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 102, 21 → А 108,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 105, 20/2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А 102, 21</w:t>
      </w:r>
    </w:p>
    <w:p>
      <w:pPr>
        <w:pStyle w:val="ListNumber"/>
      </w:pPr>
      <w:r>
        <w:rPr>
          <w:sz w:val="20"/>
        </w:rPr>
        <w:t>2. А 102, 23</w:t>
      </w:r>
    </w:p>
    <w:p>
      <w:pPr>
        <w:pStyle w:val="ListNumber"/>
      </w:pPr>
      <w:r>
        <w:rPr>
          <w:sz w:val="20"/>
        </w:rPr>
        <w:t>3. А 102, 27</w:t>
      </w:r>
    </w:p>
    <w:p>
      <w:pPr>
        <w:pStyle w:val="ListNumber"/>
      </w:pPr>
      <w:r>
        <w:rPr>
          <w:sz w:val="20"/>
        </w:rPr>
        <w:t>4. А 102, 27/1</w:t>
      </w:r>
    </w:p>
    <w:p>
      <w:pPr>
        <w:pStyle w:val="ListNumber"/>
      </w:pPr>
      <w:r>
        <w:rPr>
          <w:sz w:val="20"/>
        </w:rPr>
        <w:t>5. А 102, 29</w:t>
      </w:r>
    </w:p>
    <w:p>
      <w:pPr>
        <w:pStyle w:val="ListNumber"/>
      </w:pPr>
      <w:r>
        <w:rPr>
          <w:sz w:val="20"/>
        </w:rPr>
        <w:t>6. А 105, 11</w:t>
      </w:r>
    </w:p>
    <w:p>
      <w:pPr>
        <w:pStyle w:val="ListNumber"/>
      </w:pPr>
      <w:r>
        <w:rPr>
          <w:sz w:val="20"/>
        </w:rPr>
        <w:t>7. А 105, 20</w:t>
      </w:r>
    </w:p>
    <w:p>
      <w:pPr>
        <w:pStyle w:val="ListNumber"/>
      </w:pPr>
      <w:r>
        <w:rPr>
          <w:sz w:val="20"/>
        </w:rPr>
        <w:t>8. А 105, 20/1</w:t>
      </w:r>
    </w:p>
    <w:p>
      <w:pPr>
        <w:pStyle w:val="ListNumber"/>
      </w:pPr>
      <w:r>
        <w:rPr>
          <w:sz w:val="20"/>
        </w:rPr>
        <w:t>9. А 105, 20/2</w:t>
      </w:r>
    </w:p>
    <w:p>
      <w:pPr>
        <w:pStyle w:val="ListNumber"/>
      </w:pPr>
      <w:r>
        <w:rPr>
          <w:sz w:val="20"/>
        </w:rPr>
        <w:t>10. А 108,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