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Катарколь, 4/1 → улица Аккульская, 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переулок Катарколь, 4/1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переулок Катарколь, 4/1</w:t>
      </w:r>
    </w:p>
    <w:p>
      <w:pPr>
        <w:pStyle w:val="ListNumber"/>
      </w:pPr>
      <w:r>
        <w:rPr>
          <w:sz w:val="20"/>
        </w:rPr>
        <w:t>2. переулок Катарколь, 6</w:t>
      </w:r>
    </w:p>
    <w:p>
      <w:pPr>
        <w:pStyle w:val="ListNumber"/>
      </w:pPr>
      <w:r>
        <w:rPr>
          <w:sz w:val="20"/>
        </w:rPr>
        <w:t>3. переулок Катарколь, 8</w:t>
      </w:r>
    </w:p>
    <w:p>
      <w:pPr>
        <w:pStyle w:val="ListNumber"/>
      </w:pPr>
      <w:r>
        <w:rPr>
          <w:sz w:val="20"/>
        </w:rPr>
        <w:t>4. переулок Найзатас, 2г</w:t>
      </w:r>
    </w:p>
    <w:p>
      <w:pPr>
        <w:pStyle w:val="ListNumber"/>
      </w:pPr>
      <w:r>
        <w:rPr>
          <w:sz w:val="20"/>
        </w:rPr>
        <w:t>5. улица Аккульская, 2/1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