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д. 8-12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Нефтеразведка,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Нефтеразведка, 8</w:t>
      </w:r>
    </w:p>
    <w:p>
      <w:pPr>
        <w:pStyle w:val="ListNumber"/>
      </w:pPr>
      <w:r>
        <w:rPr>
          <w:sz w:val="20"/>
        </w:rPr>
        <w:t>2. Нефтеразведка, 1</w:t>
      </w:r>
    </w:p>
    <w:p>
      <w:pPr>
        <w:pStyle w:val="ListNumber"/>
      </w:pPr>
      <w:r>
        <w:rPr>
          <w:sz w:val="20"/>
        </w:rPr>
        <w:t>3. Нефтеразведка, 11</w:t>
      </w:r>
    </w:p>
    <w:p>
      <w:pPr>
        <w:pStyle w:val="ListNumber"/>
      </w:pPr>
      <w:r>
        <w:rPr>
          <w:sz w:val="20"/>
        </w:rPr>
        <w:t>4. Нефтеразведка, 12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