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Мамытова,16 → Уркимбаева,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Мамытова,16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Мамытова,16</w:t>
      </w:r>
    </w:p>
    <w:p>
      <w:pPr>
        <w:pStyle w:val="ListNumber"/>
      </w:pPr>
      <w:r>
        <w:rPr>
          <w:sz w:val="20"/>
        </w:rPr>
        <w:t>2. Мамытова, 16/1</w:t>
      </w:r>
    </w:p>
    <w:p>
      <w:pPr>
        <w:pStyle w:val="ListNumber"/>
      </w:pPr>
      <w:r>
        <w:rPr>
          <w:sz w:val="20"/>
        </w:rPr>
        <w:t>3. Мамытова, 8А</w:t>
      </w:r>
    </w:p>
    <w:p>
      <w:pPr>
        <w:pStyle w:val="ListNumber"/>
      </w:pPr>
      <w:r>
        <w:rPr>
          <w:sz w:val="20"/>
        </w:rPr>
        <w:t>4. Уркимбаева, 11</w:t>
      </w:r>
    </w:p>
    <w:p>
      <w:pPr>
        <w:pStyle w:val="ListNumber"/>
      </w:pPr>
      <w:r>
        <w:rPr>
          <w:sz w:val="20"/>
        </w:rPr>
        <w:t>5. Уркимбаева,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