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Stop Burning Your AI Budget</w:t>
      </w:r>
    </w:p>
    <w:p>
      <w:pPr>
        <w:jc w:val="center"/>
      </w:pPr>
      <w:r>
        <w:rPr>
          <w:i/>
          <w:sz w:val="26"/>
        </w:rPr>
        <w:t>An Engineer's Guide to Efficient Premium Model Usage</w:t>
      </w:r>
    </w:p>
    <w:p/>
    <w:p>
      <w:pPr>
        <w:jc w:val="left"/>
      </w:pPr>
      <w:r>
        <w:t>The debate is everywhere in enterprise right now: are we getting productivity returns that justify the token costs? Finance wants invoices justified. Engineering wants fewer restrictions on model access. Leadership wants both.</w:t>
      </w:r>
    </w:p>
    <w:p>
      <w:pPr>
        <w:jc w:val="left"/>
      </w:pPr>
      <w:r>
        <w:t>I'm an enterprise software engineer who also runs personal AI projects on my own Claude and Gemini subscriptions — a knowledge distillation pipeline, a KB quiz engine, and a process-monitoring MCP server. That combination gives me a useful vantage point: I feel the cost personally, I see the productivity question professionally, and I've had to find real answers for both. Here's what I've learned.</w:t>
      </w:r>
    </w:p>
    <w:p>
      <w:pPr>
        <w:pStyle w:val="Heading1"/>
        <w:jc w:val="left"/>
      </w:pPr>
      <w:r>
        <w:t>The Core Mental Model: Route by Difficulty</w:t>
      </w:r>
    </w:p>
    <w:p>
      <w:pPr>
        <w:jc w:val="left"/>
      </w:pPr>
      <w:r>
        <w:t>Stop treating your AI stack as a single model and start treating it as a fleet with a routing layer. Premium models (Claude Opus, Gemini Ultra) are best for complex multi-step reasoning, novel synthesis across sources, and high-stakes output where quality directly affects users. Everything else is a candidate for a cheaper or local alternative.</w:t>
      </w:r>
    </w:p>
    <w:p>
      <w:pPr>
        <w:pStyle w:val="Heading1"/>
        <w:jc w:val="left"/>
      </w:pPr>
      <w:r>
        <w:t>1. Multi-Agent Pipelines — Match the Model to the Step</w:t>
      </w:r>
    </w:p>
    <w:p>
      <w:pPr>
        <w:jc w:val="left"/>
      </w:pPr>
      <w:r>
        <w:t>Most workflows aren't a single task — they're a sequence of steps with very different complexity profiles. Assigning one premium model to the entire pipeline is like hiring a specialist surgeon to also do your hospital's paperwork. The better approach: decompose your workflow into steps, then assign the cheapest model capable of each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71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1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Multi-Agent Pipeline: model assignment per step</w:t>
      </w:r>
    </w:p>
    <w:p>
      <w:pPr>
        <w:jc w:val="left"/>
      </w:pPr>
      <w:r>
        <w:t>Example — a document Q&amp;A skill:</w:t>
      </w:r>
    </w:p>
    <w:p>
      <w:pPr>
        <w:jc w:val="left"/>
        <w:shd w:val="clear" w:color="auto" w:fill="F0F0F0"/>
      </w:pPr>
      <w:r>
        <w:rPr>
          <w:rFonts w:ascii="Courier New" w:hAnsi="Courier New"/>
          <w:color w:val="1E1E1E"/>
          <w:sz w:val="17"/>
        </w:rPr>
        <w:t>Step 1: Parse &amp; clean raw input          → local model (Phi-3, Mistral 7B)</w:t>
        <w:br/>
        <w:t>Step 2: Classify intent / route query    → small cloud model (Haiku, Flash)</w:t>
        <w:br/>
        <w:t>Step 3: Retrieve relevant chunks (RAG)   → embedding model only, no LLM</w:t>
        <w:br/>
        <w:t>Step 4: Synthesize answer from chunks    → premium model (Claude Sonnet/Opus)</w:t>
        <w:br/>
        <w:t>Step 5: Format &amp; validate output schema  → small cloud model (Haiku, Flash)</w:t>
      </w:r>
    </w:p>
    <w:p>
      <w:pPr>
        <w:jc w:val="left"/>
      </w:pPr>
      <w:r>
        <w:t>Practical implementation tips:</w:t>
      </w:r>
    </w:p>
    <w:p>
      <w:pPr>
        <w:pStyle w:val="ListBullet"/>
      </w:pPr>
      <w:r>
        <w:rPr>
          <w:b/>
        </w:rPr>
        <w:t>Schema contracts:</w:t>
      </w:r>
      <w:r>
        <w:t xml:space="preserve"> Define a schema contract between agents — the output of each step is the structured input to the next.</w:t>
      </w:r>
    </w:p>
    <w:p>
      <w:pPr>
        <w:pStyle w:val="ListBullet"/>
      </w:pPr>
      <w:r>
        <w:rPr>
          <w:b/>
        </w:rPr>
        <w:t>Single responsibility:</w:t>
      </w:r>
      <w:r>
        <w:t xml:space="preserve"> Each agent should have a single responsibility. Agents that do too much become expensive and opaque.</w:t>
      </w:r>
    </w:p>
    <w:p>
      <w:pPr>
        <w:pStyle w:val="ListBullet"/>
      </w:pPr>
      <w:r>
        <w:rPr>
          <w:b/>
        </w:rPr>
        <w:t>Confidence scoring:</w:t>
      </w:r>
      <w:r>
        <w:t xml:space="preserve"> Build confidence scoring into classification steps — if the cheaper model isn't confident, escalate.</w:t>
      </w:r>
    </w:p>
    <w:p>
      <w:pPr>
        <w:pStyle w:val="ListBullet"/>
      </w:pPr>
      <w:r>
        <w:rPr>
          <w:b/>
        </w:rPr>
        <w:t>MCP integration:</w:t>
      </w:r>
      <w:r>
        <w:t xml:space="preserve"> With MCP support, wire different model-backed agents as distinct MCP servers, each domain-specialized.</w:t>
      </w:r>
    </w:p>
    <w:p/>
    <w:p>
      <w:pPr>
        <w:pStyle w:val="Heading1"/>
        <w:jc w:val="left"/>
      </w:pPr>
      <w:r>
        <w:t>2. Prompt/Token Caching — The Fastest Win</w:t>
      </w:r>
    </w:p>
    <w:p>
      <w:pPr>
        <w:jc w:val="left"/>
      </w:pPr>
      <w:r>
        <w:t>Claude's prompt caching lets you cache a prefix of your context (system prompt, documents, examples) and pay approximately 10% of the input token cost on repeated calls that share that prefix.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06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cac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Prompt Caching: cost comparison per query</w:t>
      </w:r>
    </w:p>
    <w:p>
      <w:pPr>
        <w:jc w:val="left"/>
      </w:pPr>
      <w:r>
        <w:t>Rules for getting cache hits:</w:t>
      </w:r>
    </w:p>
    <w:p>
      <w:pPr>
        <w:pStyle w:val="ListBullet"/>
      </w:pPr>
      <w:r>
        <w:t>Put stable content first (system prompt, docs, few-shot examples).</w:t>
      </w:r>
    </w:p>
    <w:p>
      <w:pPr>
        <w:pStyle w:val="ListBullet"/>
      </w:pPr>
      <w:r>
        <w:t>Put variable content last (the user's actual question).</w:t>
      </w:r>
    </w:p>
    <w:p>
      <w:pPr>
        <w:pStyle w:val="ListBullet"/>
      </w:pPr>
      <w:r>
        <w:t>Use consistent cache_control breakpoints across requests in the same session.</w:t>
      </w:r>
    </w:p>
    <w:p>
      <w:pPr>
        <w:pStyle w:val="ListBullet"/>
      </w:pPr>
      <w:r>
        <w:t>Cache TTL is 5 minutes on Anthropic's API — keep call cadence inside that window or re-warm explicitly.</w:t>
      </w:r>
    </w:p>
    <w:p/>
    <w:p>
      <w:pPr>
        <w:jc w:val="left"/>
      </w:pPr>
      <w:r>
        <w:t>In one of my personal projects — a knowledge base quiz engine that repeatedly queries the same document corpus — this single change reduced input token costs by over 80%.</w:t>
      </w:r>
    </w:p>
    <w:p>
      <w:pPr>
        <w:pStyle w:val="Heading1"/>
        <w:jc w:val="left"/>
      </w:pPr>
      <w:r>
        <w:t>3. Vector DBs — Ground the Model in What It Cannot Know</w:t>
      </w:r>
    </w:p>
    <w:p>
      <w:pPr>
        <w:jc w:val="left"/>
      </w:pPr>
      <w:r>
        <w:t>Before getting to the cost angle, it's worth understanding why a vector database is necessary in the first place. Large language models reason from their latent space — knowledge compressed into weights during training. That works well for general concepts, but it fails in predictable ways:</w:t>
      </w:r>
    </w:p>
    <w:p>
      <w:pPr>
        <w:pStyle w:val="ListBullet"/>
      </w:pPr>
      <w:r>
        <w:rPr>
          <w:b/>
        </w:rPr>
        <w:t>Version-specific SDK and API references:</w:t>
      </w:r>
      <w:r>
        <w:t xml:space="preserve"> The model was trained on docs from months ago. It will confidently describe a method signature that no longer exists.</w:t>
      </w:r>
    </w:p>
    <w:p>
      <w:pPr>
        <w:pStyle w:val="ListBullet"/>
      </w:pPr>
      <w:r>
        <w:rPr>
          <w:b/>
        </w:rPr>
        <w:t>Deep domain knowledge:</w:t>
      </w:r>
      <w:r>
        <w:t xml:space="preserve"> Windows kernel internals, IRQL rules, minifilter callback contracts. Models have surface-level familiarity, not the precision required when the details actually matter.</w:t>
      </w:r>
    </w:p>
    <w:p>
      <w:pPr>
        <w:pStyle w:val="ListBullet"/>
      </w:pPr>
      <w:r>
        <w:rPr>
          <w:b/>
        </w:rPr>
        <w:t>Internal project context:</w:t>
      </w:r>
      <w:r>
        <w:t xml:space="preserve"> Your component design, your team's architectural decisions, your internal APIs. The model has zero knowledge of these by definition.</w:t>
      </w:r>
    </w:p>
    <w:p>
      <w:pPr>
        <w:jc w:val="left"/>
      </w:pPr>
      <w:r>
        <w:t>The fix is RAG — injecting authoritative, current context into the prompt so the model reasons from your ground truth rather than its best guess.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4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4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RAG Flow: retrieval-augmented generation pipeline</w:t>
      </w:r>
    </w:p>
    <w:p>
      <w:pPr>
        <w:jc w:val="left"/>
      </w:pPr>
      <w:r>
        <w:t>Sizing guidance:</w:t>
      </w:r>
    </w:p>
    <w:p>
      <w:pPr>
        <w:pStyle w:val="ListBullet"/>
      </w:pPr>
      <w:r>
        <w:t>Top-K = 3–5 chunks is usually enough. More is rarely better and always more expensive.</w:t>
      </w:r>
    </w:p>
    <w:p>
      <w:pPr>
        <w:pStyle w:val="ListBullet"/>
      </w:pPr>
      <w:r>
        <w:t>Chunk size: 512–1024 tokens per chunk gives retrieval precision without truncating context.</w:t>
      </w:r>
    </w:p>
    <w:p>
      <w:pPr>
        <w:pStyle w:val="ListBullet"/>
      </w:pPr>
      <w:r>
        <w:t>Re-rank before sending: use a lightweight cross-encoder or BM25 hybrid.</w:t>
      </w:r>
    </w:p>
    <w:p/>
    <w:p>
      <w:pPr>
        <w:jc w:val="left"/>
      </w:pPr>
      <w:r>
        <w:t>In my personal process-monitoring project, instead of sending full logs to Claude for every alert, I embed process events, retrieve only the anomalous window, and send that. Latency dropped, cost dropped — and critically, the model stopped hallucinating event fields that didn't exist in the actual log schema.</w:t>
      </w:r>
    </w:p>
    <w:p>
      <w:pPr>
        <w:jc w:val="left"/>
      </w:pPr>
      <w:r>
        <w:t>Key reframe: RAG isn't primarily a cost optimization — it's a correctness optimization that also happens to reduce cost. That's a much easier sell in an enterprise conversation where accuracy matters more than invoices.</w:t>
      </w:r>
    </w:p>
    <w:p>
      <w:pPr>
        <w:pStyle w:val="Heading1"/>
        <w:jc w:val="left"/>
      </w:pPr>
      <w:r>
        <w:t>4. Local Models — Free the Routine Work</w:t>
      </w:r>
    </w:p>
    <w:p>
      <w:pPr>
        <w:jc w:val="left"/>
      </w:pPr>
      <w:r>
        <w:t>Not every task needs a frontier model. Local models (Ollama + Llama 3, Mistral, Phi-3) running on your own hardware handle a surprising amount of routine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Use Local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Use Premium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Intent classification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Entity extraction (structured schema)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Routing / triage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Summarization of well-structured input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Complex reasoning across multiple documents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Code generation with non-trivial logic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Novel synthesis, edge cases, ambiguity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pPr>
        <w:jc w:val="left"/>
      </w:pPr>
      <w:r>
        <w:t>My personal knowledge distillation pipeline uses a local 7B model to pre-process and structure raw input, then sends only the structured output to Claude for synthesis. Token input to Claude drops 60–70% because the local model did the cleanup first.</w:t>
      </w:r>
    </w:p>
    <w:p>
      <w:pPr>
        <w:pStyle w:val="Heading1"/>
        <w:jc w:val="left"/>
      </w:pPr>
      <w:r>
        <w:t>5. Context Window Discipline</w:t>
      </w:r>
    </w:p>
    <w:p>
      <w:pPr>
        <w:jc w:val="left"/>
      </w:pPr>
      <w:r>
        <w:t>Premium models have large context windows. That doesn't mean you should fill them. Cost scales linearly with input tokens. Quality does not.</w:t>
      </w:r>
    </w:p>
    <w:p>
      <w:pPr>
        <w:pStyle w:val="ListBullet"/>
      </w:pPr>
      <w:r>
        <w:rPr>
          <w:b/>
        </w:rPr>
        <w:t>Compress before sending:</w:t>
      </w:r>
      <w:r>
        <w:t xml:space="preserve"> Summarize prior conversation turns rather than appending them verbatim.</w:t>
      </w:r>
    </w:p>
    <w:p>
      <w:pPr>
        <w:pStyle w:val="ListBullet"/>
      </w:pPr>
      <w:r>
        <w:rPr>
          <w:b/>
        </w:rPr>
        <w:t>Structured output contracts:</w:t>
      </w:r>
      <w:r>
        <w:t xml:space="preserve"> Ask the model to return JSON with a defined schema — smaller, parseable outputs, no rambling preambles.</w:t>
      </w:r>
    </w:p>
    <w:p>
      <w:pPr>
        <w:pStyle w:val="ListBullet"/>
      </w:pPr>
      <w:r>
        <w:rPr>
          <w:b/>
        </w:rPr>
        <w:t>Trim few-shot examples:</w:t>
      </w:r>
      <w:r>
        <w:t xml:space="preserve"> Three high-quality examples beat ten mediocre ones — and cost 70% less.</w:t>
      </w:r>
    </w:p>
    <w:p>
      <w:pPr>
        <w:pStyle w:val="ListBullet"/>
      </w:pPr>
      <w:r>
        <w:rPr>
          <w:b/>
        </w:rPr>
        <w:t>Strip metadata:</w:t>
      </w:r>
      <w:r>
        <w:t xml:space="preserve"> Remove headers, footers, page numbers, and formatting artifacts from documents before sending.</w:t>
      </w:r>
    </w:p>
    <w:p>
      <w:pPr>
        <w:pStyle w:val="Heading1"/>
        <w:jc w:val="left"/>
      </w:pPr>
      <w:r>
        <w:t>6. Programmable Tool Calling — The Model as Orchestrator</w:t>
      </w:r>
    </w:p>
    <w:p>
      <w:pPr>
        <w:jc w:val="left"/>
      </w:pPr>
      <w:r>
        <w:t>Tool calling (function calling) is commonly seen as a way to connect models to external data. Its bigger value is architectural: it lets the premium model act as an orchestrator that decides what to invoke — and what not to invoke — rather than doing all reasoning inline.</w:t>
      </w:r>
    </w:p>
    <w:p>
      <w:pPr>
        <w:jc w:val="left"/>
      </w:pPr>
      <w:r>
        <w:t>Three efficiency patterns emerge from this:</w:t>
      </w:r>
    </w:p>
    <w:p>
      <w:pPr>
        <w:pStyle w:val="ListBullet"/>
      </w:pPr>
      <w:r>
        <w:rPr>
          <w:b/>
        </w:rPr>
        <w:t>Parallel tool calls reduce round trips:</w:t>
      </w:r>
      <w:r>
        <w:t xml:space="preserve"> The model can call vector_search() and classify_intent() in a single response. Instead of two sequential round trips — each paying full input token cost — you get one. For pipelines with multiple retrieval steps this compounds quickly.</w:t>
      </w:r>
    </w:p>
    <w:p>
      <w:pPr>
        <w:pStyle w:val="ListBullet"/>
      </w:pPr>
      <w:r>
        <w:rPr>
          <w:b/>
        </w:rPr>
        <w:t>Tools as cheap-service wrappers:</w:t>
      </w:r>
      <w:r>
        <w:t xml:space="preserve"> Define tools that wrap your local model, embedding service, or cache lookup. The premium model decides whether to invoke them based on the task. A high-confidence classification routes to run_local_model(); a complex synthesis stays in-model. The model becomes the router — no separate routing layer needed.</w:t>
      </w:r>
    </w:p>
    <w:p>
      <w:pPr>
        <w:pStyle w:val="ListBullet"/>
      </w:pPr>
      <w:r>
        <w:rPr>
          <w:b/>
        </w:rPr>
        <w:t>Schema enforcement via tool definitions:</w:t>
      </w:r>
      <w:r>
        <w:t xml:space="preserve"> Instead of prompt-engineering 'return valid JSON with fields X, Y, Z' and then parsing brittle free text, define a tool with a strict JSON schema. The model is constrained to call it correctly. Output token count drops, parsing reliability goes to near-100%, and you eliminate a whole class of retry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7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— Programmable Tool Calling: model as orchestrator</w:t>
      </w:r>
    </w:p>
    <w:p>
      <w:pPr>
        <w:jc w:val="left"/>
      </w:pPr>
      <w:r>
        <w:t>Practical tips:</w:t>
      </w:r>
    </w:p>
    <w:p>
      <w:pPr>
        <w:pStyle w:val="ListBullet"/>
      </w:pPr>
      <w:r>
        <w:t>Keep tool descriptions concise — they count against your input tokens on every call.</w:t>
      </w:r>
    </w:p>
    <w:p>
      <w:pPr>
        <w:pStyle w:val="ListBullet"/>
      </w:pPr>
      <w:r>
        <w:t>Group tools logically: retrieval tools, transformation tools, output tools. Fewer tools in scope = less decision overhead for the model.</w:t>
      </w:r>
    </w:p>
    <w:p>
      <w:pPr>
        <w:pStyle w:val="ListBullet"/>
      </w:pPr>
      <w:r>
        <w:t>Use tool_choice: 'required' when you always need structured output — prevents the model from answering in prose instead.</w:t>
      </w:r>
    </w:p>
    <w:p>
      <w:pPr>
        <w:pStyle w:val="ListBullet"/>
      </w:pPr>
      <w:r>
        <w:t>Log every tool invocation with latency and token counts. This is where you find the expensive surprises.</w:t>
      </w:r>
    </w:p>
    <w:p/>
    <w:p>
      <w:pPr>
        <w:pStyle w:val="Heading1"/>
        <w:jc w:val="left"/>
      </w:pPr>
      <w:r>
        <w:t>7. Async Batching — Don't Pay Rush Rates for Batch Work</w:t>
      </w:r>
    </w:p>
    <w:p>
      <w:pPr>
        <w:jc w:val="left"/>
      </w:pPr>
      <w:r>
        <w:t>Anthropic's Message Batches API gives you 50% off input and output tokens for non-real-time workloads with 24-hour turnaround. Nightly evaluations, bulk document processing, quiz generation pipelines — none of these should hit the synchronous API. Same principle applies across providers: identify workloads that can tolerate latency and route them to batch endpoints.</w:t>
      </w:r>
    </w:p>
    <w:p>
      <w:pPr>
        <w:pStyle w:val="Heading1"/>
        <w:jc w:val="left"/>
      </w:pPr>
      <w:r>
        <w:t>The Full Stack</w:t>
      </w:r>
    </w:p>
    <w:p>
      <w:pPr>
        <w:jc w:val="left"/>
      </w:pPr>
      <w:r>
        <w:t>Each layer below reduces what reaches the premium model. The premium model does what only it can do — and nothing else.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256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s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5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— Full Efficient AI Stack: combined pipeline</w:t>
      </w:r>
    </w:p>
    <w:p>
      <w:pPr>
        <w:pStyle w:val="Heading1"/>
        <w:jc w:val="left"/>
      </w:pPr>
      <w:r>
        <w:t>Answering the Enterprise Debate</w:t>
      </w:r>
    </w:p>
    <w:p>
      <w:pPr>
        <w:jc w:val="left"/>
      </w:pPr>
      <w:r>
        <w:t>When the cost-vs-productivity question comes up at work, the honest answer is: the question is usually posed too broadly to be useful. It's not 'is Claude worth it?' — it's 'which steps in our workflows justify the cost, and which are we routing there out of habit?'</w:t>
      </w:r>
    </w:p>
    <w:p>
      <w:pPr>
        <w:jc w:val="left"/>
      </w:pPr>
      <w:r>
        <w:t>Track these metrics per feature:</w:t>
      </w:r>
    </w:p>
    <w:p>
      <w:pPr>
        <w:pStyle w:val="ListBullet"/>
      </w:pPr>
      <w:r>
        <w:t>Input tokens per task — primary cost driver</w:t>
      </w:r>
    </w:p>
    <w:p>
      <w:pPr>
        <w:pStyle w:val="ListBullet"/>
      </w:pPr>
      <w:r>
        <w:t>Cache hit rate — target &gt;70% for KB-heavy workloads</w:t>
      </w:r>
    </w:p>
    <w:p>
      <w:pPr>
        <w:pStyle w:val="ListBullet"/>
      </w:pPr>
      <w:r>
        <w:t>Local/mid-tier deflection rate — % of steps resolved without a premium call</w:t>
      </w:r>
    </w:p>
    <w:p>
      <w:pPr>
        <w:pStyle w:val="ListBullet"/>
      </w:pPr>
      <w:r>
        <w:t>Premium model invocation rate — how often does the expensive agent actually fire?</w:t>
      </w:r>
    </w:p>
    <w:p>
      <w:pPr>
        <w:pStyle w:val="ListBullet"/>
      </w:pPr>
      <w:r>
        <w:t>Output token ratio — output/input; high ratios mean you're extracting value</w:t>
      </w:r>
    </w:p>
    <w:p>
      <w:pPr>
        <w:pStyle w:val="Heading1"/>
        <w:jc w:val="left"/>
      </w:pPr>
      <w:r>
        <w:t>The Mindset Shift</w:t>
      </w:r>
    </w:p>
    <w:p>
      <w:pPr>
        <w:jc w:val="left"/>
      </w:pPr>
      <w:r>
        <w:t>Premium models are exceptional tools. Routing every step of every workflow through them is like staffing a team entirely with principal engineers when juniors, mids, and seniors each have work suited to their level.</w:t>
      </w:r>
    </w:p>
    <w:p>
      <w:pPr>
        <w:jc w:val="left"/>
      </w:pPr>
      <w:r>
        <w:t>The engineers extracting real value from frontier AI are the ones who build agent pipelines with deliberate model assignment — so that when the premium model runs, it runs on exactly the right input, at exactly the right step, at exactly the right time.</w:t>
      </w:r>
    </w:p>
    <w:p>
      <w:pPr>
        <w:jc w:val="left"/>
      </w:pPr>
      <w:r>
        <w:t>Build the infrastructure. Make every premium token count.</w:t>
      </w:r>
    </w:p>
    <w:p/>
    <w:p>
      <w:r>
        <w:rPr>
          <w:i/>
        </w:rPr>
        <w:t>I'm an enterprise software engineer who builds AI tooling and Windows systems as personal projects. Thoughts on the cost-vs-productivity debate or multi-agent patterns? I'd like to hear how others are approaching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