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35BD" w:rsidRDefault="00164BA5" w:rsidP="00CD35BD">
      <w:pPr>
        <w:pStyle w:val="Title"/>
        <w:jc w:val="center"/>
      </w:pPr>
      <w:r>
        <w:t>Extending a Quantitative Approach to</w:t>
      </w:r>
      <w:r w:rsidR="00CD35BD">
        <w:t xml:space="preserve"> Tactical Asset Allocation</w:t>
      </w:r>
      <w:r>
        <w:t xml:space="preserve"> in South Africa</w:t>
      </w:r>
    </w:p>
    <w:p w:rsidR="00CD35BD" w:rsidRDefault="00CD35BD" w:rsidP="00CD35BD">
      <w:pPr>
        <w:jc w:val="center"/>
      </w:pPr>
    </w:p>
    <w:p w:rsidR="00CD35BD" w:rsidRDefault="00CD35BD" w:rsidP="00CD35BD">
      <w:pPr>
        <w:jc w:val="center"/>
      </w:pPr>
      <w:r>
        <w:t>INSEAD Masters in Finance</w:t>
      </w:r>
      <w:r w:rsidR="00AE76CF">
        <w:t xml:space="preserve"> (MFIN17M)</w:t>
      </w:r>
      <w:r w:rsidR="00BA1A52">
        <w:t xml:space="preserve"> – Capstone</w:t>
      </w:r>
      <w:r>
        <w:t xml:space="preserve"> Project</w:t>
      </w:r>
    </w:p>
    <w:p w:rsidR="00CD35BD" w:rsidRDefault="00CD35BD" w:rsidP="00CD35BD">
      <w:pPr>
        <w:pBdr>
          <w:bottom w:val="single" w:sz="6" w:space="1" w:color="auto"/>
        </w:pBdr>
        <w:jc w:val="center"/>
      </w:pPr>
      <w:r w:rsidRPr="00CD35BD">
        <w:rPr>
          <w:b/>
        </w:rPr>
        <w:t>Cameron Allan McLean</w:t>
      </w:r>
      <w:r>
        <w:br/>
        <w:t>cameron.mclean@insead.edu</w:t>
      </w:r>
    </w:p>
    <w:p w:rsidR="00CD35BD" w:rsidRDefault="00CD35BD" w:rsidP="00CD35BD">
      <w:pPr>
        <w:pBdr>
          <w:bottom w:val="single" w:sz="6" w:space="1" w:color="auto"/>
        </w:pBdr>
        <w:jc w:val="center"/>
      </w:pPr>
      <w:r>
        <w:fldChar w:fldCharType="begin"/>
      </w:r>
      <w:r>
        <w:instrText xml:space="preserve"> DATE  \@ "MMMM yyyy" </w:instrText>
      </w:r>
      <w:r>
        <w:fldChar w:fldCharType="separate"/>
      </w:r>
      <w:r w:rsidR="009A3A84">
        <w:rPr>
          <w:noProof/>
        </w:rPr>
        <w:t>April 2017</w:t>
      </w:r>
      <w:r>
        <w:fldChar w:fldCharType="end"/>
      </w:r>
    </w:p>
    <w:p w:rsidR="00CD35BD" w:rsidRDefault="00CD35BD" w:rsidP="00CD35BD">
      <w:pPr>
        <w:pBdr>
          <w:bottom w:val="single" w:sz="6" w:space="1" w:color="auto"/>
        </w:pBdr>
        <w:jc w:val="center"/>
      </w:pPr>
    </w:p>
    <w:p w:rsidR="00CD35BD" w:rsidRDefault="00CD35BD">
      <w:r>
        <w:br w:type="page"/>
      </w:r>
    </w:p>
    <w:sdt>
      <w:sdtPr>
        <w:rPr>
          <w:rFonts w:asciiTheme="minorHAnsi" w:eastAsiaTheme="minorHAnsi" w:hAnsiTheme="minorHAnsi" w:cstheme="minorBidi"/>
          <w:color w:val="auto"/>
          <w:sz w:val="22"/>
          <w:szCs w:val="22"/>
          <w:lang w:val="en-AU"/>
        </w:rPr>
        <w:id w:val="1460068872"/>
        <w:docPartObj>
          <w:docPartGallery w:val="Table of Contents"/>
          <w:docPartUnique/>
        </w:docPartObj>
      </w:sdtPr>
      <w:sdtEndPr>
        <w:rPr>
          <w:b/>
          <w:bCs/>
          <w:noProof/>
        </w:rPr>
      </w:sdtEndPr>
      <w:sdtContent>
        <w:p w:rsidR="0032524B" w:rsidRPr="00643560" w:rsidRDefault="0032524B">
          <w:pPr>
            <w:pStyle w:val="TOCHeading"/>
            <w:rPr>
              <w:sz w:val="20"/>
              <w:szCs w:val="20"/>
            </w:rPr>
          </w:pPr>
          <w:r>
            <w:t>Contents</w:t>
          </w:r>
        </w:p>
        <w:p w:rsidR="00643560" w:rsidRPr="00643560" w:rsidRDefault="0032524B">
          <w:pPr>
            <w:pStyle w:val="TOC1"/>
            <w:tabs>
              <w:tab w:val="right" w:leader="dot" w:pos="9016"/>
            </w:tabs>
            <w:rPr>
              <w:rFonts w:eastAsiaTheme="minorEastAsia"/>
              <w:noProof/>
              <w:sz w:val="20"/>
              <w:szCs w:val="20"/>
              <w:lang w:eastAsia="en-AU"/>
            </w:rPr>
          </w:pPr>
          <w:r w:rsidRPr="00643560">
            <w:rPr>
              <w:sz w:val="20"/>
              <w:szCs w:val="20"/>
            </w:rPr>
            <w:fldChar w:fldCharType="begin"/>
          </w:r>
          <w:r w:rsidRPr="00643560">
            <w:rPr>
              <w:sz w:val="20"/>
              <w:szCs w:val="20"/>
            </w:rPr>
            <w:instrText xml:space="preserve"> TOC \o "1-3" \h \z \u </w:instrText>
          </w:r>
          <w:r w:rsidRPr="00643560">
            <w:rPr>
              <w:sz w:val="20"/>
              <w:szCs w:val="20"/>
            </w:rPr>
            <w:fldChar w:fldCharType="separate"/>
          </w:r>
          <w:hyperlink w:anchor="_Toc479014066" w:history="1">
            <w:r w:rsidR="00643560" w:rsidRPr="00643560">
              <w:rPr>
                <w:rStyle w:val="Hyperlink"/>
                <w:noProof/>
                <w:sz w:val="20"/>
                <w:szCs w:val="20"/>
              </w:rPr>
              <w:t>List of Figures</w:t>
            </w:r>
            <w:r w:rsidR="00643560" w:rsidRPr="00643560">
              <w:rPr>
                <w:noProof/>
                <w:webHidden/>
                <w:sz w:val="20"/>
                <w:szCs w:val="20"/>
              </w:rPr>
              <w:tab/>
            </w:r>
            <w:r w:rsidR="00643560" w:rsidRPr="00643560">
              <w:rPr>
                <w:noProof/>
                <w:webHidden/>
                <w:sz w:val="20"/>
                <w:szCs w:val="20"/>
              </w:rPr>
              <w:fldChar w:fldCharType="begin"/>
            </w:r>
            <w:r w:rsidR="00643560" w:rsidRPr="00643560">
              <w:rPr>
                <w:noProof/>
                <w:webHidden/>
                <w:sz w:val="20"/>
                <w:szCs w:val="20"/>
              </w:rPr>
              <w:instrText xml:space="preserve"> PAGEREF _Toc479014066 \h </w:instrText>
            </w:r>
            <w:r w:rsidR="00643560" w:rsidRPr="00643560">
              <w:rPr>
                <w:noProof/>
                <w:webHidden/>
                <w:sz w:val="20"/>
                <w:szCs w:val="20"/>
              </w:rPr>
            </w:r>
            <w:r w:rsidR="00643560" w:rsidRPr="00643560">
              <w:rPr>
                <w:noProof/>
                <w:webHidden/>
                <w:sz w:val="20"/>
                <w:szCs w:val="20"/>
              </w:rPr>
              <w:fldChar w:fldCharType="separate"/>
            </w:r>
            <w:r w:rsidR="00643560" w:rsidRPr="00643560">
              <w:rPr>
                <w:noProof/>
                <w:webHidden/>
                <w:sz w:val="20"/>
                <w:szCs w:val="20"/>
              </w:rPr>
              <w:t>3</w:t>
            </w:r>
            <w:r w:rsidR="00643560" w:rsidRPr="00643560">
              <w:rPr>
                <w:noProof/>
                <w:webHidden/>
                <w:sz w:val="20"/>
                <w:szCs w:val="20"/>
              </w:rPr>
              <w:fldChar w:fldCharType="end"/>
            </w:r>
          </w:hyperlink>
        </w:p>
        <w:p w:rsidR="00643560" w:rsidRPr="00643560" w:rsidRDefault="00643560">
          <w:pPr>
            <w:pStyle w:val="TOC1"/>
            <w:tabs>
              <w:tab w:val="right" w:leader="dot" w:pos="9016"/>
            </w:tabs>
            <w:rPr>
              <w:rFonts w:eastAsiaTheme="minorEastAsia"/>
              <w:noProof/>
              <w:sz w:val="20"/>
              <w:szCs w:val="20"/>
              <w:lang w:eastAsia="en-AU"/>
            </w:rPr>
          </w:pPr>
          <w:hyperlink w:anchor="_Toc479014067" w:history="1">
            <w:r w:rsidRPr="00643560">
              <w:rPr>
                <w:rStyle w:val="Hyperlink"/>
                <w:noProof/>
                <w:sz w:val="20"/>
                <w:szCs w:val="20"/>
              </w:rPr>
              <w:t>List of Tables</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_Toc479014067 \h </w:instrText>
            </w:r>
            <w:r w:rsidRPr="00643560">
              <w:rPr>
                <w:noProof/>
                <w:webHidden/>
                <w:sz w:val="20"/>
                <w:szCs w:val="20"/>
              </w:rPr>
            </w:r>
            <w:r w:rsidRPr="00643560">
              <w:rPr>
                <w:noProof/>
                <w:webHidden/>
                <w:sz w:val="20"/>
                <w:szCs w:val="20"/>
              </w:rPr>
              <w:fldChar w:fldCharType="separate"/>
            </w:r>
            <w:r w:rsidRPr="00643560">
              <w:rPr>
                <w:noProof/>
                <w:webHidden/>
                <w:sz w:val="20"/>
                <w:szCs w:val="20"/>
              </w:rPr>
              <w:t>4</w:t>
            </w:r>
            <w:r w:rsidRPr="00643560">
              <w:rPr>
                <w:noProof/>
                <w:webHidden/>
                <w:sz w:val="20"/>
                <w:szCs w:val="20"/>
              </w:rPr>
              <w:fldChar w:fldCharType="end"/>
            </w:r>
          </w:hyperlink>
        </w:p>
        <w:p w:rsidR="00643560" w:rsidRPr="00643560" w:rsidRDefault="00643560">
          <w:pPr>
            <w:pStyle w:val="TOC1"/>
            <w:tabs>
              <w:tab w:val="right" w:leader="dot" w:pos="9016"/>
            </w:tabs>
            <w:rPr>
              <w:rFonts w:eastAsiaTheme="minorEastAsia"/>
              <w:noProof/>
              <w:sz w:val="20"/>
              <w:szCs w:val="20"/>
              <w:lang w:eastAsia="en-AU"/>
            </w:rPr>
          </w:pPr>
          <w:hyperlink w:anchor="_Toc479014068" w:history="1">
            <w:r w:rsidRPr="00643560">
              <w:rPr>
                <w:rStyle w:val="Hyperlink"/>
                <w:noProof/>
                <w:sz w:val="20"/>
                <w:szCs w:val="20"/>
              </w:rPr>
              <w:t>Introduction</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_Toc479014068 \h </w:instrText>
            </w:r>
            <w:r w:rsidRPr="00643560">
              <w:rPr>
                <w:noProof/>
                <w:webHidden/>
                <w:sz w:val="20"/>
                <w:szCs w:val="20"/>
              </w:rPr>
            </w:r>
            <w:r w:rsidRPr="00643560">
              <w:rPr>
                <w:noProof/>
                <w:webHidden/>
                <w:sz w:val="20"/>
                <w:szCs w:val="20"/>
              </w:rPr>
              <w:fldChar w:fldCharType="separate"/>
            </w:r>
            <w:r w:rsidRPr="00643560">
              <w:rPr>
                <w:noProof/>
                <w:webHidden/>
                <w:sz w:val="20"/>
                <w:szCs w:val="20"/>
              </w:rPr>
              <w:t>5</w:t>
            </w:r>
            <w:r w:rsidRPr="00643560">
              <w:rPr>
                <w:noProof/>
                <w:webHidden/>
                <w:sz w:val="20"/>
                <w:szCs w:val="20"/>
              </w:rPr>
              <w:fldChar w:fldCharType="end"/>
            </w:r>
          </w:hyperlink>
        </w:p>
        <w:p w:rsidR="00643560" w:rsidRPr="00643560" w:rsidRDefault="00643560">
          <w:pPr>
            <w:pStyle w:val="TOC1"/>
            <w:tabs>
              <w:tab w:val="right" w:leader="dot" w:pos="9016"/>
            </w:tabs>
            <w:rPr>
              <w:rFonts w:eastAsiaTheme="minorEastAsia"/>
              <w:noProof/>
              <w:sz w:val="20"/>
              <w:szCs w:val="20"/>
              <w:lang w:eastAsia="en-AU"/>
            </w:rPr>
          </w:pPr>
          <w:hyperlink w:anchor="_Toc479014069" w:history="1">
            <w:r w:rsidRPr="00643560">
              <w:rPr>
                <w:rStyle w:val="Hyperlink"/>
                <w:noProof/>
                <w:sz w:val="20"/>
                <w:szCs w:val="20"/>
              </w:rPr>
              <w:t>Replication of A Quantitative Approach to Tactical Asset Allocation</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_Toc479014069 \h </w:instrText>
            </w:r>
            <w:r w:rsidRPr="00643560">
              <w:rPr>
                <w:noProof/>
                <w:webHidden/>
                <w:sz w:val="20"/>
                <w:szCs w:val="20"/>
              </w:rPr>
            </w:r>
            <w:r w:rsidRPr="00643560">
              <w:rPr>
                <w:noProof/>
                <w:webHidden/>
                <w:sz w:val="20"/>
                <w:szCs w:val="20"/>
              </w:rPr>
              <w:fldChar w:fldCharType="separate"/>
            </w:r>
            <w:r w:rsidRPr="00643560">
              <w:rPr>
                <w:noProof/>
                <w:webHidden/>
                <w:sz w:val="20"/>
                <w:szCs w:val="20"/>
              </w:rPr>
              <w:t>6</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70" w:history="1">
            <w:r w:rsidRPr="00643560">
              <w:rPr>
                <w:rStyle w:val="Hyperlink"/>
                <w:noProof/>
                <w:sz w:val="20"/>
                <w:szCs w:val="20"/>
              </w:rPr>
              <w:t>Summary of A Quantitative Approach to Tactical Asset Allocation</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_Toc479014070 \h </w:instrText>
            </w:r>
            <w:r w:rsidRPr="00643560">
              <w:rPr>
                <w:noProof/>
                <w:webHidden/>
                <w:sz w:val="20"/>
                <w:szCs w:val="20"/>
              </w:rPr>
            </w:r>
            <w:r w:rsidRPr="00643560">
              <w:rPr>
                <w:noProof/>
                <w:webHidden/>
                <w:sz w:val="20"/>
                <w:szCs w:val="20"/>
              </w:rPr>
              <w:fldChar w:fldCharType="separate"/>
            </w:r>
            <w:r w:rsidRPr="00643560">
              <w:rPr>
                <w:noProof/>
                <w:webHidden/>
                <w:sz w:val="20"/>
                <w:szCs w:val="20"/>
              </w:rPr>
              <w:t>6</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71" w:history="1">
            <w:r w:rsidRPr="00643560">
              <w:rPr>
                <w:rStyle w:val="Hyperlink"/>
                <w:noProof/>
                <w:sz w:val="20"/>
                <w:szCs w:val="20"/>
              </w:rPr>
              <w:t>Data used</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_Toc479014071 \h </w:instrText>
            </w:r>
            <w:r w:rsidRPr="00643560">
              <w:rPr>
                <w:noProof/>
                <w:webHidden/>
                <w:sz w:val="20"/>
                <w:szCs w:val="20"/>
              </w:rPr>
            </w:r>
            <w:r w:rsidRPr="00643560">
              <w:rPr>
                <w:noProof/>
                <w:webHidden/>
                <w:sz w:val="20"/>
                <w:szCs w:val="20"/>
              </w:rPr>
              <w:fldChar w:fldCharType="separate"/>
            </w:r>
            <w:r w:rsidRPr="00643560">
              <w:rPr>
                <w:noProof/>
                <w:webHidden/>
                <w:sz w:val="20"/>
                <w:szCs w:val="20"/>
              </w:rPr>
              <w:t>6</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72" w:history="1">
            <w:r w:rsidRPr="00643560">
              <w:rPr>
                <w:rStyle w:val="Hyperlink"/>
                <w:noProof/>
                <w:sz w:val="20"/>
                <w:szCs w:val="20"/>
              </w:rPr>
              <w:t>Strategy Performance Metrics</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_Toc479014072 \h </w:instrText>
            </w:r>
            <w:r w:rsidRPr="00643560">
              <w:rPr>
                <w:noProof/>
                <w:webHidden/>
                <w:sz w:val="20"/>
                <w:szCs w:val="20"/>
              </w:rPr>
            </w:r>
            <w:r w:rsidRPr="00643560">
              <w:rPr>
                <w:noProof/>
                <w:webHidden/>
                <w:sz w:val="20"/>
                <w:szCs w:val="20"/>
              </w:rPr>
              <w:fldChar w:fldCharType="separate"/>
            </w:r>
            <w:r w:rsidRPr="00643560">
              <w:rPr>
                <w:noProof/>
                <w:webHidden/>
                <w:sz w:val="20"/>
                <w:szCs w:val="20"/>
              </w:rPr>
              <w:t>7</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73" w:history="1">
            <w:r w:rsidRPr="00643560">
              <w:rPr>
                <w:rStyle w:val="Hyperlink"/>
                <w:noProof/>
                <w:sz w:val="20"/>
                <w:szCs w:val="20"/>
              </w:rPr>
              <w:t>Asset Returns 1973-2016</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_Toc479014073 \h </w:instrText>
            </w:r>
            <w:r w:rsidRPr="00643560">
              <w:rPr>
                <w:noProof/>
                <w:webHidden/>
                <w:sz w:val="20"/>
                <w:szCs w:val="20"/>
              </w:rPr>
            </w:r>
            <w:r w:rsidRPr="00643560">
              <w:rPr>
                <w:noProof/>
                <w:webHidden/>
                <w:sz w:val="20"/>
                <w:szCs w:val="20"/>
              </w:rPr>
              <w:fldChar w:fldCharType="separate"/>
            </w:r>
            <w:r w:rsidRPr="00643560">
              <w:rPr>
                <w:noProof/>
                <w:webHidden/>
                <w:sz w:val="20"/>
                <w:szCs w:val="20"/>
              </w:rPr>
              <w:t>9</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74" w:history="1">
            <w:r w:rsidRPr="00643560">
              <w:rPr>
                <w:rStyle w:val="Hyperlink"/>
                <w:noProof/>
                <w:sz w:val="20"/>
                <w:szCs w:val="20"/>
              </w:rPr>
              <w:t>A Global Tactical Asset Allocation 1973-2016</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_Toc479014074 \h </w:instrText>
            </w:r>
            <w:r w:rsidRPr="00643560">
              <w:rPr>
                <w:noProof/>
                <w:webHidden/>
                <w:sz w:val="20"/>
                <w:szCs w:val="20"/>
              </w:rPr>
            </w:r>
            <w:r w:rsidRPr="00643560">
              <w:rPr>
                <w:noProof/>
                <w:webHidden/>
                <w:sz w:val="20"/>
                <w:szCs w:val="20"/>
              </w:rPr>
              <w:fldChar w:fldCharType="separate"/>
            </w:r>
            <w:r w:rsidRPr="00643560">
              <w:rPr>
                <w:noProof/>
                <w:webHidden/>
                <w:sz w:val="20"/>
                <w:szCs w:val="20"/>
              </w:rPr>
              <w:t>10</w:t>
            </w:r>
            <w:r w:rsidRPr="00643560">
              <w:rPr>
                <w:noProof/>
                <w:webHidden/>
                <w:sz w:val="20"/>
                <w:szCs w:val="20"/>
              </w:rPr>
              <w:fldChar w:fldCharType="end"/>
            </w:r>
          </w:hyperlink>
        </w:p>
        <w:p w:rsidR="00643560" w:rsidRPr="00643560" w:rsidRDefault="00643560">
          <w:pPr>
            <w:pStyle w:val="TOC1"/>
            <w:tabs>
              <w:tab w:val="right" w:leader="dot" w:pos="9016"/>
            </w:tabs>
            <w:rPr>
              <w:rFonts w:eastAsiaTheme="minorEastAsia"/>
              <w:noProof/>
              <w:sz w:val="20"/>
              <w:szCs w:val="20"/>
              <w:lang w:eastAsia="en-AU"/>
            </w:rPr>
          </w:pPr>
          <w:hyperlink w:anchor="_Toc479014075" w:history="1">
            <w:r w:rsidRPr="00643560">
              <w:rPr>
                <w:rStyle w:val="Hyperlink"/>
                <w:noProof/>
                <w:sz w:val="20"/>
                <w:szCs w:val="20"/>
              </w:rPr>
              <w:t>Analysis of Performance</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_Toc479014075 \h </w:instrText>
            </w:r>
            <w:r w:rsidRPr="00643560">
              <w:rPr>
                <w:noProof/>
                <w:webHidden/>
                <w:sz w:val="20"/>
                <w:szCs w:val="20"/>
              </w:rPr>
            </w:r>
            <w:r w:rsidRPr="00643560">
              <w:rPr>
                <w:noProof/>
                <w:webHidden/>
                <w:sz w:val="20"/>
                <w:szCs w:val="20"/>
              </w:rPr>
              <w:fldChar w:fldCharType="separate"/>
            </w:r>
            <w:r w:rsidRPr="00643560">
              <w:rPr>
                <w:noProof/>
                <w:webHidden/>
                <w:sz w:val="20"/>
                <w:szCs w:val="20"/>
              </w:rPr>
              <w:t>15</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76" w:history="1">
            <w:r w:rsidRPr="00643560">
              <w:rPr>
                <w:rStyle w:val="Hyperlink"/>
                <w:noProof/>
                <w:sz w:val="20"/>
                <w:szCs w:val="20"/>
              </w:rPr>
              <w:t>Diversification and Modern Portfolio Theory</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_Toc479014076 \h </w:instrText>
            </w:r>
            <w:r w:rsidRPr="00643560">
              <w:rPr>
                <w:noProof/>
                <w:webHidden/>
                <w:sz w:val="20"/>
                <w:szCs w:val="20"/>
              </w:rPr>
            </w:r>
            <w:r w:rsidRPr="00643560">
              <w:rPr>
                <w:noProof/>
                <w:webHidden/>
                <w:sz w:val="20"/>
                <w:szCs w:val="20"/>
              </w:rPr>
              <w:fldChar w:fldCharType="separate"/>
            </w:r>
            <w:r w:rsidRPr="00643560">
              <w:rPr>
                <w:noProof/>
                <w:webHidden/>
                <w:sz w:val="20"/>
                <w:szCs w:val="20"/>
              </w:rPr>
              <w:t>15</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77" w:history="1">
            <w:r w:rsidRPr="00643560">
              <w:rPr>
                <w:rStyle w:val="Hyperlink"/>
                <w:noProof/>
                <w:sz w:val="20"/>
                <w:szCs w:val="20"/>
              </w:rPr>
              <w:t>Recent Performance and the Financialisation of Commodities</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_Toc479014077 \h </w:instrText>
            </w:r>
            <w:r w:rsidRPr="00643560">
              <w:rPr>
                <w:noProof/>
                <w:webHidden/>
                <w:sz w:val="20"/>
                <w:szCs w:val="20"/>
              </w:rPr>
            </w:r>
            <w:r w:rsidRPr="00643560">
              <w:rPr>
                <w:noProof/>
                <w:webHidden/>
                <w:sz w:val="20"/>
                <w:szCs w:val="20"/>
              </w:rPr>
              <w:fldChar w:fldCharType="separate"/>
            </w:r>
            <w:r w:rsidRPr="00643560">
              <w:rPr>
                <w:noProof/>
                <w:webHidden/>
                <w:sz w:val="20"/>
                <w:szCs w:val="20"/>
              </w:rPr>
              <w:t>16</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78" w:history="1">
            <w:r w:rsidRPr="00643560">
              <w:rPr>
                <w:rStyle w:val="Hyperlink"/>
                <w:noProof/>
                <w:sz w:val="20"/>
                <w:szCs w:val="20"/>
              </w:rPr>
              <w:t>Performance under rising interest rates</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_Toc479014078 \h </w:instrText>
            </w:r>
            <w:r w:rsidRPr="00643560">
              <w:rPr>
                <w:noProof/>
                <w:webHidden/>
                <w:sz w:val="20"/>
                <w:szCs w:val="20"/>
              </w:rPr>
            </w:r>
            <w:r w:rsidRPr="00643560">
              <w:rPr>
                <w:noProof/>
                <w:webHidden/>
                <w:sz w:val="20"/>
                <w:szCs w:val="20"/>
              </w:rPr>
              <w:fldChar w:fldCharType="separate"/>
            </w:r>
            <w:r w:rsidRPr="00643560">
              <w:rPr>
                <w:noProof/>
                <w:webHidden/>
                <w:sz w:val="20"/>
                <w:szCs w:val="20"/>
              </w:rPr>
              <w:t>21</w:t>
            </w:r>
            <w:r w:rsidRPr="00643560">
              <w:rPr>
                <w:noProof/>
                <w:webHidden/>
                <w:sz w:val="20"/>
                <w:szCs w:val="20"/>
              </w:rPr>
              <w:fldChar w:fldCharType="end"/>
            </w:r>
          </w:hyperlink>
        </w:p>
        <w:p w:rsidR="00643560" w:rsidRPr="00643560" w:rsidRDefault="00643560">
          <w:pPr>
            <w:pStyle w:val="TOC1"/>
            <w:tabs>
              <w:tab w:val="right" w:leader="dot" w:pos="9016"/>
            </w:tabs>
            <w:rPr>
              <w:rFonts w:eastAsiaTheme="minorEastAsia"/>
              <w:noProof/>
              <w:sz w:val="20"/>
              <w:szCs w:val="20"/>
              <w:lang w:eastAsia="en-AU"/>
            </w:rPr>
          </w:pPr>
          <w:hyperlink w:anchor="_Toc479014079" w:history="1">
            <w:r w:rsidRPr="00643560">
              <w:rPr>
                <w:rStyle w:val="Hyperlink"/>
                <w:noProof/>
                <w:sz w:val="20"/>
                <w:szCs w:val="20"/>
              </w:rPr>
              <w:t>Behavioural implications for Trend Following Investors</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_Toc479014079 \h </w:instrText>
            </w:r>
            <w:r w:rsidRPr="00643560">
              <w:rPr>
                <w:noProof/>
                <w:webHidden/>
                <w:sz w:val="20"/>
                <w:szCs w:val="20"/>
              </w:rPr>
            </w:r>
            <w:r w:rsidRPr="00643560">
              <w:rPr>
                <w:noProof/>
                <w:webHidden/>
                <w:sz w:val="20"/>
                <w:szCs w:val="20"/>
              </w:rPr>
              <w:fldChar w:fldCharType="separate"/>
            </w:r>
            <w:r w:rsidRPr="00643560">
              <w:rPr>
                <w:noProof/>
                <w:webHidden/>
                <w:sz w:val="20"/>
                <w:szCs w:val="20"/>
              </w:rPr>
              <w:t>24</w:t>
            </w:r>
            <w:r w:rsidRPr="00643560">
              <w:rPr>
                <w:noProof/>
                <w:webHidden/>
                <w:sz w:val="20"/>
                <w:szCs w:val="20"/>
              </w:rPr>
              <w:fldChar w:fldCharType="end"/>
            </w:r>
          </w:hyperlink>
        </w:p>
        <w:p w:rsidR="00643560" w:rsidRPr="00643560" w:rsidRDefault="00643560">
          <w:pPr>
            <w:pStyle w:val="TOC1"/>
            <w:tabs>
              <w:tab w:val="right" w:leader="dot" w:pos="9016"/>
            </w:tabs>
            <w:rPr>
              <w:rFonts w:eastAsiaTheme="minorEastAsia"/>
              <w:noProof/>
              <w:sz w:val="20"/>
              <w:szCs w:val="20"/>
              <w:lang w:eastAsia="en-AU"/>
            </w:rPr>
          </w:pPr>
          <w:hyperlink w:anchor="_Toc479014080" w:history="1">
            <w:r w:rsidRPr="00643560">
              <w:rPr>
                <w:rStyle w:val="Hyperlink"/>
                <w:noProof/>
                <w:sz w:val="20"/>
                <w:szCs w:val="20"/>
              </w:rPr>
              <w:t>Improving returns</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_Toc479014080 \h </w:instrText>
            </w:r>
            <w:r w:rsidRPr="00643560">
              <w:rPr>
                <w:noProof/>
                <w:webHidden/>
                <w:sz w:val="20"/>
                <w:szCs w:val="20"/>
              </w:rPr>
            </w:r>
            <w:r w:rsidRPr="00643560">
              <w:rPr>
                <w:noProof/>
                <w:webHidden/>
                <w:sz w:val="20"/>
                <w:szCs w:val="20"/>
              </w:rPr>
              <w:fldChar w:fldCharType="separate"/>
            </w:r>
            <w:r w:rsidRPr="00643560">
              <w:rPr>
                <w:noProof/>
                <w:webHidden/>
                <w:sz w:val="20"/>
                <w:szCs w:val="20"/>
              </w:rPr>
              <w:t>26</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81" w:history="1">
            <w:r w:rsidRPr="00643560">
              <w:rPr>
                <w:rStyle w:val="Hyperlink"/>
                <w:noProof/>
                <w:sz w:val="20"/>
                <w:szCs w:val="20"/>
              </w:rPr>
              <w:t>Asset Allocation Diversification</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_Toc479014081 \h </w:instrText>
            </w:r>
            <w:r w:rsidRPr="00643560">
              <w:rPr>
                <w:noProof/>
                <w:webHidden/>
                <w:sz w:val="20"/>
                <w:szCs w:val="20"/>
              </w:rPr>
            </w:r>
            <w:r w:rsidRPr="00643560">
              <w:rPr>
                <w:noProof/>
                <w:webHidden/>
                <w:sz w:val="20"/>
                <w:szCs w:val="20"/>
              </w:rPr>
              <w:fldChar w:fldCharType="separate"/>
            </w:r>
            <w:r w:rsidRPr="00643560">
              <w:rPr>
                <w:noProof/>
                <w:webHidden/>
                <w:sz w:val="20"/>
                <w:szCs w:val="20"/>
              </w:rPr>
              <w:t>26</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82" w:history="1">
            <w:r w:rsidRPr="00643560">
              <w:rPr>
                <w:rStyle w:val="Hyperlink"/>
                <w:noProof/>
                <w:sz w:val="20"/>
                <w:szCs w:val="20"/>
              </w:rPr>
              <w:t>Alternative Trend Following Strategies - Avoiding Whipsaws</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_Toc479014082 \h </w:instrText>
            </w:r>
            <w:r w:rsidRPr="00643560">
              <w:rPr>
                <w:noProof/>
                <w:webHidden/>
                <w:sz w:val="20"/>
                <w:szCs w:val="20"/>
              </w:rPr>
            </w:r>
            <w:r w:rsidRPr="00643560">
              <w:rPr>
                <w:noProof/>
                <w:webHidden/>
                <w:sz w:val="20"/>
                <w:szCs w:val="20"/>
              </w:rPr>
              <w:fldChar w:fldCharType="separate"/>
            </w:r>
            <w:r w:rsidRPr="00643560">
              <w:rPr>
                <w:noProof/>
                <w:webHidden/>
                <w:sz w:val="20"/>
                <w:szCs w:val="20"/>
              </w:rPr>
              <w:t>27</w:t>
            </w:r>
            <w:r w:rsidRPr="00643560">
              <w:rPr>
                <w:noProof/>
                <w:webHidden/>
                <w:sz w:val="20"/>
                <w:szCs w:val="20"/>
              </w:rPr>
              <w:fldChar w:fldCharType="end"/>
            </w:r>
          </w:hyperlink>
        </w:p>
        <w:p w:rsidR="00643560" w:rsidRPr="00643560" w:rsidRDefault="00643560">
          <w:pPr>
            <w:pStyle w:val="TOC3"/>
            <w:tabs>
              <w:tab w:val="right" w:leader="dot" w:pos="9016"/>
            </w:tabs>
            <w:rPr>
              <w:rFonts w:eastAsiaTheme="minorEastAsia"/>
              <w:noProof/>
              <w:sz w:val="20"/>
              <w:szCs w:val="20"/>
              <w:lang w:eastAsia="en-AU"/>
            </w:rPr>
          </w:pPr>
          <w:hyperlink w:anchor="_Toc479014083" w:history="1">
            <w:r w:rsidRPr="00643560">
              <w:rPr>
                <w:rStyle w:val="Hyperlink"/>
                <w:noProof/>
                <w:sz w:val="20"/>
                <w:szCs w:val="20"/>
              </w:rPr>
              <w:t>Delayed entry</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_Toc479014083 \h </w:instrText>
            </w:r>
            <w:r w:rsidRPr="00643560">
              <w:rPr>
                <w:noProof/>
                <w:webHidden/>
                <w:sz w:val="20"/>
                <w:szCs w:val="20"/>
              </w:rPr>
            </w:r>
            <w:r w:rsidRPr="00643560">
              <w:rPr>
                <w:noProof/>
                <w:webHidden/>
                <w:sz w:val="20"/>
                <w:szCs w:val="20"/>
              </w:rPr>
              <w:fldChar w:fldCharType="separate"/>
            </w:r>
            <w:r w:rsidRPr="00643560">
              <w:rPr>
                <w:noProof/>
                <w:webHidden/>
                <w:sz w:val="20"/>
                <w:szCs w:val="20"/>
              </w:rPr>
              <w:t>28</w:t>
            </w:r>
            <w:r w:rsidRPr="00643560">
              <w:rPr>
                <w:noProof/>
                <w:webHidden/>
                <w:sz w:val="20"/>
                <w:szCs w:val="20"/>
              </w:rPr>
              <w:fldChar w:fldCharType="end"/>
            </w:r>
          </w:hyperlink>
        </w:p>
        <w:p w:rsidR="00643560" w:rsidRPr="00643560" w:rsidRDefault="00643560">
          <w:pPr>
            <w:pStyle w:val="TOC3"/>
            <w:tabs>
              <w:tab w:val="right" w:leader="dot" w:pos="9016"/>
            </w:tabs>
            <w:rPr>
              <w:rFonts w:eastAsiaTheme="minorEastAsia"/>
              <w:noProof/>
              <w:sz w:val="20"/>
              <w:szCs w:val="20"/>
              <w:lang w:eastAsia="en-AU"/>
            </w:rPr>
          </w:pPr>
          <w:hyperlink w:anchor="_Toc479014084" w:history="1">
            <w:r w:rsidRPr="00643560">
              <w:rPr>
                <w:rStyle w:val="Hyperlink"/>
                <w:noProof/>
                <w:sz w:val="20"/>
                <w:szCs w:val="20"/>
              </w:rPr>
              <w:t>Timing Envelopes</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_Toc479014084 \h </w:instrText>
            </w:r>
            <w:r w:rsidRPr="00643560">
              <w:rPr>
                <w:noProof/>
                <w:webHidden/>
                <w:sz w:val="20"/>
                <w:szCs w:val="20"/>
              </w:rPr>
            </w:r>
            <w:r w:rsidRPr="00643560">
              <w:rPr>
                <w:noProof/>
                <w:webHidden/>
                <w:sz w:val="20"/>
                <w:szCs w:val="20"/>
              </w:rPr>
              <w:fldChar w:fldCharType="separate"/>
            </w:r>
            <w:r w:rsidRPr="00643560">
              <w:rPr>
                <w:noProof/>
                <w:webHidden/>
                <w:sz w:val="20"/>
                <w:szCs w:val="20"/>
              </w:rPr>
              <w:t>30</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85" w:history="1">
            <w:r w:rsidRPr="00643560">
              <w:rPr>
                <w:rStyle w:val="Hyperlink"/>
                <w:noProof/>
                <w:sz w:val="20"/>
                <w:szCs w:val="20"/>
              </w:rPr>
              <w:t>Diversification of trading strategies and parameters</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_Toc479014085 \h </w:instrText>
            </w:r>
            <w:r w:rsidRPr="00643560">
              <w:rPr>
                <w:noProof/>
                <w:webHidden/>
                <w:sz w:val="20"/>
                <w:szCs w:val="20"/>
              </w:rPr>
            </w:r>
            <w:r w:rsidRPr="00643560">
              <w:rPr>
                <w:noProof/>
                <w:webHidden/>
                <w:sz w:val="20"/>
                <w:szCs w:val="20"/>
              </w:rPr>
              <w:fldChar w:fldCharType="separate"/>
            </w:r>
            <w:r w:rsidRPr="00643560">
              <w:rPr>
                <w:noProof/>
                <w:webHidden/>
                <w:sz w:val="20"/>
                <w:szCs w:val="20"/>
              </w:rPr>
              <w:t>32</w:t>
            </w:r>
            <w:r w:rsidRPr="00643560">
              <w:rPr>
                <w:noProof/>
                <w:webHidden/>
                <w:sz w:val="20"/>
                <w:szCs w:val="20"/>
              </w:rPr>
              <w:fldChar w:fldCharType="end"/>
            </w:r>
          </w:hyperlink>
        </w:p>
        <w:p w:rsidR="00643560" w:rsidRPr="00643560" w:rsidRDefault="00643560">
          <w:pPr>
            <w:pStyle w:val="TOC1"/>
            <w:tabs>
              <w:tab w:val="right" w:leader="dot" w:pos="9016"/>
            </w:tabs>
            <w:rPr>
              <w:rFonts w:eastAsiaTheme="minorEastAsia"/>
              <w:noProof/>
              <w:sz w:val="20"/>
              <w:szCs w:val="20"/>
              <w:lang w:eastAsia="en-AU"/>
            </w:rPr>
          </w:pPr>
          <w:hyperlink w:anchor="_Toc479014086" w:history="1">
            <w:r w:rsidRPr="00643560">
              <w:rPr>
                <w:rStyle w:val="Hyperlink"/>
                <w:noProof/>
                <w:sz w:val="20"/>
                <w:szCs w:val="20"/>
              </w:rPr>
              <w:t>A Quantitative Approach to Tactical Asset Allocation in South Africa</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_Toc479014086 \h </w:instrText>
            </w:r>
            <w:r w:rsidRPr="00643560">
              <w:rPr>
                <w:noProof/>
                <w:webHidden/>
                <w:sz w:val="20"/>
                <w:szCs w:val="20"/>
              </w:rPr>
            </w:r>
            <w:r w:rsidRPr="00643560">
              <w:rPr>
                <w:noProof/>
                <w:webHidden/>
                <w:sz w:val="20"/>
                <w:szCs w:val="20"/>
              </w:rPr>
              <w:fldChar w:fldCharType="separate"/>
            </w:r>
            <w:r w:rsidRPr="00643560">
              <w:rPr>
                <w:noProof/>
                <w:webHidden/>
                <w:sz w:val="20"/>
                <w:szCs w:val="20"/>
              </w:rPr>
              <w:t>35</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87" w:history="1">
            <w:r w:rsidRPr="00643560">
              <w:rPr>
                <w:rStyle w:val="Hyperlink"/>
                <w:noProof/>
                <w:sz w:val="20"/>
                <w:szCs w:val="20"/>
              </w:rPr>
              <w:t>Data Used</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_Toc479014087 \h </w:instrText>
            </w:r>
            <w:r w:rsidRPr="00643560">
              <w:rPr>
                <w:noProof/>
                <w:webHidden/>
                <w:sz w:val="20"/>
                <w:szCs w:val="20"/>
              </w:rPr>
            </w:r>
            <w:r w:rsidRPr="00643560">
              <w:rPr>
                <w:noProof/>
                <w:webHidden/>
                <w:sz w:val="20"/>
                <w:szCs w:val="20"/>
              </w:rPr>
              <w:fldChar w:fldCharType="separate"/>
            </w:r>
            <w:r w:rsidRPr="00643560">
              <w:rPr>
                <w:noProof/>
                <w:webHidden/>
                <w:sz w:val="20"/>
                <w:szCs w:val="20"/>
              </w:rPr>
              <w:t>35</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88" w:history="1">
            <w:r w:rsidRPr="00643560">
              <w:rPr>
                <w:rStyle w:val="Hyperlink"/>
                <w:noProof/>
                <w:sz w:val="20"/>
                <w:szCs w:val="20"/>
              </w:rPr>
              <w:t>South African Asset Class Returns excluding Real Estate (1971-2016)</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_Toc479014088 \h </w:instrText>
            </w:r>
            <w:r w:rsidRPr="00643560">
              <w:rPr>
                <w:noProof/>
                <w:webHidden/>
                <w:sz w:val="20"/>
                <w:szCs w:val="20"/>
              </w:rPr>
            </w:r>
            <w:r w:rsidRPr="00643560">
              <w:rPr>
                <w:noProof/>
                <w:webHidden/>
                <w:sz w:val="20"/>
                <w:szCs w:val="20"/>
              </w:rPr>
              <w:fldChar w:fldCharType="separate"/>
            </w:r>
            <w:r w:rsidRPr="00643560">
              <w:rPr>
                <w:noProof/>
                <w:webHidden/>
                <w:sz w:val="20"/>
                <w:szCs w:val="20"/>
              </w:rPr>
              <w:t>36</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89" w:history="1">
            <w:r w:rsidRPr="00643560">
              <w:rPr>
                <w:rStyle w:val="Hyperlink"/>
                <w:noProof/>
                <w:sz w:val="20"/>
                <w:szCs w:val="20"/>
              </w:rPr>
              <w:t>Timing Strategy Performance</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_Toc479014089 \h </w:instrText>
            </w:r>
            <w:r w:rsidRPr="00643560">
              <w:rPr>
                <w:noProof/>
                <w:webHidden/>
                <w:sz w:val="20"/>
                <w:szCs w:val="20"/>
              </w:rPr>
            </w:r>
            <w:r w:rsidRPr="00643560">
              <w:rPr>
                <w:noProof/>
                <w:webHidden/>
                <w:sz w:val="20"/>
                <w:szCs w:val="20"/>
              </w:rPr>
              <w:fldChar w:fldCharType="separate"/>
            </w:r>
            <w:r w:rsidRPr="00643560">
              <w:rPr>
                <w:noProof/>
                <w:webHidden/>
                <w:sz w:val="20"/>
                <w:szCs w:val="20"/>
              </w:rPr>
              <w:t>37</w:t>
            </w:r>
            <w:r w:rsidRPr="00643560">
              <w:rPr>
                <w:noProof/>
                <w:webHidden/>
                <w:sz w:val="20"/>
                <w:szCs w:val="20"/>
              </w:rPr>
              <w:fldChar w:fldCharType="end"/>
            </w:r>
          </w:hyperlink>
        </w:p>
        <w:p w:rsidR="00643560" w:rsidRPr="00643560" w:rsidRDefault="00643560">
          <w:pPr>
            <w:pStyle w:val="TOC3"/>
            <w:tabs>
              <w:tab w:val="right" w:leader="dot" w:pos="9016"/>
            </w:tabs>
            <w:rPr>
              <w:rFonts w:eastAsiaTheme="minorEastAsia"/>
              <w:noProof/>
              <w:sz w:val="20"/>
              <w:szCs w:val="20"/>
              <w:lang w:eastAsia="en-AU"/>
            </w:rPr>
          </w:pPr>
          <w:hyperlink w:anchor="_Toc479014090" w:history="1">
            <w:r w:rsidRPr="00643560">
              <w:rPr>
                <w:rStyle w:val="Hyperlink"/>
                <w:noProof/>
                <w:sz w:val="20"/>
                <w:szCs w:val="20"/>
              </w:rPr>
              <w:t>JALSH – South African Domestic Equities</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_Toc479014090 \h </w:instrText>
            </w:r>
            <w:r w:rsidRPr="00643560">
              <w:rPr>
                <w:noProof/>
                <w:webHidden/>
                <w:sz w:val="20"/>
                <w:szCs w:val="20"/>
              </w:rPr>
            </w:r>
            <w:r w:rsidRPr="00643560">
              <w:rPr>
                <w:noProof/>
                <w:webHidden/>
                <w:sz w:val="20"/>
                <w:szCs w:val="20"/>
              </w:rPr>
              <w:fldChar w:fldCharType="separate"/>
            </w:r>
            <w:r w:rsidRPr="00643560">
              <w:rPr>
                <w:noProof/>
                <w:webHidden/>
                <w:sz w:val="20"/>
                <w:szCs w:val="20"/>
              </w:rPr>
              <w:t>38</w:t>
            </w:r>
            <w:r w:rsidRPr="00643560">
              <w:rPr>
                <w:noProof/>
                <w:webHidden/>
                <w:sz w:val="20"/>
                <w:szCs w:val="20"/>
              </w:rPr>
              <w:fldChar w:fldCharType="end"/>
            </w:r>
          </w:hyperlink>
        </w:p>
        <w:p w:rsidR="00643560" w:rsidRPr="00643560" w:rsidRDefault="00643560">
          <w:pPr>
            <w:pStyle w:val="TOC3"/>
            <w:tabs>
              <w:tab w:val="right" w:leader="dot" w:pos="9016"/>
            </w:tabs>
            <w:rPr>
              <w:rFonts w:eastAsiaTheme="minorEastAsia"/>
              <w:noProof/>
              <w:sz w:val="20"/>
              <w:szCs w:val="20"/>
              <w:lang w:eastAsia="en-AU"/>
            </w:rPr>
          </w:pPr>
          <w:hyperlink w:anchor="_Toc479014091" w:history="1">
            <w:r w:rsidRPr="00643560">
              <w:rPr>
                <w:rStyle w:val="Hyperlink"/>
                <w:noProof/>
                <w:sz w:val="20"/>
                <w:szCs w:val="20"/>
              </w:rPr>
              <w:t>MSCIWORLD – Foreign Developed Equities (in ZAR)</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_Toc479014091 \h </w:instrText>
            </w:r>
            <w:r w:rsidRPr="00643560">
              <w:rPr>
                <w:noProof/>
                <w:webHidden/>
                <w:sz w:val="20"/>
                <w:szCs w:val="20"/>
              </w:rPr>
            </w:r>
            <w:r w:rsidRPr="00643560">
              <w:rPr>
                <w:noProof/>
                <w:webHidden/>
                <w:sz w:val="20"/>
                <w:szCs w:val="20"/>
              </w:rPr>
              <w:fldChar w:fldCharType="separate"/>
            </w:r>
            <w:r w:rsidRPr="00643560">
              <w:rPr>
                <w:noProof/>
                <w:webHidden/>
                <w:sz w:val="20"/>
                <w:szCs w:val="20"/>
              </w:rPr>
              <w:t>39</w:t>
            </w:r>
            <w:r w:rsidRPr="00643560">
              <w:rPr>
                <w:noProof/>
                <w:webHidden/>
                <w:sz w:val="20"/>
                <w:szCs w:val="20"/>
              </w:rPr>
              <w:fldChar w:fldCharType="end"/>
            </w:r>
          </w:hyperlink>
        </w:p>
        <w:p w:rsidR="00643560" w:rsidRPr="00643560" w:rsidRDefault="00643560">
          <w:pPr>
            <w:pStyle w:val="TOC3"/>
            <w:tabs>
              <w:tab w:val="right" w:leader="dot" w:pos="9016"/>
            </w:tabs>
            <w:rPr>
              <w:rFonts w:eastAsiaTheme="minorEastAsia"/>
              <w:noProof/>
              <w:sz w:val="20"/>
              <w:szCs w:val="20"/>
              <w:lang w:eastAsia="en-AU"/>
            </w:rPr>
          </w:pPr>
          <w:hyperlink w:anchor="_Toc479014092" w:history="1">
            <w:r w:rsidRPr="00643560">
              <w:rPr>
                <w:rStyle w:val="Hyperlink"/>
                <w:noProof/>
                <w:sz w:val="20"/>
                <w:szCs w:val="20"/>
              </w:rPr>
              <w:t>SA10YR – Fixed Income</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_Toc479014092 \h </w:instrText>
            </w:r>
            <w:r w:rsidRPr="00643560">
              <w:rPr>
                <w:noProof/>
                <w:webHidden/>
                <w:sz w:val="20"/>
                <w:szCs w:val="20"/>
              </w:rPr>
            </w:r>
            <w:r w:rsidRPr="00643560">
              <w:rPr>
                <w:noProof/>
                <w:webHidden/>
                <w:sz w:val="20"/>
                <w:szCs w:val="20"/>
              </w:rPr>
              <w:fldChar w:fldCharType="separate"/>
            </w:r>
            <w:r w:rsidRPr="00643560">
              <w:rPr>
                <w:noProof/>
                <w:webHidden/>
                <w:sz w:val="20"/>
                <w:szCs w:val="20"/>
              </w:rPr>
              <w:t>40</w:t>
            </w:r>
            <w:r w:rsidRPr="00643560">
              <w:rPr>
                <w:noProof/>
                <w:webHidden/>
                <w:sz w:val="20"/>
                <w:szCs w:val="20"/>
              </w:rPr>
              <w:fldChar w:fldCharType="end"/>
            </w:r>
          </w:hyperlink>
        </w:p>
        <w:p w:rsidR="00643560" w:rsidRPr="00643560" w:rsidRDefault="00643560">
          <w:pPr>
            <w:pStyle w:val="TOC3"/>
            <w:tabs>
              <w:tab w:val="right" w:leader="dot" w:pos="9016"/>
            </w:tabs>
            <w:rPr>
              <w:rFonts w:eastAsiaTheme="minorEastAsia"/>
              <w:noProof/>
              <w:sz w:val="20"/>
              <w:szCs w:val="20"/>
              <w:lang w:eastAsia="en-AU"/>
            </w:rPr>
          </w:pPr>
          <w:hyperlink w:anchor="_Toc479014093" w:history="1">
            <w:r w:rsidRPr="00643560">
              <w:rPr>
                <w:rStyle w:val="Hyperlink"/>
                <w:noProof/>
                <w:sz w:val="20"/>
                <w:szCs w:val="20"/>
              </w:rPr>
              <w:t>GSCI – Commodities (in ZAR)</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_Toc479014093 \h </w:instrText>
            </w:r>
            <w:r w:rsidRPr="00643560">
              <w:rPr>
                <w:noProof/>
                <w:webHidden/>
                <w:sz w:val="20"/>
                <w:szCs w:val="20"/>
              </w:rPr>
            </w:r>
            <w:r w:rsidRPr="00643560">
              <w:rPr>
                <w:noProof/>
                <w:webHidden/>
                <w:sz w:val="20"/>
                <w:szCs w:val="20"/>
              </w:rPr>
              <w:fldChar w:fldCharType="separate"/>
            </w:r>
            <w:r w:rsidRPr="00643560">
              <w:rPr>
                <w:noProof/>
                <w:webHidden/>
                <w:sz w:val="20"/>
                <w:szCs w:val="20"/>
              </w:rPr>
              <w:t>41</w:t>
            </w:r>
            <w:r w:rsidRPr="00643560">
              <w:rPr>
                <w:noProof/>
                <w:webHidden/>
                <w:sz w:val="20"/>
                <w:szCs w:val="20"/>
              </w:rPr>
              <w:fldChar w:fldCharType="end"/>
            </w:r>
          </w:hyperlink>
        </w:p>
        <w:p w:rsidR="00643560" w:rsidRPr="00643560" w:rsidRDefault="00643560">
          <w:pPr>
            <w:pStyle w:val="TOC3"/>
            <w:tabs>
              <w:tab w:val="right" w:leader="dot" w:pos="9016"/>
            </w:tabs>
            <w:rPr>
              <w:rFonts w:eastAsiaTheme="minorEastAsia"/>
              <w:noProof/>
              <w:sz w:val="20"/>
              <w:szCs w:val="20"/>
              <w:lang w:eastAsia="en-AU"/>
            </w:rPr>
          </w:pPr>
          <w:hyperlink w:anchor="_Toc479014094" w:history="1">
            <w:r w:rsidRPr="00643560">
              <w:rPr>
                <w:rStyle w:val="Hyperlink"/>
                <w:noProof/>
                <w:sz w:val="20"/>
                <w:szCs w:val="20"/>
              </w:rPr>
              <w:t>Systematic Tactical Asset Allocation South Africa (1972-2016)</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_Toc479014094 \h </w:instrText>
            </w:r>
            <w:r w:rsidRPr="00643560">
              <w:rPr>
                <w:noProof/>
                <w:webHidden/>
                <w:sz w:val="20"/>
                <w:szCs w:val="20"/>
              </w:rPr>
            </w:r>
            <w:r w:rsidRPr="00643560">
              <w:rPr>
                <w:noProof/>
                <w:webHidden/>
                <w:sz w:val="20"/>
                <w:szCs w:val="20"/>
              </w:rPr>
              <w:fldChar w:fldCharType="separate"/>
            </w:r>
            <w:r w:rsidRPr="00643560">
              <w:rPr>
                <w:noProof/>
                <w:webHidden/>
                <w:sz w:val="20"/>
                <w:szCs w:val="20"/>
              </w:rPr>
              <w:t>42</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95" w:history="1">
            <w:r w:rsidRPr="00643560">
              <w:rPr>
                <w:rStyle w:val="Hyperlink"/>
                <w:noProof/>
                <w:sz w:val="20"/>
                <w:szCs w:val="20"/>
              </w:rPr>
              <w:t>South African Asset Class Returns including Real Estate (1993-2016)</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_Toc479014095 \h </w:instrText>
            </w:r>
            <w:r w:rsidRPr="00643560">
              <w:rPr>
                <w:noProof/>
                <w:webHidden/>
                <w:sz w:val="20"/>
                <w:szCs w:val="20"/>
              </w:rPr>
            </w:r>
            <w:r w:rsidRPr="00643560">
              <w:rPr>
                <w:noProof/>
                <w:webHidden/>
                <w:sz w:val="20"/>
                <w:szCs w:val="20"/>
              </w:rPr>
              <w:fldChar w:fldCharType="separate"/>
            </w:r>
            <w:r w:rsidRPr="00643560">
              <w:rPr>
                <w:noProof/>
                <w:webHidden/>
                <w:sz w:val="20"/>
                <w:szCs w:val="20"/>
              </w:rPr>
              <w:t>43</w:t>
            </w:r>
            <w:r w:rsidRPr="00643560">
              <w:rPr>
                <w:noProof/>
                <w:webHidden/>
                <w:sz w:val="20"/>
                <w:szCs w:val="20"/>
              </w:rPr>
              <w:fldChar w:fldCharType="end"/>
            </w:r>
          </w:hyperlink>
        </w:p>
        <w:p w:rsidR="00643560" w:rsidRPr="00643560" w:rsidRDefault="00643560">
          <w:pPr>
            <w:pStyle w:val="TOC3"/>
            <w:tabs>
              <w:tab w:val="right" w:leader="dot" w:pos="9016"/>
            </w:tabs>
            <w:rPr>
              <w:rFonts w:eastAsiaTheme="minorEastAsia"/>
              <w:noProof/>
              <w:sz w:val="20"/>
              <w:szCs w:val="20"/>
              <w:lang w:eastAsia="en-AU"/>
            </w:rPr>
          </w:pPr>
          <w:hyperlink w:anchor="_Toc479014096" w:history="1">
            <w:r w:rsidRPr="00643560">
              <w:rPr>
                <w:rStyle w:val="Hyperlink"/>
                <w:noProof/>
                <w:sz w:val="20"/>
                <w:szCs w:val="20"/>
              </w:rPr>
              <w:t>JSAPY – South African Real Estate</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_Toc479014096 \h </w:instrText>
            </w:r>
            <w:r w:rsidRPr="00643560">
              <w:rPr>
                <w:noProof/>
                <w:webHidden/>
                <w:sz w:val="20"/>
                <w:szCs w:val="20"/>
              </w:rPr>
            </w:r>
            <w:r w:rsidRPr="00643560">
              <w:rPr>
                <w:noProof/>
                <w:webHidden/>
                <w:sz w:val="20"/>
                <w:szCs w:val="20"/>
              </w:rPr>
              <w:fldChar w:fldCharType="separate"/>
            </w:r>
            <w:r w:rsidRPr="00643560">
              <w:rPr>
                <w:noProof/>
                <w:webHidden/>
                <w:sz w:val="20"/>
                <w:szCs w:val="20"/>
              </w:rPr>
              <w:t>44</w:t>
            </w:r>
            <w:r w:rsidRPr="00643560">
              <w:rPr>
                <w:noProof/>
                <w:webHidden/>
                <w:sz w:val="20"/>
                <w:szCs w:val="20"/>
              </w:rPr>
              <w:fldChar w:fldCharType="end"/>
            </w:r>
          </w:hyperlink>
        </w:p>
        <w:p w:rsidR="00643560" w:rsidRPr="00643560" w:rsidRDefault="00643560">
          <w:pPr>
            <w:pStyle w:val="TOC3"/>
            <w:tabs>
              <w:tab w:val="right" w:leader="dot" w:pos="9016"/>
            </w:tabs>
            <w:rPr>
              <w:rFonts w:eastAsiaTheme="minorEastAsia"/>
              <w:noProof/>
              <w:sz w:val="20"/>
              <w:szCs w:val="20"/>
              <w:lang w:eastAsia="en-AU"/>
            </w:rPr>
          </w:pPr>
          <w:hyperlink w:anchor="_Toc479014097" w:history="1">
            <w:r w:rsidRPr="00643560">
              <w:rPr>
                <w:rStyle w:val="Hyperlink"/>
                <w:noProof/>
                <w:sz w:val="20"/>
                <w:szCs w:val="20"/>
              </w:rPr>
              <w:t>Systematic Tactical Asset Allocation South Africa including Real Estate (1994-2016)</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_Toc479014097 \h </w:instrText>
            </w:r>
            <w:r w:rsidRPr="00643560">
              <w:rPr>
                <w:noProof/>
                <w:webHidden/>
                <w:sz w:val="20"/>
                <w:szCs w:val="20"/>
              </w:rPr>
            </w:r>
            <w:r w:rsidRPr="00643560">
              <w:rPr>
                <w:noProof/>
                <w:webHidden/>
                <w:sz w:val="20"/>
                <w:szCs w:val="20"/>
              </w:rPr>
              <w:fldChar w:fldCharType="separate"/>
            </w:r>
            <w:r w:rsidRPr="00643560">
              <w:rPr>
                <w:noProof/>
                <w:webHidden/>
                <w:sz w:val="20"/>
                <w:szCs w:val="20"/>
              </w:rPr>
              <w:t>45</w:t>
            </w:r>
            <w:r w:rsidRPr="00643560">
              <w:rPr>
                <w:noProof/>
                <w:webHidden/>
                <w:sz w:val="20"/>
                <w:szCs w:val="20"/>
              </w:rPr>
              <w:fldChar w:fldCharType="end"/>
            </w:r>
          </w:hyperlink>
        </w:p>
        <w:p w:rsidR="00643560" w:rsidRPr="00643560" w:rsidRDefault="00643560">
          <w:pPr>
            <w:pStyle w:val="TOC2"/>
            <w:tabs>
              <w:tab w:val="right" w:leader="dot" w:pos="9016"/>
            </w:tabs>
            <w:rPr>
              <w:rFonts w:eastAsiaTheme="minorEastAsia"/>
              <w:noProof/>
              <w:sz w:val="20"/>
              <w:szCs w:val="20"/>
              <w:lang w:eastAsia="en-AU"/>
            </w:rPr>
          </w:pPr>
          <w:hyperlink w:anchor="_Toc479014098" w:history="1">
            <w:r w:rsidRPr="00643560">
              <w:rPr>
                <w:rStyle w:val="Hyperlink"/>
                <w:noProof/>
                <w:sz w:val="20"/>
                <w:szCs w:val="20"/>
              </w:rPr>
              <w:t>Comparison to South African funds</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_Toc479014098 \h </w:instrText>
            </w:r>
            <w:r w:rsidRPr="00643560">
              <w:rPr>
                <w:noProof/>
                <w:webHidden/>
                <w:sz w:val="20"/>
                <w:szCs w:val="20"/>
              </w:rPr>
            </w:r>
            <w:r w:rsidRPr="00643560">
              <w:rPr>
                <w:noProof/>
                <w:webHidden/>
                <w:sz w:val="20"/>
                <w:szCs w:val="20"/>
              </w:rPr>
              <w:fldChar w:fldCharType="separate"/>
            </w:r>
            <w:r w:rsidRPr="00643560">
              <w:rPr>
                <w:noProof/>
                <w:webHidden/>
                <w:sz w:val="20"/>
                <w:szCs w:val="20"/>
              </w:rPr>
              <w:t>46</w:t>
            </w:r>
            <w:r w:rsidRPr="00643560">
              <w:rPr>
                <w:noProof/>
                <w:webHidden/>
                <w:sz w:val="20"/>
                <w:szCs w:val="20"/>
              </w:rPr>
              <w:fldChar w:fldCharType="end"/>
            </w:r>
          </w:hyperlink>
        </w:p>
        <w:p w:rsidR="00643560" w:rsidRPr="00643560" w:rsidRDefault="00643560">
          <w:pPr>
            <w:pStyle w:val="TOC1"/>
            <w:tabs>
              <w:tab w:val="right" w:leader="dot" w:pos="9016"/>
            </w:tabs>
            <w:rPr>
              <w:rFonts w:eastAsiaTheme="minorEastAsia"/>
              <w:noProof/>
              <w:sz w:val="20"/>
              <w:szCs w:val="20"/>
              <w:lang w:eastAsia="en-AU"/>
            </w:rPr>
          </w:pPr>
          <w:hyperlink w:anchor="_Toc479014099" w:history="1">
            <w:r w:rsidRPr="00643560">
              <w:rPr>
                <w:rStyle w:val="Hyperlink"/>
                <w:noProof/>
                <w:sz w:val="20"/>
                <w:szCs w:val="20"/>
              </w:rPr>
              <w:t>Conclusion</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_Toc479014099 \h </w:instrText>
            </w:r>
            <w:r w:rsidRPr="00643560">
              <w:rPr>
                <w:noProof/>
                <w:webHidden/>
                <w:sz w:val="20"/>
                <w:szCs w:val="20"/>
              </w:rPr>
            </w:r>
            <w:r w:rsidRPr="00643560">
              <w:rPr>
                <w:noProof/>
                <w:webHidden/>
                <w:sz w:val="20"/>
                <w:szCs w:val="20"/>
              </w:rPr>
              <w:fldChar w:fldCharType="separate"/>
            </w:r>
            <w:r w:rsidRPr="00643560">
              <w:rPr>
                <w:noProof/>
                <w:webHidden/>
                <w:sz w:val="20"/>
                <w:szCs w:val="20"/>
              </w:rPr>
              <w:t>49</w:t>
            </w:r>
            <w:r w:rsidRPr="00643560">
              <w:rPr>
                <w:noProof/>
                <w:webHidden/>
                <w:sz w:val="20"/>
                <w:szCs w:val="20"/>
              </w:rPr>
              <w:fldChar w:fldCharType="end"/>
            </w:r>
          </w:hyperlink>
        </w:p>
        <w:p w:rsidR="00643560" w:rsidRPr="00643560" w:rsidRDefault="00643560">
          <w:pPr>
            <w:pStyle w:val="TOC1"/>
            <w:tabs>
              <w:tab w:val="right" w:leader="dot" w:pos="9016"/>
            </w:tabs>
            <w:rPr>
              <w:rFonts w:eastAsiaTheme="minorEastAsia"/>
              <w:noProof/>
              <w:sz w:val="20"/>
              <w:szCs w:val="20"/>
              <w:lang w:eastAsia="en-AU"/>
            </w:rPr>
          </w:pPr>
          <w:hyperlink w:anchor="_Toc479014100" w:history="1">
            <w:r w:rsidRPr="00643560">
              <w:rPr>
                <w:rStyle w:val="Hyperlink"/>
                <w:noProof/>
                <w:sz w:val="20"/>
                <w:szCs w:val="20"/>
              </w:rPr>
              <w:t>Appendix – Review of R</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_Toc479014100 \h </w:instrText>
            </w:r>
            <w:r w:rsidRPr="00643560">
              <w:rPr>
                <w:noProof/>
                <w:webHidden/>
                <w:sz w:val="20"/>
                <w:szCs w:val="20"/>
              </w:rPr>
            </w:r>
            <w:r w:rsidRPr="00643560">
              <w:rPr>
                <w:noProof/>
                <w:webHidden/>
                <w:sz w:val="20"/>
                <w:szCs w:val="20"/>
              </w:rPr>
              <w:fldChar w:fldCharType="separate"/>
            </w:r>
            <w:r w:rsidRPr="00643560">
              <w:rPr>
                <w:noProof/>
                <w:webHidden/>
                <w:sz w:val="20"/>
                <w:szCs w:val="20"/>
              </w:rPr>
              <w:t>51</w:t>
            </w:r>
            <w:r w:rsidRPr="00643560">
              <w:rPr>
                <w:noProof/>
                <w:webHidden/>
                <w:sz w:val="20"/>
                <w:szCs w:val="20"/>
              </w:rPr>
              <w:fldChar w:fldCharType="end"/>
            </w:r>
          </w:hyperlink>
        </w:p>
        <w:p w:rsidR="00643560" w:rsidRPr="00643560" w:rsidRDefault="00643560">
          <w:pPr>
            <w:pStyle w:val="TOC1"/>
            <w:tabs>
              <w:tab w:val="right" w:leader="dot" w:pos="9016"/>
            </w:tabs>
            <w:rPr>
              <w:rFonts w:eastAsiaTheme="minorEastAsia"/>
              <w:noProof/>
              <w:sz w:val="20"/>
              <w:szCs w:val="20"/>
              <w:lang w:eastAsia="en-AU"/>
            </w:rPr>
          </w:pPr>
          <w:hyperlink w:anchor="_Toc479014101" w:history="1">
            <w:r w:rsidRPr="00643560">
              <w:rPr>
                <w:rStyle w:val="Hyperlink"/>
                <w:noProof/>
                <w:sz w:val="20"/>
                <w:szCs w:val="20"/>
              </w:rPr>
              <w:t>References</w:t>
            </w:r>
            <w:r w:rsidRPr="00643560">
              <w:rPr>
                <w:noProof/>
                <w:webHidden/>
                <w:sz w:val="20"/>
                <w:szCs w:val="20"/>
              </w:rPr>
              <w:tab/>
            </w:r>
            <w:r w:rsidRPr="00643560">
              <w:rPr>
                <w:noProof/>
                <w:webHidden/>
                <w:sz w:val="20"/>
                <w:szCs w:val="20"/>
              </w:rPr>
              <w:fldChar w:fldCharType="begin"/>
            </w:r>
            <w:r w:rsidRPr="00643560">
              <w:rPr>
                <w:noProof/>
                <w:webHidden/>
                <w:sz w:val="20"/>
                <w:szCs w:val="20"/>
              </w:rPr>
              <w:instrText xml:space="preserve"> PAGEREF _Toc479014101 \h </w:instrText>
            </w:r>
            <w:r w:rsidRPr="00643560">
              <w:rPr>
                <w:noProof/>
                <w:webHidden/>
                <w:sz w:val="20"/>
                <w:szCs w:val="20"/>
              </w:rPr>
            </w:r>
            <w:r w:rsidRPr="00643560">
              <w:rPr>
                <w:noProof/>
                <w:webHidden/>
                <w:sz w:val="20"/>
                <w:szCs w:val="20"/>
              </w:rPr>
              <w:fldChar w:fldCharType="separate"/>
            </w:r>
            <w:r w:rsidRPr="00643560">
              <w:rPr>
                <w:noProof/>
                <w:webHidden/>
                <w:sz w:val="20"/>
                <w:szCs w:val="20"/>
              </w:rPr>
              <w:t>52</w:t>
            </w:r>
            <w:r w:rsidRPr="00643560">
              <w:rPr>
                <w:noProof/>
                <w:webHidden/>
                <w:sz w:val="20"/>
                <w:szCs w:val="20"/>
              </w:rPr>
              <w:fldChar w:fldCharType="end"/>
            </w:r>
          </w:hyperlink>
        </w:p>
        <w:p w:rsidR="00116903" w:rsidRPr="00500C97" w:rsidRDefault="0032524B">
          <w:r w:rsidRPr="00643560">
            <w:rPr>
              <w:b/>
              <w:bCs/>
              <w:noProof/>
              <w:sz w:val="20"/>
              <w:szCs w:val="20"/>
            </w:rPr>
            <w:fldChar w:fldCharType="end"/>
          </w:r>
        </w:p>
      </w:sdtContent>
    </w:sdt>
    <w:p w:rsidR="008731B2" w:rsidRDefault="008731B2" w:rsidP="008731B2">
      <w:pPr>
        <w:pStyle w:val="Heading1"/>
        <w:rPr>
          <w:color w:val="FF0000"/>
        </w:rPr>
      </w:pPr>
      <w:bookmarkStart w:id="0" w:name="_Toc479014066"/>
      <w:r>
        <w:lastRenderedPageBreak/>
        <w:t>List of Figures</w:t>
      </w:r>
      <w:bookmarkEnd w:id="0"/>
    </w:p>
    <w:p w:rsidR="004C74FD" w:rsidRDefault="00116903">
      <w:pPr>
        <w:pStyle w:val="TableofFigures"/>
        <w:tabs>
          <w:tab w:val="right" w:leader="dot" w:pos="9016"/>
        </w:tabs>
        <w:rPr>
          <w:rFonts w:eastAsiaTheme="minorEastAsia"/>
          <w:noProof/>
          <w:lang w:eastAsia="en-AU"/>
        </w:rPr>
      </w:pPr>
      <w:r w:rsidRPr="009A3A84">
        <w:rPr>
          <w:color w:val="FF0000"/>
          <w:sz w:val="20"/>
          <w:szCs w:val="20"/>
        </w:rPr>
        <w:fldChar w:fldCharType="begin"/>
      </w:r>
      <w:r w:rsidRPr="009A3A84">
        <w:rPr>
          <w:color w:val="FF0000"/>
          <w:sz w:val="20"/>
          <w:szCs w:val="20"/>
        </w:rPr>
        <w:instrText xml:space="preserve"> TOC \h \z \c "Figure" </w:instrText>
      </w:r>
      <w:r w:rsidRPr="009A3A84">
        <w:rPr>
          <w:color w:val="FF0000"/>
          <w:sz w:val="20"/>
          <w:szCs w:val="20"/>
        </w:rPr>
        <w:fldChar w:fldCharType="separate"/>
      </w:r>
      <w:hyperlink w:anchor="_Toc479015421" w:history="1">
        <w:r w:rsidR="004C74FD" w:rsidRPr="00340D27">
          <w:rPr>
            <w:rStyle w:val="Hyperlink"/>
            <w:noProof/>
          </w:rPr>
          <w:t>Figure 1 - Asset Class Returns 1973-2016, Log Scale</w:t>
        </w:r>
        <w:r w:rsidR="004C74FD">
          <w:rPr>
            <w:noProof/>
            <w:webHidden/>
          </w:rPr>
          <w:tab/>
        </w:r>
        <w:r w:rsidR="004C74FD">
          <w:rPr>
            <w:noProof/>
            <w:webHidden/>
          </w:rPr>
          <w:fldChar w:fldCharType="begin"/>
        </w:r>
        <w:r w:rsidR="004C74FD">
          <w:rPr>
            <w:noProof/>
            <w:webHidden/>
          </w:rPr>
          <w:instrText xml:space="preserve"> PAGEREF _Toc479015421 \h </w:instrText>
        </w:r>
        <w:r w:rsidR="004C74FD">
          <w:rPr>
            <w:noProof/>
            <w:webHidden/>
          </w:rPr>
        </w:r>
        <w:r w:rsidR="004C74FD">
          <w:rPr>
            <w:noProof/>
            <w:webHidden/>
          </w:rPr>
          <w:fldChar w:fldCharType="separate"/>
        </w:r>
        <w:r w:rsidR="004C74FD">
          <w:rPr>
            <w:noProof/>
            <w:webHidden/>
          </w:rPr>
          <w:t>9</w:t>
        </w:r>
        <w:r w:rsidR="004C74FD">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22" w:history="1">
        <w:r w:rsidRPr="00340D27">
          <w:rPr>
            <w:rStyle w:val="Hyperlink"/>
            <w:noProof/>
          </w:rPr>
          <w:t>Figure 2 - Asset Class Returns 2013-2016, Non-Log Scale</w:t>
        </w:r>
        <w:r>
          <w:rPr>
            <w:noProof/>
            <w:webHidden/>
          </w:rPr>
          <w:tab/>
        </w:r>
        <w:r>
          <w:rPr>
            <w:noProof/>
            <w:webHidden/>
          </w:rPr>
          <w:fldChar w:fldCharType="begin"/>
        </w:r>
        <w:r>
          <w:rPr>
            <w:noProof/>
            <w:webHidden/>
          </w:rPr>
          <w:instrText xml:space="preserve"> PAGEREF _Toc479015422 \h </w:instrText>
        </w:r>
        <w:r>
          <w:rPr>
            <w:noProof/>
            <w:webHidden/>
          </w:rPr>
        </w:r>
        <w:r>
          <w:rPr>
            <w:noProof/>
            <w:webHidden/>
          </w:rPr>
          <w:fldChar w:fldCharType="separate"/>
        </w:r>
        <w:r>
          <w:rPr>
            <w:noProof/>
            <w:webHidden/>
          </w:rPr>
          <w:t>9</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23" w:history="1">
        <w:r w:rsidRPr="00340D27">
          <w:rPr>
            <w:rStyle w:val="Hyperlink"/>
            <w:noProof/>
          </w:rPr>
          <w:t>Figure 3 - Buy and Hold vs. Timing Model 1973-2016, Log scale</w:t>
        </w:r>
        <w:r>
          <w:rPr>
            <w:noProof/>
            <w:webHidden/>
          </w:rPr>
          <w:tab/>
        </w:r>
        <w:r>
          <w:rPr>
            <w:noProof/>
            <w:webHidden/>
          </w:rPr>
          <w:fldChar w:fldCharType="begin"/>
        </w:r>
        <w:r>
          <w:rPr>
            <w:noProof/>
            <w:webHidden/>
          </w:rPr>
          <w:instrText xml:space="preserve"> PAGEREF _Toc479015423 \h </w:instrText>
        </w:r>
        <w:r>
          <w:rPr>
            <w:noProof/>
            <w:webHidden/>
          </w:rPr>
        </w:r>
        <w:r>
          <w:rPr>
            <w:noProof/>
            <w:webHidden/>
          </w:rPr>
          <w:fldChar w:fldCharType="separate"/>
        </w:r>
        <w:r>
          <w:rPr>
            <w:noProof/>
            <w:webHidden/>
          </w:rPr>
          <w:t>11</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24" w:history="1">
        <w:r w:rsidRPr="00340D27">
          <w:rPr>
            <w:rStyle w:val="Hyperlink"/>
            <w:noProof/>
          </w:rPr>
          <w:t>Figure 4 - Buy and Hold vs. Timing Model 1973-2016, Non-log scale</w:t>
        </w:r>
        <w:r>
          <w:rPr>
            <w:noProof/>
            <w:webHidden/>
          </w:rPr>
          <w:tab/>
        </w:r>
        <w:r>
          <w:rPr>
            <w:noProof/>
            <w:webHidden/>
          </w:rPr>
          <w:fldChar w:fldCharType="begin"/>
        </w:r>
        <w:r>
          <w:rPr>
            <w:noProof/>
            <w:webHidden/>
          </w:rPr>
          <w:instrText xml:space="preserve"> PAGEREF _Toc479015424 \h </w:instrText>
        </w:r>
        <w:r>
          <w:rPr>
            <w:noProof/>
            <w:webHidden/>
          </w:rPr>
        </w:r>
        <w:r>
          <w:rPr>
            <w:noProof/>
            <w:webHidden/>
          </w:rPr>
          <w:fldChar w:fldCharType="separate"/>
        </w:r>
        <w:r>
          <w:rPr>
            <w:noProof/>
            <w:webHidden/>
          </w:rPr>
          <w:t>11</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25" w:history="1">
        <w:r w:rsidRPr="00340D27">
          <w:rPr>
            <w:rStyle w:val="Hyperlink"/>
            <w:noProof/>
          </w:rPr>
          <w:t>Figure 6 - Buy and Hold vs. Timing Model 2006-2016, non-log scale</w:t>
        </w:r>
        <w:r>
          <w:rPr>
            <w:noProof/>
            <w:webHidden/>
          </w:rPr>
          <w:tab/>
        </w:r>
        <w:r>
          <w:rPr>
            <w:noProof/>
            <w:webHidden/>
          </w:rPr>
          <w:fldChar w:fldCharType="begin"/>
        </w:r>
        <w:r>
          <w:rPr>
            <w:noProof/>
            <w:webHidden/>
          </w:rPr>
          <w:instrText xml:space="preserve"> PAGEREF _Toc479015425 \h </w:instrText>
        </w:r>
        <w:r>
          <w:rPr>
            <w:noProof/>
            <w:webHidden/>
          </w:rPr>
        </w:r>
        <w:r>
          <w:rPr>
            <w:noProof/>
            <w:webHidden/>
          </w:rPr>
          <w:fldChar w:fldCharType="separate"/>
        </w:r>
        <w:r>
          <w:rPr>
            <w:noProof/>
            <w:webHidden/>
          </w:rPr>
          <w:t>12</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26" w:history="1">
        <w:r w:rsidRPr="00340D27">
          <w:rPr>
            <w:rStyle w:val="Hyperlink"/>
            <w:noProof/>
          </w:rPr>
          <w:t>Figure 7 - Buy and Hold vs. Timing Model Drawdowns, 2006-2016</w:t>
        </w:r>
        <w:r>
          <w:rPr>
            <w:noProof/>
            <w:webHidden/>
          </w:rPr>
          <w:tab/>
        </w:r>
        <w:r>
          <w:rPr>
            <w:noProof/>
            <w:webHidden/>
          </w:rPr>
          <w:fldChar w:fldCharType="begin"/>
        </w:r>
        <w:r>
          <w:rPr>
            <w:noProof/>
            <w:webHidden/>
          </w:rPr>
          <w:instrText xml:space="preserve"> PAGEREF _Toc479015426 \h </w:instrText>
        </w:r>
        <w:r>
          <w:rPr>
            <w:noProof/>
            <w:webHidden/>
          </w:rPr>
        </w:r>
        <w:r>
          <w:rPr>
            <w:noProof/>
            <w:webHidden/>
          </w:rPr>
          <w:fldChar w:fldCharType="separate"/>
        </w:r>
        <w:r>
          <w:rPr>
            <w:noProof/>
            <w:webHidden/>
          </w:rPr>
          <w:t>13</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27" w:history="1">
        <w:r w:rsidRPr="00340D27">
          <w:rPr>
            <w:rStyle w:val="Hyperlink"/>
            <w:noProof/>
          </w:rPr>
          <w:t>Figure 8 - Rolling 12-month Annualised Returns 2006-2016</w:t>
        </w:r>
        <w:r>
          <w:rPr>
            <w:noProof/>
            <w:webHidden/>
          </w:rPr>
          <w:tab/>
        </w:r>
        <w:r>
          <w:rPr>
            <w:noProof/>
            <w:webHidden/>
          </w:rPr>
          <w:fldChar w:fldCharType="begin"/>
        </w:r>
        <w:r>
          <w:rPr>
            <w:noProof/>
            <w:webHidden/>
          </w:rPr>
          <w:instrText xml:space="preserve"> PAGEREF _Toc479015427 \h </w:instrText>
        </w:r>
        <w:r>
          <w:rPr>
            <w:noProof/>
            <w:webHidden/>
          </w:rPr>
        </w:r>
        <w:r>
          <w:rPr>
            <w:noProof/>
            <w:webHidden/>
          </w:rPr>
          <w:fldChar w:fldCharType="separate"/>
        </w:r>
        <w:r>
          <w:rPr>
            <w:noProof/>
            <w:webHidden/>
          </w:rPr>
          <w:t>13</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28" w:history="1">
        <w:r w:rsidRPr="00340D27">
          <w:rPr>
            <w:rStyle w:val="Hyperlink"/>
            <w:noProof/>
          </w:rPr>
          <w:t>Figure 9 - Asset Class Returns 2006-2016</w:t>
        </w:r>
        <w:r>
          <w:rPr>
            <w:noProof/>
            <w:webHidden/>
          </w:rPr>
          <w:tab/>
        </w:r>
        <w:r>
          <w:rPr>
            <w:noProof/>
            <w:webHidden/>
          </w:rPr>
          <w:fldChar w:fldCharType="begin"/>
        </w:r>
        <w:r>
          <w:rPr>
            <w:noProof/>
            <w:webHidden/>
          </w:rPr>
          <w:instrText xml:space="preserve"> PAGEREF _Toc479015428 \h </w:instrText>
        </w:r>
        <w:r>
          <w:rPr>
            <w:noProof/>
            <w:webHidden/>
          </w:rPr>
        </w:r>
        <w:r>
          <w:rPr>
            <w:noProof/>
            <w:webHidden/>
          </w:rPr>
          <w:fldChar w:fldCharType="separate"/>
        </w:r>
        <w:r>
          <w:rPr>
            <w:noProof/>
            <w:webHidden/>
          </w:rPr>
          <w:t>17</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29" w:history="1">
        <w:r w:rsidRPr="00340D27">
          <w:rPr>
            <w:rStyle w:val="Hyperlink"/>
            <w:noProof/>
          </w:rPr>
          <w:t>Figure 10 – 36 month Rolling Correlations with GSCI, 1973-2016</w:t>
        </w:r>
        <w:r>
          <w:rPr>
            <w:noProof/>
            <w:webHidden/>
          </w:rPr>
          <w:tab/>
        </w:r>
        <w:r>
          <w:rPr>
            <w:noProof/>
            <w:webHidden/>
          </w:rPr>
          <w:fldChar w:fldCharType="begin"/>
        </w:r>
        <w:r>
          <w:rPr>
            <w:noProof/>
            <w:webHidden/>
          </w:rPr>
          <w:instrText xml:space="preserve"> PAGEREF _Toc479015429 \h </w:instrText>
        </w:r>
        <w:r>
          <w:rPr>
            <w:noProof/>
            <w:webHidden/>
          </w:rPr>
        </w:r>
        <w:r>
          <w:rPr>
            <w:noProof/>
            <w:webHidden/>
          </w:rPr>
          <w:fldChar w:fldCharType="separate"/>
        </w:r>
        <w:r>
          <w:rPr>
            <w:noProof/>
            <w:webHidden/>
          </w:rPr>
          <w:t>18</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30" w:history="1">
        <w:r w:rsidRPr="00340D27">
          <w:rPr>
            <w:rStyle w:val="Hyperlink"/>
            <w:noProof/>
          </w:rPr>
          <w:t>Figure 11 - US 10 Year Constant Maturity Yields</w:t>
        </w:r>
        <w:r>
          <w:rPr>
            <w:noProof/>
            <w:webHidden/>
          </w:rPr>
          <w:tab/>
        </w:r>
        <w:r>
          <w:rPr>
            <w:noProof/>
            <w:webHidden/>
          </w:rPr>
          <w:fldChar w:fldCharType="begin"/>
        </w:r>
        <w:r>
          <w:rPr>
            <w:noProof/>
            <w:webHidden/>
          </w:rPr>
          <w:instrText xml:space="preserve"> PAGEREF _Toc479015430 \h </w:instrText>
        </w:r>
        <w:r>
          <w:rPr>
            <w:noProof/>
            <w:webHidden/>
          </w:rPr>
        </w:r>
        <w:r>
          <w:rPr>
            <w:noProof/>
            <w:webHidden/>
          </w:rPr>
          <w:fldChar w:fldCharType="separate"/>
        </w:r>
        <w:r>
          <w:rPr>
            <w:noProof/>
            <w:webHidden/>
          </w:rPr>
          <w:t>21</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31" w:history="1">
        <w:r w:rsidRPr="00340D27">
          <w:rPr>
            <w:rStyle w:val="Hyperlink"/>
            <w:noProof/>
          </w:rPr>
          <w:t>Figure 12 - US10YR Total Returns, Log Scale</w:t>
        </w:r>
        <w:r>
          <w:rPr>
            <w:noProof/>
            <w:webHidden/>
          </w:rPr>
          <w:tab/>
        </w:r>
        <w:r>
          <w:rPr>
            <w:noProof/>
            <w:webHidden/>
          </w:rPr>
          <w:fldChar w:fldCharType="begin"/>
        </w:r>
        <w:r>
          <w:rPr>
            <w:noProof/>
            <w:webHidden/>
          </w:rPr>
          <w:instrText xml:space="preserve"> PAGEREF _Toc479015431 \h </w:instrText>
        </w:r>
        <w:r>
          <w:rPr>
            <w:noProof/>
            <w:webHidden/>
          </w:rPr>
        </w:r>
        <w:r>
          <w:rPr>
            <w:noProof/>
            <w:webHidden/>
          </w:rPr>
          <w:fldChar w:fldCharType="separate"/>
        </w:r>
        <w:r>
          <w:rPr>
            <w:noProof/>
            <w:webHidden/>
          </w:rPr>
          <w:t>21</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32" w:history="1">
        <w:r w:rsidRPr="00340D27">
          <w:rPr>
            <w:rStyle w:val="Hyperlink"/>
            <w:noProof/>
          </w:rPr>
          <w:t>Figure 13 - Asset Class Returns 1973-1981, Non log scale</w:t>
        </w:r>
        <w:r>
          <w:rPr>
            <w:noProof/>
            <w:webHidden/>
          </w:rPr>
          <w:tab/>
        </w:r>
        <w:r>
          <w:rPr>
            <w:noProof/>
            <w:webHidden/>
          </w:rPr>
          <w:fldChar w:fldCharType="begin"/>
        </w:r>
        <w:r>
          <w:rPr>
            <w:noProof/>
            <w:webHidden/>
          </w:rPr>
          <w:instrText xml:space="preserve"> PAGEREF _Toc479015432 \h </w:instrText>
        </w:r>
        <w:r>
          <w:rPr>
            <w:noProof/>
            <w:webHidden/>
          </w:rPr>
        </w:r>
        <w:r>
          <w:rPr>
            <w:noProof/>
            <w:webHidden/>
          </w:rPr>
          <w:fldChar w:fldCharType="separate"/>
        </w:r>
        <w:r>
          <w:rPr>
            <w:noProof/>
            <w:webHidden/>
          </w:rPr>
          <w:t>22</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33" w:history="1">
        <w:r w:rsidRPr="00340D27">
          <w:rPr>
            <w:rStyle w:val="Hyperlink"/>
            <w:noProof/>
          </w:rPr>
          <w:t>Figure 14 - Performance under rising rates 1973-1981</w:t>
        </w:r>
        <w:r>
          <w:rPr>
            <w:noProof/>
            <w:webHidden/>
          </w:rPr>
          <w:tab/>
        </w:r>
        <w:r>
          <w:rPr>
            <w:noProof/>
            <w:webHidden/>
          </w:rPr>
          <w:fldChar w:fldCharType="begin"/>
        </w:r>
        <w:r>
          <w:rPr>
            <w:noProof/>
            <w:webHidden/>
          </w:rPr>
          <w:instrText xml:space="preserve"> PAGEREF _Toc479015433 \h </w:instrText>
        </w:r>
        <w:r>
          <w:rPr>
            <w:noProof/>
            <w:webHidden/>
          </w:rPr>
        </w:r>
        <w:r>
          <w:rPr>
            <w:noProof/>
            <w:webHidden/>
          </w:rPr>
          <w:fldChar w:fldCharType="separate"/>
        </w:r>
        <w:r>
          <w:rPr>
            <w:noProof/>
            <w:webHidden/>
          </w:rPr>
          <w:t>23</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34" w:history="1">
        <w:r w:rsidRPr="00340D27">
          <w:rPr>
            <w:rStyle w:val="Hyperlink"/>
            <w:noProof/>
          </w:rPr>
          <w:t>Figure 15 - Drawdowns under rising rates 1973-1981</w:t>
        </w:r>
        <w:r>
          <w:rPr>
            <w:noProof/>
            <w:webHidden/>
          </w:rPr>
          <w:tab/>
        </w:r>
        <w:r>
          <w:rPr>
            <w:noProof/>
            <w:webHidden/>
          </w:rPr>
          <w:fldChar w:fldCharType="begin"/>
        </w:r>
        <w:r>
          <w:rPr>
            <w:noProof/>
            <w:webHidden/>
          </w:rPr>
          <w:instrText xml:space="preserve"> PAGEREF _Toc479015434 \h </w:instrText>
        </w:r>
        <w:r>
          <w:rPr>
            <w:noProof/>
            <w:webHidden/>
          </w:rPr>
        </w:r>
        <w:r>
          <w:rPr>
            <w:noProof/>
            <w:webHidden/>
          </w:rPr>
          <w:fldChar w:fldCharType="separate"/>
        </w:r>
        <w:r>
          <w:rPr>
            <w:noProof/>
            <w:webHidden/>
          </w:rPr>
          <w:t>23</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35" w:history="1">
        <w:r w:rsidRPr="00340D27">
          <w:rPr>
            <w:rStyle w:val="Hyperlink"/>
            <w:noProof/>
          </w:rPr>
          <w:t>Figure 16 - Timing Tracking Error to B&amp;H 12-month Rolling Annualised Returns</w:t>
        </w:r>
        <w:r>
          <w:rPr>
            <w:noProof/>
            <w:webHidden/>
          </w:rPr>
          <w:tab/>
        </w:r>
        <w:r>
          <w:rPr>
            <w:noProof/>
            <w:webHidden/>
          </w:rPr>
          <w:fldChar w:fldCharType="begin"/>
        </w:r>
        <w:r>
          <w:rPr>
            <w:noProof/>
            <w:webHidden/>
          </w:rPr>
          <w:instrText xml:space="preserve"> PAGEREF _Toc479015435 \h </w:instrText>
        </w:r>
        <w:r>
          <w:rPr>
            <w:noProof/>
            <w:webHidden/>
          </w:rPr>
        </w:r>
        <w:r>
          <w:rPr>
            <w:noProof/>
            <w:webHidden/>
          </w:rPr>
          <w:fldChar w:fldCharType="separate"/>
        </w:r>
        <w:r>
          <w:rPr>
            <w:noProof/>
            <w:webHidden/>
          </w:rPr>
          <w:t>26</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36" w:history="1">
        <w:r w:rsidRPr="00340D27">
          <w:rPr>
            <w:rStyle w:val="Hyperlink"/>
            <w:noProof/>
          </w:rPr>
          <w:t>Figure 17 -  SP500 Price vs 10m Simple Moving Average 1977-1978</w:t>
        </w:r>
        <w:r>
          <w:rPr>
            <w:noProof/>
            <w:webHidden/>
          </w:rPr>
          <w:tab/>
        </w:r>
        <w:r>
          <w:rPr>
            <w:noProof/>
            <w:webHidden/>
          </w:rPr>
          <w:fldChar w:fldCharType="begin"/>
        </w:r>
        <w:r>
          <w:rPr>
            <w:noProof/>
            <w:webHidden/>
          </w:rPr>
          <w:instrText xml:space="preserve"> PAGEREF _Toc479015436 \h </w:instrText>
        </w:r>
        <w:r>
          <w:rPr>
            <w:noProof/>
            <w:webHidden/>
          </w:rPr>
        </w:r>
        <w:r>
          <w:rPr>
            <w:noProof/>
            <w:webHidden/>
          </w:rPr>
          <w:fldChar w:fldCharType="separate"/>
        </w:r>
        <w:r>
          <w:rPr>
            <w:noProof/>
            <w:webHidden/>
          </w:rPr>
          <w:t>29</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37" w:history="1">
        <w:r w:rsidRPr="00340D27">
          <w:rPr>
            <w:rStyle w:val="Hyperlink"/>
            <w:noProof/>
          </w:rPr>
          <w:t>Figure 18 - SP500 Delayed Timing Performance During Whipsaws 1977-1978</w:t>
        </w:r>
        <w:r>
          <w:rPr>
            <w:noProof/>
            <w:webHidden/>
          </w:rPr>
          <w:tab/>
        </w:r>
        <w:r>
          <w:rPr>
            <w:noProof/>
            <w:webHidden/>
          </w:rPr>
          <w:fldChar w:fldCharType="begin"/>
        </w:r>
        <w:r>
          <w:rPr>
            <w:noProof/>
            <w:webHidden/>
          </w:rPr>
          <w:instrText xml:space="preserve"> PAGEREF _Toc479015437 \h </w:instrText>
        </w:r>
        <w:r>
          <w:rPr>
            <w:noProof/>
            <w:webHidden/>
          </w:rPr>
        </w:r>
        <w:r>
          <w:rPr>
            <w:noProof/>
            <w:webHidden/>
          </w:rPr>
          <w:fldChar w:fldCharType="separate"/>
        </w:r>
        <w:r>
          <w:rPr>
            <w:noProof/>
            <w:webHidden/>
          </w:rPr>
          <w:t>29</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38" w:history="1">
        <w:r w:rsidRPr="00340D27">
          <w:rPr>
            <w:rStyle w:val="Hyperlink"/>
            <w:noProof/>
          </w:rPr>
          <w:t>Figure 19 - Trading Envelope Price Chart 1977-1978</w:t>
        </w:r>
        <w:r>
          <w:rPr>
            <w:noProof/>
            <w:webHidden/>
          </w:rPr>
          <w:tab/>
        </w:r>
        <w:r>
          <w:rPr>
            <w:noProof/>
            <w:webHidden/>
          </w:rPr>
          <w:fldChar w:fldCharType="begin"/>
        </w:r>
        <w:r>
          <w:rPr>
            <w:noProof/>
            <w:webHidden/>
          </w:rPr>
          <w:instrText xml:space="preserve"> PAGEREF _Toc479015438 \h </w:instrText>
        </w:r>
        <w:r>
          <w:rPr>
            <w:noProof/>
            <w:webHidden/>
          </w:rPr>
        </w:r>
        <w:r>
          <w:rPr>
            <w:noProof/>
            <w:webHidden/>
          </w:rPr>
          <w:fldChar w:fldCharType="separate"/>
        </w:r>
        <w:r>
          <w:rPr>
            <w:noProof/>
            <w:webHidden/>
          </w:rPr>
          <w:t>31</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39" w:history="1">
        <w:r w:rsidRPr="00340D27">
          <w:rPr>
            <w:rStyle w:val="Hyperlink"/>
            <w:noProof/>
          </w:rPr>
          <w:t>Figure 20 - Trading Envelope Performance During Whipsaws 1977-1978</w:t>
        </w:r>
        <w:r>
          <w:rPr>
            <w:noProof/>
            <w:webHidden/>
          </w:rPr>
          <w:tab/>
        </w:r>
        <w:r>
          <w:rPr>
            <w:noProof/>
            <w:webHidden/>
          </w:rPr>
          <w:fldChar w:fldCharType="begin"/>
        </w:r>
        <w:r>
          <w:rPr>
            <w:noProof/>
            <w:webHidden/>
          </w:rPr>
          <w:instrText xml:space="preserve"> PAGEREF _Toc479015439 \h </w:instrText>
        </w:r>
        <w:r>
          <w:rPr>
            <w:noProof/>
            <w:webHidden/>
          </w:rPr>
        </w:r>
        <w:r>
          <w:rPr>
            <w:noProof/>
            <w:webHidden/>
          </w:rPr>
          <w:fldChar w:fldCharType="separate"/>
        </w:r>
        <w:r>
          <w:rPr>
            <w:noProof/>
            <w:webHidden/>
          </w:rPr>
          <w:t>31</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40" w:history="1">
        <w:r w:rsidRPr="00340D27">
          <w:rPr>
            <w:rStyle w:val="Hyperlink"/>
            <w:noProof/>
          </w:rPr>
          <w:t>Figure 21 - Buy and Hold vs Timing vs Multi Strat Performance 1973-2016</w:t>
        </w:r>
        <w:r>
          <w:rPr>
            <w:noProof/>
            <w:webHidden/>
          </w:rPr>
          <w:tab/>
        </w:r>
        <w:r>
          <w:rPr>
            <w:noProof/>
            <w:webHidden/>
          </w:rPr>
          <w:fldChar w:fldCharType="begin"/>
        </w:r>
        <w:r>
          <w:rPr>
            <w:noProof/>
            <w:webHidden/>
          </w:rPr>
          <w:instrText xml:space="preserve"> PAGEREF _Toc479015440 \h </w:instrText>
        </w:r>
        <w:r>
          <w:rPr>
            <w:noProof/>
            <w:webHidden/>
          </w:rPr>
        </w:r>
        <w:r>
          <w:rPr>
            <w:noProof/>
            <w:webHidden/>
          </w:rPr>
          <w:fldChar w:fldCharType="separate"/>
        </w:r>
        <w:r>
          <w:rPr>
            <w:noProof/>
            <w:webHidden/>
          </w:rPr>
          <w:t>33</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41" w:history="1">
        <w:r w:rsidRPr="00340D27">
          <w:rPr>
            <w:rStyle w:val="Hyperlink"/>
            <w:noProof/>
          </w:rPr>
          <w:t>Figure 22 - Buy &amp; Hold vs Timing vs Multi Strategy Drawdowns 1973-2016</w:t>
        </w:r>
        <w:r>
          <w:rPr>
            <w:noProof/>
            <w:webHidden/>
          </w:rPr>
          <w:tab/>
        </w:r>
        <w:r>
          <w:rPr>
            <w:noProof/>
            <w:webHidden/>
          </w:rPr>
          <w:fldChar w:fldCharType="begin"/>
        </w:r>
        <w:r>
          <w:rPr>
            <w:noProof/>
            <w:webHidden/>
          </w:rPr>
          <w:instrText xml:space="preserve"> PAGEREF _Toc479015441 \h </w:instrText>
        </w:r>
        <w:r>
          <w:rPr>
            <w:noProof/>
            <w:webHidden/>
          </w:rPr>
        </w:r>
        <w:r>
          <w:rPr>
            <w:noProof/>
            <w:webHidden/>
          </w:rPr>
          <w:fldChar w:fldCharType="separate"/>
        </w:r>
        <w:r>
          <w:rPr>
            <w:noProof/>
            <w:webHidden/>
          </w:rPr>
          <w:t>33</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42" w:history="1">
        <w:r w:rsidRPr="00340D27">
          <w:rPr>
            <w:rStyle w:val="Hyperlink"/>
            <w:noProof/>
          </w:rPr>
          <w:t>Figure 23 -  South Africa Asset Class Returns 1972-2016, Log Scale</w:t>
        </w:r>
        <w:r>
          <w:rPr>
            <w:noProof/>
            <w:webHidden/>
          </w:rPr>
          <w:tab/>
        </w:r>
        <w:r>
          <w:rPr>
            <w:noProof/>
            <w:webHidden/>
          </w:rPr>
          <w:fldChar w:fldCharType="begin"/>
        </w:r>
        <w:r>
          <w:rPr>
            <w:noProof/>
            <w:webHidden/>
          </w:rPr>
          <w:instrText xml:space="preserve"> PAGEREF _Toc479015442 \h </w:instrText>
        </w:r>
        <w:r>
          <w:rPr>
            <w:noProof/>
            <w:webHidden/>
          </w:rPr>
        </w:r>
        <w:r>
          <w:rPr>
            <w:noProof/>
            <w:webHidden/>
          </w:rPr>
          <w:fldChar w:fldCharType="separate"/>
        </w:r>
        <w:r>
          <w:rPr>
            <w:noProof/>
            <w:webHidden/>
          </w:rPr>
          <w:t>36</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43" w:history="1">
        <w:r w:rsidRPr="00340D27">
          <w:rPr>
            <w:rStyle w:val="Hyperlink"/>
            <w:noProof/>
          </w:rPr>
          <w:t>Figure 24 - JALSH Strategy Returns 1972-2016, Log Scale</w:t>
        </w:r>
        <w:r>
          <w:rPr>
            <w:noProof/>
            <w:webHidden/>
          </w:rPr>
          <w:tab/>
        </w:r>
        <w:r>
          <w:rPr>
            <w:noProof/>
            <w:webHidden/>
          </w:rPr>
          <w:fldChar w:fldCharType="begin"/>
        </w:r>
        <w:r>
          <w:rPr>
            <w:noProof/>
            <w:webHidden/>
          </w:rPr>
          <w:instrText xml:space="preserve"> PAGEREF _Toc479015443 \h </w:instrText>
        </w:r>
        <w:r>
          <w:rPr>
            <w:noProof/>
            <w:webHidden/>
          </w:rPr>
        </w:r>
        <w:r>
          <w:rPr>
            <w:noProof/>
            <w:webHidden/>
          </w:rPr>
          <w:fldChar w:fldCharType="separate"/>
        </w:r>
        <w:r>
          <w:rPr>
            <w:noProof/>
            <w:webHidden/>
          </w:rPr>
          <w:t>38</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44" w:history="1">
        <w:r w:rsidRPr="00340D27">
          <w:rPr>
            <w:rStyle w:val="Hyperlink"/>
            <w:noProof/>
          </w:rPr>
          <w:t>Figure 25 - JALSH Strategy Drawdowns 1972-2016, Non-log scale</w:t>
        </w:r>
        <w:r>
          <w:rPr>
            <w:noProof/>
            <w:webHidden/>
          </w:rPr>
          <w:tab/>
        </w:r>
        <w:r>
          <w:rPr>
            <w:noProof/>
            <w:webHidden/>
          </w:rPr>
          <w:fldChar w:fldCharType="begin"/>
        </w:r>
        <w:r>
          <w:rPr>
            <w:noProof/>
            <w:webHidden/>
          </w:rPr>
          <w:instrText xml:space="preserve"> PAGEREF _Toc479015444 \h </w:instrText>
        </w:r>
        <w:r>
          <w:rPr>
            <w:noProof/>
            <w:webHidden/>
          </w:rPr>
        </w:r>
        <w:r>
          <w:rPr>
            <w:noProof/>
            <w:webHidden/>
          </w:rPr>
          <w:fldChar w:fldCharType="separate"/>
        </w:r>
        <w:r>
          <w:rPr>
            <w:noProof/>
            <w:webHidden/>
          </w:rPr>
          <w:t>38</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45" w:history="1">
        <w:r w:rsidRPr="00340D27">
          <w:rPr>
            <w:rStyle w:val="Hyperlink"/>
            <w:noProof/>
          </w:rPr>
          <w:t>Figure 26 – MSCIWORLD (ZAR) Strategy Returns 1972-2016, Log Scale</w:t>
        </w:r>
        <w:r>
          <w:rPr>
            <w:noProof/>
            <w:webHidden/>
          </w:rPr>
          <w:tab/>
        </w:r>
        <w:r>
          <w:rPr>
            <w:noProof/>
            <w:webHidden/>
          </w:rPr>
          <w:fldChar w:fldCharType="begin"/>
        </w:r>
        <w:r>
          <w:rPr>
            <w:noProof/>
            <w:webHidden/>
          </w:rPr>
          <w:instrText xml:space="preserve"> PAGEREF _Toc479015445 \h </w:instrText>
        </w:r>
        <w:r>
          <w:rPr>
            <w:noProof/>
            <w:webHidden/>
          </w:rPr>
        </w:r>
        <w:r>
          <w:rPr>
            <w:noProof/>
            <w:webHidden/>
          </w:rPr>
          <w:fldChar w:fldCharType="separate"/>
        </w:r>
        <w:r>
          <w:rPr>
            <w:noProof/>
            <w:webHidden/>
          </w:rPr>
          <w:t>39</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46" w:history="1">
        <w:r w:rsidRPr="00340D27">
          <w:rPr>
            <w:rStyle w:val="Hyperlink"/>
            <w:noProof/>
          </w:rPr>
          <w:t>Figure 27 – MSCIWORLD (ZAR) Strategy Drawdowns 1972-2016, Non-log scale</w:t>
        </w:r>
        <w:r>
          <w:rPr>
            <w:noProof/>
            <w:webHidden/>
          </w:rPr>
          <w:tab/>
        </w:r>
        <w:r>
          <w:rPr>
            <w:noProof/>
            <w:webHidden/>
          </w:rPr>
          <w:fldChar w:fldCharType="begin"/>
        </w:r>
        <w:r>
          <w:rPr>
            <w:noProof/>
            <w:webHidden/>
          </w:rPr>
          <w:instrText xml:space="preserve"> PAGEREF _Toc479015446 \h </w:instrText>
        </w:r>
        <w:r>
          <w:rPr>
            <w:noProof/>
            <w:webHidden/>
          </w:rPr>
        </w:r>
        <w:r>
          <w:rPr>
            <w:noProof/>
            <w:webHidden/>
          </w:rPr>
          <w:fldChar w:fldCharType="separate"/>
        </w:r>
        <w:r>
          <w:rPr>
            <w:noProof/>
            <w:webHidden/>
          </w:rPr>
          <w:t>39</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47" w:history="1">
        <w:r w:rsidRPr="00340D27">
          <w:rPr>
            <w:rStyle w:val="Hyperlink"/>
            <w:noProof/>
          </w:rPr>
          <w:t>Figure 28 – SA10YR Strategy Returns 1972-2016, Log Scale</w:t>
        </w:r>
        <w:r>
          <w:rPr>
            <w:noProof/>
            <w:webHidden/>
          </w:rPr>
          <w:tab/>
        </w:r>
        <w:r>
          <w:rPr>
            <w:noProof/>
            <w:webHidden/>
          </w:rPr>
          <w:fldChar w:fldCharType="begin"/>
        </w:r>
        <w:r>
          <w:rPr>
            <w:noProof/>
            <w:webHidden/>
          </w:rPr>
          <w:instrText xml:space="preserve"> PAGEREF _Toc479015447 \h </w:instrText>
        </w:r>
        <w:r>
          <w:rPr>
            <w:noProof/>
            <w:webHidden/>
          </w:rPr>
        </w:r>
        <w:r>
          <w:rPr>
            <w:noProof/>
            <w:webHidden/>
          </w:rPr>
          <w:fldChar w:fldCharType="separate"/>
        </w:r>
        <w:r>
          <w:rPr>
            <w:noProof/>
            <w:webHidden/>
          </w:rPr>
          <w:t>40</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48" w:history="1">
        <w:r w:rsidRPr="00340D27">
          <w:rPr>
            <w:rStyle w:val="Hyperlink"/>
            <w:noProof/>
          </w:rPr>
          <w:t>Figure 29 – SA10YR Strategy Drawdowns 1972-2016, Non-log scale</w:t>
        </w:r>
        <w:r>
          <w:rPr>
            <w:noProof/>
            <w:webHidden/>
          </w:rPr>
          <w:tab/>
        </w:r>
        <w:r>
          <w:rPr>
            <w:noProof/>
            <w:webHidden/>
          </w:rPr>
          <w:fldChar w:fldCharType="begin"/>
        </w:r>
        <w:r>
          <w:rPr>
            <w:noProof/>
            <w:webHidden/>
          </w:rPr>
          <w:instrText xml:space="preserve"> PAGEREF _Toc479015448 \h </w:instrText>
        </w:r>
        <w:r>
          <w:rPr>
            <w:noProof/>
            <w:webHidden/>
          </w:rPr>
        </w:r>
        <w:r>
          <w:rPr>
            <w:noProof/>
            <w:webHidden/>
          </w:rPr>
          <w:fldChar w:fldCharType="separate"/>
        </w:r>
        <w:r>
          <w:rPr>
            <w:noProof/>
            <w:webHidden/>
          </w:rPr>
          <w:t>40</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49" w:history="1">
        <w:r w:rsidRPr="00340D27">
          <w:rPr>
            <w:rStyle w:val="Hyperlink"/>
            <w:noProof/>
          </w:rPr>
          <w:t>Figure 30 – GSCI (ZAR) Strategy Returns 1972-2016, Log Scale</w:t>
        </w:r>
        <w:r>
          <w:rPr>
            <w:noProof/>
            <w:webHidden/>
          </w:rPr>
          <w:tab/>
        </w:r>
        <w:r>
          <w:rPr>
            <w:noProof/>
            <w:webHidden/>
          </w:rPr>
          <w:fldChar w:fldCharType="begin"/>
        </w:r>
        <w:r>
          <w:rPr>
            <w:noProof/>
            <w:webHidden/>
          </w:rPr>
          <w:instrText xml:space="preserve"> PAGEREF _Toc479015449 \h </w:instrText>
        </w:r>
        <w:r>
          <w:rPr>
            <w:noProof/>
            <w:webHidden/>
          </w:rPr>
        </w:r>
        <w:r>
          <w:rPr>
            <w:noProof/>
            <w:webHidden/>
          </w:rPr>
          <w:fldChar w:fldCharType="separate"/>
        </w:r>
        <w:r>
          <w:rPr>
            <w:noProof/>
            <w:webHidden/>
          </w:rPr>
          <w:t>41</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50" w:history="1">
        <w:r w:rsidRPr="00340D27">
          <w:rPr>
            <w:rStyle w:val="Hyperlink"/>
            <w:noProof/>
          </w:rPr>
          <w:t>Figure 31 – GSCI (ZAR) Strategy Drawdowns 1972-2016, Non-log scale</w:t>
        </w:r>
        <w:r>
          <w:rPr>
            <w:noProof/>
            <w:webHidden/>
          </w:rPr>
          <w:tab/>
        </w:r>
        <w:r>
          <w:rPr>
            <w:noProof/>
            <w:webHidden/>
          </w:rPr>
          <w:fldChar w:fldCharType="begin"/>
        </w:r>
        <w:r>
          <w:rPr>
            <w:noProof/>
            <w:webHidden/>
          </w:rPr>
          <w:instrText xml:space="preserve"> PAGEREF _Toc479015450 \h </w:instrText>
        </w:r>
        <w:r>
          <w:rPr>
            <w:noProof/>
            <w:webHidden/>
          </w:rPr>
        </w:r>
        <w:r>
          <w:rPr>
            <w:noProof/>
            <w:webHidden/>
          </w:rPr>
          <w:fldChar w:fldCharType="separate"/>
        </w:r>
        <w:r>
          <w:rPr>
            <w:noProof/>
            <w:webHidden/>
          </w:rPr>
          <w:t>41</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51" w:history="1">
        <w:r w:rsidRPr="00340D27">
          <w:rPr>
            <w:rStyle w:val="Hyperlink"/>
            <w:noProof/>
          </w:rPr>
          <w:t>Figure 32 – Systematic Tactical Asset Allocation Strategy Returns 1972-2016, Log Scale</w:t>
        </w:r>
        <w:r>
          <w:rPr>
            <w:noProof/>
            <w:webHidden/>
          </w:rPr>
          <w:tab/>
        </w:r>
        <w:r>
          <w:rPr>
            <w:noProof/>
            <w:webHidden/>
          </w:rPr>
          <w:fldChar w:fldCharType="begin"/>
        </w:r>
        <w:r>
          <w:rPr>
            <w:noProof/>
            <w:webHidden/>
          </w:rPr>
          <w:instrText xml:space="preserve"> PAGEREF _Toc479015451 \h </w:instrText>
        </w:r>
        <w:r>
          <w:rPr>
            <w:noProof/>
            <w:webHidden/>
          </w:rPr>
        </w:r>
        <w:r>
          <w:rPr>
            <w:noProof/>
            <w:webHidden/>
          </w:rPr>
          <w:fldChar w:fldCharType="separate"/>
        </w:r>
        <w:r>
          <w:rPr>
            <w:noProof/>
            <w:webHidden/>
          </w:rPr>
          <w:t>42</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52" w:history="1">
        <w:r w:rsidRPr="00340D27">
          <w:rPr>
            <w:rStyle w:val="Hyperlink"/>
            <w:noProof/>
          </w:rPr>
          <w:t>Figure 33 – Systematic Tactical Asset Allocation Strategy Drawdowns 1972-2016, Non-log scale</w:t>
        </w:r>
        <w:r>
          <w:rPr>
            <w:noProof/>
            <w:webHidden/>
          </w:rPr>
          <w:tab/>
        </w:r>
        <w:r>
          <w:rPr>
            <w:noProof/>
            <w:webHidden/>
          </w:rPr>
          <w:fldChar w:fldCharType="begin"/>
        </w:r>
        <w:r>
          <w:rPr>
            <w:noProof/>
            <w:webHidden/>
          </w:rPr>
          <w:instrText xml:space="preserve"> PAGEREF _Toc479015452 \h </w:instrText>
        </w:r>
        <w:r>
          <w:rPr>
            <w:noProof/>
            <w:webHidden/>
          </w:rPr>
        </w:r>
        <w:r>
          <w:rPr>
            <w:noProof/>
            <w:webHidden/>
          </w:rPr>
          <w:fldChar w:fldCharType="separate"/>
        </w:r>
        <w:r>
          <w:rPr>
            <w:noProof/>
            <w:webHidden/>
          </w:rPr>
          <w:t>42</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53" w:history="1">
        <w:r w:rsidRPr="00340D27">
          <w:rPr>
            <w:rStyle w:val="Hyperlink"/>
            <w:noProof/>
          </w:rPr>
          <w:t>Figure 34 - South African Asset Class Returns 1993-2016, Log scale</w:t>
        </w:r>
        <w:r>
          <w:rPr>
            <w:noProof/>
            <w:webHidden/>
          </w:rPr>
          <w:tab/>
        </w:r>
        <w:r>
          <w:rPr>
            <w:noProof/>
            <w:webHidden/>
          </w:rPr>
          <w:fldChar w:fldCharType="begin"/>
        </w:r>
        <w:r>
          <w:rPr>
            <w:noProof/>
            <w:webHidden/>
          </w:rPr>
          <w:instrText xml:space="preserve"> PAGEREF _Toc479015453 \h </w:instrText>
        </w:r>
        <w:r>
          <w:rPr>
            <w:noProof/>
            <w:webHidden/>
          </w:rPr>
        </w:r>
        <w:r>
          <w:rPr>
            <w:noProof/>
            <w:webHidden/>
          </w:rPr>
          <w:fldChar w:fldCharType="separate"/>
        </w:r>
        <w:r>
          <w:rPr>
            <w:noProof/>
            <w:webHidden/>
          </w:rPr>
          <w:t>43</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54" w:history="1">
        <w:r w:rsidRPr="00340D27">
          <w:rPr>
            <w:rStyle w:val="Hyperlink"/>
            <w:noProof/>
          </w:rPr>
          <w:t>Figure 35 – JSAPY Strategy Returns 1994-2016, Log Scale</w:t>
        </w:r>
        <w:r>
          <w:rPr>
            <w:noProof/>
            <w:webHidden/>
          </w:rPr>
          <w:tab/>
        </w:r>
        <w:r>
          <w:rPr>
            <w:noProof/>
            <w:webHidden/>
          </w:rPr>
          <w:fldChar w:fldCharType="begin"/>
        </w:r>
        <w:r>
          <w:rPr>
            <w:noProof/>
            <w:webHidden/>
          </w:rPr>
          <w:instrText xml:space="preserve"> PAGEREF _Toc479015454 \h </w:instrText>
        </w:r>
        <w:r>
          <w:rPr>
            <w:noProof/>
            <w:webHidden/>
          </w:rPr>
        </w:r>
        <w:r>
          <w:rPr>
            <w:noProof/>
            <w:webHidden/>
          </w:rPr>
          <w:fldChar w:fldCharType="separate"/>
        </w:r>
        <w:r>
          <w:rPr>
            <w:noProof/>
            <w:webHidden/>
          </w:rPr>
          <w:t>44</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55" w:history="1">
        <w:r w:rsidRPr="00340D27">
          <w:rPr>
            <w:rStyle w:val="Hyperlink"/>
            <w:noProof/>
          </w:rPr>
          <w:t>Figure 36 – JSAPY Strategy Drawdowns 1994-2016, Non-log scale</w:t>
        </w:r>
        <w:r>
          <w:rPr>
            <w:noProof/>
            <w:webHidden/>
          </w:rPr>
          <w:tab/>
        </w:r>
        <w:r>
          <w:rPr>
            <w:noProof/>
            <w:webHidden/>
          </w:rPr>
          <w:fldChar w:fldCharType="begin"/>
        </w:r>
        <w:r>
          <w:rPr>
            <w:noProof/>
            <w:webHidden/>
          </w:rPr>
          <w:instrText xml:space="preserve"> PAGEREF _Toc479015455 \h </w:instrText>
        </w:r>
        <w:r>
          <w:rPr>
            <w:noProof/>
            <w:webHidden/>
          </w:rPr>
        </w:r>
        <w:r>
          <w:rPr>
            <w:noProof/>
            <w:webHidden/>
          </w:rPr>
          <w:fldChar w:fldCharType="separate"/>
        </w:r>
        <w:r>
          <w:rPr>
            <w:noProof/>
            <w:webHidden/>
          </w:rPr>
          <w:t>44</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56" w:history="1">
        <w:r w:rsidRPr="00340D27">
          <w:rPr>
            <w:rStyle w:val="Hyperlink"/>
            <w:noProof/>
          </w:rPr>
          <w:t>Figure 37 – Systematic Tactical Asset Allocation Strategy Returns 1994-2016, Log Scale</w:t>
        </w:r>
        <w:r>
          <w:rPr>
            <w:noProof/>
            <w:webHidden/>
          </w:rPr>
          <w:tab/>
        </w:r>
        <w:r>
          <w:rPr>
            <w:noProof/>
            <w:webHidden/>
          </w:rPr>
          <w:fldChar w:fldCharType="begin"/>
        </w:r>
        <w:r>
          <w:rPr>
            <w:noProof/>
            <w:webHidden/>
          </w:rPr>
          <w:instrText xml:space="preserve"> PAGEREF _Toc479015456 \h </w:instrText>
        </w:r>
        <w:r>
          <w:rPr>
            <w:noProof/>
            <w:webHidden/>
          </w:rPr>
        </w:r>
        <w:r>
          <w:rPr>
            <w:noProof/>
            <w:webHidden/>
          </w:rPr>
          <w:fldChar w:fldCharType="separate"/>
        </w:r>
        <w:r>
          <w:rPr>
            <w:noProof/>
            <w:webHidden/>
          </w:rPr>
          <w:t>45</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57" w:history="1">
        <w:r w:rsidRPr="00340D27">
          <w:rPr>
            <w:rStyle w:val="Hyperlink"/>
            <w:noProof/>
          </w:rPr>
          <w:t>Figure 38 – Systematic Tactical Asset Allocation Strategy Drawdowns 1994-2016, Non-log scale</w:t>
        </w:r>
        <w:r>
          <w:rPr>
            <w:noProof/>
            <w:webHidden/>
          </w:rPr>
          <w:tab/>
        </w:r>
        <w:r>
          <w:rPr>
            <w:noProof/>
            <w:webHidden/>
          </w:rPr>
          <w:fldChar w:fldCharType="begin"/>
        </w:r>
        <w:r>
          <w:rPr>
            <w:noProof/>
            <w:webHidden/>
          </w:rPr>
          <w:instrText xml:space="preserve"> PAGEREF _Toc479015457 \h </w:instrText>
        </w:r>
        <w:r>
          <w:rPr>
            <w:noProof/>
            <w:webHidden/>
          </w:rPr>
        </w:r>
        <w:r>
          <w:rPr>
            <w:noProof/>
            <w:webHidden/>
          </w:rPr>
          <w:fldChar w:fldCharType="separate"/>
        </w:r>
        <w:r>
          <w:rPr>
            <w:noProof/>
            <w:webHidden/>
          </w:rPr>
          <w:t>45</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58" w:history="1">
        <w:r w:rsidRPr="00340D27">
          <w:rPr>
            <w:rStyle w:val="Hyperlink"/>
            <w:noProof/>
          </w:rPr>
          <w:t>Figure 39 - Fund Comparison Strategy Returns 2004-2016</w:t>
        </w:r>
        <w:r>
          <w:rPr>
            <w:noProof/>
            <w:webHidden/>
          </w:rPr>
          <w:tab/>
        </w:r>
        <w:r>
          <w:rPr>
            <w:noProof/>
            <w:webHidden/>
          </w:rPr>
          <w:fldChar w:fldCharType="begin"/>
        </w:r>
        <w:r>
          <w:rPr>
            <w:noProof/>
            <w:webHidden/>
          </w:rPr>
          <w:instrText xml:space="preserve"> PAGEREF _Toc479015458 \h </w:instrText>
        </w:r>
        <w:r>
          <w:rPr>
            <w:noProof/>
            <w:webHidden/>
          </w:rPr>
        </w:r>
        <w:r>
          <w:rPr>
            <w:noProof/>
            <w:webHidden/>
          </w:rPr>
          <w:fldChar w:fldCharType="separate"/>
        </w:r>
        <w:r>
          <w:rPr>
            <w:noProof/>
            <w:webHidden/>
          </w:rPr>
          <w:t>47</w:t>
        </w:r>
        <w:r>
          <w:rPr>
            <w:noProof/>
            <w:webHidden/>
          </w:rPr>
          <w:fldChar w:fldCharType="end"/>
        </w:r>
      </w:hyperlink>
    </w:p>
    <w:p w:rsidR="009A3A84" w:rsidRDefault="00116903">
      <w:pPr>
        <w:rPr>
          <w:color w:val="FF0000"/>
        </w:rPr>
      </w:pPr>
      <w:r w:rsidRPr="009A3A84">
        <w:rPr>
          <w:color w:val="FF0000"/>
          <w:sz w:val="20"/>
          <w:szCs w:val="20"/>
        </w:rPr>
        <w:fldChar w:fldCharType="end"/>
      </w:r>
    </w:p>
    <w:p w:rsidR="009A3A84" w:rsidRDefault="009A3A84" w:rsidP="009A3A84">
      <w:r>
        <w:br w:type="page"/>
      </w:r>
    </w:p>
    <w:p w:rsidR="008731B2" w:rsidRDefault="009A3A84" w:rsidP="009A3A84">
      <w:pPr>
        <w:pStyle w:val="Heading1"/>
      </w:pPr>
      <w:bookmarkStart w:id="1" w:name="_Toc479014067"/>
      <w:r>
        <w:lastRenderedPageBreak/>
        <w:t>List of Tables</w:t>
      </w:r>
      <w:bookmarkEnd w:id="1"/>
    </w:p>
    <w:p w:rsidR="004C74FD" w:rsidRDefault="00116903">
      <w:pPr>
        <w:pStyle w:val="TableofFigures"/>
        <w:tabs>
          <w:tab w:val="right" w:leader="dot" w:pos="9016"/>
        </w:tabs>
        <w:rPr>
          <w:rFonts w:eastAsiaTheme="minorEastAsia"/>
          <w:noProof/>
          <w:lang w:eastAsia="en-AU"/>
        </w:rPr>
      </w:pPr>
      <w:r>
        <w:fldChar w:fldCharType="begin"/>
      </w:r>
      <w:r>
        <w:instrText xml:space="preserve"> TOC \h \z \c "Table" </w:instrText>
      </w:r>
      <w:r>
        <w:fldChar w:fldCharType="separate"/>
      </w:r>
      <w:hyperlink w:anchor="_Toc479015459" w:history="1">
        <w:r w:rsidR="004C74FD" w:rsidRPr="007C1540">
          <w:rPr>
            <w:rStyle w:val="Hyperlink"/>
            <w:noProof/>
          </w:rPr>
          <w:t>Table 1 - Data Sources</w:t>
        </w:r>
        <w:r w:rsidR="004C74FD">
          <w:rPr>
            <w:noProof/>
            <w:webHidden/>
          </w:rPr>
          <w:tab/>
        </w:r>
        <w:r w:rsidR="004C74FD">
          <w:rPr>
            <w:noProof/>
            <w:webHidden/>
          </w:rPr>
          <w:fldChar w:fldCharType="begin"/>
        </w:r>
        <w:r w:rsidR="004C74FD">
          <w:rPr>
            <w:noProof/>
            <w:webHidden/>
          </w:rPr>
          <w:instrText xml:space="preserve"> PAGEREF _Toc479015459 \h </w:instrText>
        </w:r>
        <w:r w:rsidR="004C74FD">
          <w:rPr>
            <w:noProof/>
            <w:webHidden/>
          </w:rPr>
        </w:r>
        <w:r w:rsidR="004C74FD">
          <w:rPr>
            <w:noProof/>
            <w:webHidden/>
          </w:rPr>
          <w:fldChar w:fldCharType="separate"/>
        </w:r>
        <w:r w:rsidR="004C74FD">
          <w:rPr>
            <w:noProof/>
            <w:webHidden/>
          </w:rPr>
          <w:t>7</w:t>
        </w:r>
        <w:r w:rsidR="004C74FD">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60" w:history="1">
        <w:r w:rsidRPr="007C1540">
          <w:rPr>
            <w:rStyle w:val="Hyperlink"/>
            <w:noProof/>
          </w:rPr>
          <w:t>Table 2 - Performance Metrics</w:t>
        </w:r>
        <w:r>
          <w:rPr>
            <w:noProof/>
            <w:webHidden/>
          </w:rPr>
          <w:tab/>
        </w:r>
        <w:r>
          <w:rPr>
            <w:noProof/>
            <w:webHidden/>
          </w:rPr>
          <w:fldChar w:fldCharType="begin"/>
        </w:r>
        <w:r>
          <w:rPr>
            <w:noProof/>
            <w:webHidden/>
          </w:rPr>
          <w:instrText xml:space="preserve"> PAGEREF _Toc479015460 \h </w:instrText>
        </w:r>
        <w:r>
          <w:rPr>
            <w:noProof/>
            <w:webHidden/>
          </w:rPr>
        </w:r>
        <w:r>
          <w:rPr>
            <w:noProof/>
            <w:webHidden/>
          </w:rPr>
          <w:fldChar w:fldCharType="separate"/>
        </w:r>
        <w:r>
          <w:rPr>
            <w:noProof/>
            <w:webHidden/>
          </w:rPr>
          <w:t>7</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61" w:history="1">
        <w:r w:rsidRPr="007C1540">
          <w:rPr>
            <w:rStyle w:val="Hyperlink"/>
            <w:noProof/>
          </w:rPr>
          <w:t>Table 3 - Asset Class Returns 1973-2012</w:t>
        </w:r>
        <w:r>
          <w:rPr>
            <w:noProof/>
            <w:webHidden/>
          </w:rPr>
          <w:tab/>
        </w:r>
        <w:r>
          <w:rPr>
            <w:noProof/>
            <w:webHidden/>
          </w:rPr>
          <w:fldChar w:fldCharType="begin"/>
        </w:r>
        <w:r>
          <w:rPr>
            <w:noProof/>
            <w:webHidden/>
          </w:rPr>
          <w:instrText xml:space="preserve"> PAGEREF _Toc479015461 \h </w:instrText>
        </w:r>
        <w:r>
          <w:rPr>
            <w:noProof/>
            <w:webHidden/>
          </w:rPr>
        </w:r>
        <w:r>
          <w:rPr>
            <w:noProof/>
            <w:webHidden/>
          </w:rPr>
          <w:fldChar w:fldCharType="separate"/>
        </w:r>
        <w:r>
          <w:rPr>
            <w:noProof/>
            <w:webHidden/>
          </w:rPr>
          <w:t>10</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62" w:history="1">
        <w:r w:rsidRPr="007C1540">
          <w:rPr>
            <w:rStyle w:val="Hyperlink"/>
            <w:noProof/>
          </w:rPr>
          <w:t>Table 4 - Asset Class Returns 1973-2016</w:t>
        </w:r>
        <w:r>
          <w:rPr>
            <w:noProof/>
            <w:webHidden/>
          </w:rPr>
          <w:tab/>
        </w:r>
        <w:r>
          <w:rPr>
            <w:noProof/>
            <w:webHidden/>
          </w:rPr>
          <w:fldChar w:fldCharType="begin"/>
        </w:r>
        <w:r>
          <w:rPr>
            <w:noProof/>
            <w:webHidden/>
          </w:rPr>
          <w:instrText xml:space="preserve"> PAGEREF _Toc479015462 \h </w:instrText>
        </w:r>
        <w:r>
          <w:rPr>
            <w:noProof/>
            <w:webHidden/>
          </w:rPr>
        </w:r>
        <w:r>
          <w:rPr>
            <w:noProof/>
            <w:webHidden/>
          </w:rPr>
          <w:fldChar w:fldCharType="separate"/>
        </w:r>
        <w:r>
          <w:rPr>
            <w:noProof/>
            <w:webHidden/>
          </w:rPr>
          <w:t>10</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63" w:history="1">
        <w:r w:rsidRPr="007C1540">
          <w:rPr>
            <w:rStyle w:val="Hyperlink"/>
            <w:noProof/>
          </w:rPr>
          <w:t>Table 5 - Percentage of Time Invested 1973-2016</w:t>
        </w:r>
        <w:r>
          <w:rPr>
            <w:noProof/>
            <w:webHidden/>
          </w:rPr>
          <w:tab/>
        </w:r>
        <w:r>
          <w:rPr>
            <w:noProof/>
            <w:webHidden/>
          </w:rPr>
          <w:fldChar w:fldCharType="begin"/>
        </w:r>
        <w:r>
          <w:rPr>
            <w:noProof/>
            <w:webHidden/>
          </w:rPr>
          <w:instrText xml:space="preserve"> PAGEREF _Toc479015463 \h </w:instrText>
        </w:r>
        <w:r>
          <w:rPr>
            <w:noProof/>
            <w:webHidden/>
          </w:rPr>
        </w:r>
        <w:r>
          <w:rPr>
            <w:noProof/>
            <w:webHidden/>
          </w:rPr>
          <w:fldChar w:fldCharType="separate"/>
        </w:r>
        <w:r>
          <w:rPr>
            <w:noProof/>
            <w:webHidden/>
          </w:rPr>
          <w:t>10</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64" w:history="1">
        <w:r w:rsidRPr="007C1540">
          <w:rPr>
            <w:rStyle w:val="Hyperlink"/>
            <w:noProof/>
          </w:rPr>
          <w:t>Table 6 - Summary of Returns for Buy and Hold vs Timing Model</w:t>
        </w:r>
        <w:r>
          <w:rPr>
            <w:noProof/>
            <w:webHidden/>
          </w:rPr>
          <w:tab/>
        </w:r>
        <w:r>
          <w:rPr>
            <w:noProof/>
            <w:webHidden/>
          </w:rPr>
          <w:fldChar w:fldCharType="begin"/>
        </w:r>
        <w:r>
          <w:rPr>
            <w:noProof/>
            <w:webHidden/>
          </w:rPr>
          <w:instrText xml:space="preserve"> PAGEREF _Toc479015464 \h </w:instrText>
        </w:r>
        <w:r>
          <w:rPr>
            <w:noProof/>
            <w:webHidden/>
          </w:rPr>
        </w:r>
        <w:r>
          <w:rPr>
            <w:noProof/>
            <w:webHidden/>
          </w:rPr>
          <w:fldChar w:fldCharType="separate"/>
        </w:r>
        <w:r>
          <w:rPr>
            <w:noProof/>
            <w:webHidden/>
          </w:rPr>
          <w:t>12</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65" w:history="1">
        <w:r w:rsidRPr="007C1540">
          <w:rPr>
            <w:rStyle w:val="Hyperlink"/>
            <w:noProof/>
          </w:rPr>
          <w:t>Table 7 – Performance with and without commodities 2006-2016</w:t>
        </w:r>
        <w:r>
          <w:rPr>
            <w:noProof/>
            <w:webHidden/>
          </w:rPr>
          <w:tab/>
        </w:r>
        <w:r>
          <w:rPr>
            <w:noProof/>
            <w:webHidden/>
          </w:rPr>
          <w:fldChar w:fldCharType="begin"/>
        </w:r>
        <w:r>
          <w:rPr>
            <w:noProof/>
            <w:webHidden/>
          </w:rPr>
          <w:instrText xml:space="preserve"> PAGEREF _Toc479015465 \h </w:instrText>
        </w:r>
        <w:r>
          <w:rPr>
            <w:noProof/>
            <w:webHidden/>
          </w:rPr>
        </w:r>
        <w:r>
          <w:rPr>
            <w:noProof/>
            <w:webHidden/>
          </w:rPr>
          <w:fldChar w:fldCharType="separate"/>
        </w:r>
        <w:r>
          <w:rPr>
            <w:noProof/>
            <w:webHidden/>
          </w:rPr>
          <w:t>17</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66" w:history="1">
        <w:r w:rsidRPr="007C1540">
          <w:rPr>
            <w:rStyle w:val="Hyperlink"/>
            <w:noProof/>
          </w:rPr>
          <w:t>Table 8 – Performance with and without commodities 1973-2006</w:t>
        </w:r>
        <w:r>
          <w:rPr>
            <w:noProof/>
            <w:webHidden/>
          </w:rPr>
          <w:tab/>
        </w:r>
        <w:r>
          <w:rPr>
            <w:noProof/>
            <w:webHidden/>
          </w:rPr>
          <w:fldChar w:fldCharType="begin"/>
        </w:r>
        <w:r>
          <w:rPr>
            <w:noProof/>
            <w:webHidden/>
          </w:rPr>
          <w:instrText xml:space="preserve"> PAGEREF _Toc479015466 \h </w:instrText>
        </w:r>
        <w:r>
          <w:rPr>
            <w:noProof/>
            <w:webHidden/>
          </w:rPr>
        </w:r>
        <w:r>
          <w:rPr>
            <w:noProof/>
            <w:webHidden/>
          </w:rPr>
          <w:fldChar w:fldCharType="separate"/>
        </w:r>
        <w:r>
          <w:rPr>
            <w:noProof/>
            <w:webHidden/>
          </w:rPr>
          <w:t>18</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67" w:history="1">
        <w:r w:rsidRPr="007C1540">
          <w:rPr>
            <w:rStyle w:val="Hyperlink"/>
            <w:noProof/>
          </w:rPr>
          <w:t>Table 9 - Asset Class Returns 1973-1981</w:t>
        </w:r>
        <w:r>
          <w:rPr>
            <w:noProof/>
            <w:webHidden/>
          </w:rPr>
          <w:tab/>
        </w:r>
        <w:r>
          <w:rPr>
            <w:noProof/>
            <w:webHidden/>
          </w:rPr>
          <w:fldChar w:fldCharType="begin"/>
        </w:r>
        <w:r>
          <w:rPr>
            <w:noProof/>
            <w:webHidden/>
          </w:rPr>
          <w:instrText xml:space="preserve"> PAGEREF _Toc479015467 \h </w:instrText>
        </w:r>
        <w:r>
          <w:rPr>
            <w:noProof/>
            <w:webHidden/>
          </w:rPr>
        </w:r>
        <w:r>
          <w:rPr>
            <w:noProof/>
            <w:webHidden/>
          </w:rPr>
          <w:fldChar w:fldCharType="separate"/>
        </w:r>
        <w:r>
          <w:rPr>
            <w:noProof/>
            <w:webHidden/>
          </w:rPr>
          <w:t>22</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68" w:history="1">
        <w:r w:rsidRPr="007C1540">
          <w:rPr>
            <w:rStyle w:val="Hyperlink"/>
            <w:noProof/>
          </w:rPr>
          <w:t>Table 10 – Performance under rising rates 1973-1981</w:t>
        </w:r>
        <w:r>
          <w:rPr>
            <w:noProof/>
            <w:webHidden/>
          </w:rPr>
          <w:tab/>
        </w:r>
        <w:r>
          <w:rPr>
            <w:noProof/>
            <w:webHidden/>
          </w:rPr>
          <w:fldChar w:fldCharType="begin"/>
        </w:r>
        <w:r>
          <w:rPr>
            <w:noProof/>
            <w:webHidden/>
          </w:rPr>
          <w:instrText xml:space="preserve"> PAGEREF _Toc479015468 \h </w:instrText>
        </w:r>
        <w:r>
          <w:rPr>
            <w:noProof/>
            <w:webHidden/>
          </w:rPr>
        </w:r>
        <w:r>
          <w:rPr>
            <w:noProof/>
            <w:webHidden/>
          </w:rPr>
          <w:fldChar w:fldCharType="separate"/>
        </w:r>
        <w:r>
          <w:rPr>
            <w:noProof/>
            <w:webHidden/>
          </w:rPr>
          <w:t>23</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69" w:history="1">
        <w:r w:rsidRPr="007C1540">
          <w:rPr>
            <w:rStyle w:val="Hyperlink"/>
            <w:noProof/>
          </w:rPr>
          <w:t>Table 11 - Delayed Entry Strategy Performance 1973-2016</w:t>
        </w:r>
        <w:r>
          <w:rPr>
            <w:noProof/>
            <w:webHidden/>
          </w:rPr>
          <w:tab/>
        </w:r>
        <w:r>
          <w:rPr>
            <w:noProof/>
            <w:webHidden/>
          </w:rPr>
          <w:fldChar w:fldCharType="begin"/>
        </w:r>
        <w:r>
          <w:rPr>
            <w:noProof/>
            <w:webHidden/>
          </w:rPr>
          <w:instrText xml:space="preserve"> PAGEREF _Toc479015469 \h </w:instrText>
        </w:r>
        <w:r>
          <w:rPr>
            <w:noProof/>
            <w:webHidden/>
          </w:rPr>
        </w:r>
        <w:r>
          <w:rPr>
            <w:noProof/>
            <w:webHidden/>
          </w:rPr>
          <w:fldChar w:fldCharType="separate"/>
        </w:r>
        <w:r>
          <w:rPr>
            <w:noProof/>
            <w:webHidden/>
          </w:rPr>
          <w:t>28</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70" w:history="1">
        <w:r w:rsidRPr="007C1540">
          <w:rPr>
            <w:rStyle w:val="Hyperlink"/>
            <w:noProof/>
          </w:rPr>
          <w:t>Table 12 - Delayed Timing Performance 1977-1978</w:t>
        </w:r>
        <w:r>
          <w:rPr>
            <w:noProof/>
            <w:webHidden/>
          </w:rPr>
          <w:tab/>
        </w:r>
        <w:r>
          <w:rPr>
            <w:noProof/>
            <w:webHidden/>
          </w:rPr>
          <w:fldChar w:fldCharType="begin"/>
        </w:r>
        <w:r>
          <w:rPr>
            <w:noProof/>
            <w:webHidden/>
          </w:rPr>
          <w:instrText xml:space="preserve"> PAGEREF _Toc479015470 \h </w:instrText>
        </w:r>
        <w:r>
          <w:rPr>
            <w:noProof/>
            <w:webHidden/>
          </w:rPr>
        </w:r>
        <w:r>
          <w:rPr>
            <w:noProof/>
            <w:webHidden/>
          </w:rPr>
          <w:fldChar w:fldCharType="separate"/>
        </w:r>
        <w:r>
          <w:rPr>
            <w:noProof/>
            <w:webHidden/>
          </w:rPr>
          <w:t>29</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71" w:history="1">
        <w:r w:rsidRPr="007C1540">
          <w:rPr>
            <w:rStyle w:val="Hyperlink"/>
            <w:noProof/>
          </w:rPr>
          <w:t>Table 13 - Timing Envelope Strategy Performance 1973-2016</w:t>
        </w:r>
        <w:r>
          <w:rPr>
            <w:noProof/>
            <w:webHidden/>
          </w:rPr>
          <w:tab/>
        </w:r>
        <w:r>
          <w:rPr>
            <w:noProof/>
            <w:webHidden/>
          </w:rPr>
          <w:fldChar w:fldCharType="begin"/>
        </w:r>
        <w:r>
          <w:rPr>
            <w:noProof/>
            <w:webHidden/>
          </w:rPr>
          <w:instrText xml:space="preserve"> PAGEREF _Toc479015471 \h </w:instrText>
        </w:r>
        <w:r>
          <w:rPr>
            <w:noProof/>
            <w:webHidden/>
          </w:rPr>
        </w:r>
        <w:r>
          <w:rPr>
            <w:noProof/>
            <w:webHidden/>
          </w:rPr>
          <w:fldChar w:fldCharType="separate"/>
        </w:r>
        <w:r>
          <w:rPr>
            <w:noProof/>
            <w:webHidden/>
          </w:rPr>
          <w:t>30</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72" w:history="1">
        <w:r w:rsidRPr="007C1540">
          <w:rPr>
            <w:rStyle w:val="Hyperlink"/>
            <w:noProof/>
          </w:rPr>
          <w:t>Table 14 - Timing Envelope Strategy Performance 1977-1978</w:t>
        </w:r>
        <w:r>
          <w:rPr>
            <w:noProof/>
            <w:webHidden/>
          </w:rPr>
          <w:tab/>
        </w:r>
        <w:r>
          <w:rPr>
            <w:noProof/>
            <w:webHidden/>
          </w:rPr>
          <w:fldChar w:fldCharType="begin"/>
        </w:r>
        <w:r>
          <w:rPr>
            <w:noProof/>
            <w:webHidden/>
          </w:rPr>
          <w:instrText xml:space="preserve"> PAGEREF _Toc479015472 \h </w:instrText>
        </w:r>
        <w:r>
          <w:rPr>
            <w:noProof/>
            <w:webHidden/>
          </w:rPr>
        </w:r>
        <w:r>
          <w:rPr>
            <w:noProof/>
            <w:webHidden/>
          </w:rPr>
          <w:fldChar w:fldCharType="separate"/>
        </w:r>
        <w:r>
          <w:rPr>
            <w:noProof/>
            <w:webHidden/>
          </w:rPr>
          <w:t>31</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73" w:history="1">
        <w:r w:rsidRPr="007C1540">
          <w:rPr>
            <w:rStyle w:val="Hyperlink"/>
            <w:noProof/>
          </w:rPr>
          <w:t>Table 15 - Multiple Time Frame Performance 1973-2016</w:t>
        </w:r>
        <w:r>
          <w:rPr>
            <w:noProof/>
            <w:webHidden/>
          </w:rPr>
          <w:tab/>
        </w:r>
        <w:r>
          <w:rPr>
            <w:noProof/>
            <w:webHidden/>
          </w:rPr>
          <w:fldChar w:fldCharType="begin"/>
        </w:r>
        <w:r>
          <w:rPr>
            <w:noProof/>
            <w:webHidden/>
          </w:rPr>
          <w:instrText xml:space="preserve"> PAGEREF _Toc479015473 \h </w:instrText>
        </w:r>
        <w:r>
          <w:rPr>
            <w:noProof/>
            <w:webHidden/>
          </w:rPr>
        </w:r>
        <w:r>
          <w:rPr>
            <w:noProof/>
            <w:webHidden/>
          </w:rPr>
          <w:fldChar w:fldCharType="separate"/>
        </w:r>
        <w:r>
          <w:rPr>
            <w:noProof/>
            <w:webHidden/>
          </w:rPr>
          <w:t>32</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74" w:history="1">
        <w:r w:rsidRPr="007C1540">
          <w:rPr>
            <w:rStyle w:val="Hyperlink"/>
            <w:noProof/>
          </w:rPr>
          <w:t>Table 16 - Multi Strategy Performance 1973-2016</w:t>
        </w:r>
        <w:r>
          <w:rPr>
            <w:noProof/>
            <w:webHidden/>
          </w:rPr>
          <w:tab/>
        </w:r>
        <w:r>
          <w:rPr>
            <w:noProof/>
            <w:webHidden/>
          </w:rPr>
          <w:fldChar w:fldCharType="begin"/>
        </w:r>
        <w:r>
          <w:rPr>
            <w:noProof/>
            <w:webHidden/>
          </w:rPr>
          <w:instrText xml:space="preserve"> PAGEREF _Toc479015474 \h </w:instrText>
        </w:r>
        <w:r>
          <w:rPr>
            <w:noProof/>
            <w:webHidden/>
          </w:rPr>
        </w:r>
        <w:r>
          <w:rPr>
            <w:noProof/>
            <w:webHidden/>
          </w:rPr>
          <w:fldChar w:fldCharType="separate"/>
        </w:r>
        <w:r>
          <w:rPr>
            <w:noProof/>
            <w:webHidden/>
          </w:rPr>
          <w:t>34</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75" w:history="1">
        <w:r w:rsidRPr="007C1540">
          <w:rPr>
            <w:rStyle w:val="Hyperlink"/>
            <w:noProof/>
          </w:rPr>
          <w:t>Table 17 - Data Sources for South Africa</w:t>
        </w:r>
        <w:r>
          <w:rPr>
            <w:noProof/>
            <w:webHidden/>
          </w:rPr>
          <w:tab/>
        </w:r>
        <w:r>
          <w:rPr>
            <w:noProof/>
            <w:webHidden/>
          </w:rPr>
          <w:fldChar w:fldCharType="begin"/>
        </w:r>
        <w:r>
          <w:rPr>
            <w:noProof/>
            <w:webHidden/>
          </w:rPr>
          <w:instrText xml:space="preserve"> PAGEREF _Toc479015475 \h </w:instrText>
        </w:r>
        <w:r>
          <w:rPr>
            <w:noProof/>
            <w:webHidden/>
          </w:rPr>
        </w:r>
        <w:r>
          <w:rPr>
            <w:noProof/>
            <w:webHidden/>
          </w:rPr>
          <w:fldChar w:fldCharType="separate"/>
        </w:r>
        <w:r>
          <w:rPr>
            <w:noProof/>
            <w:webHidden/>
          </w:rPr>
          <w:t>36</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76" w:history="1">
        <w:r w:rsidRPr="007C1540">
          <w:rPr>
            <w:rStyle w:val="Hyperlink"/>
            <w:noProof/>
          </w:rPr>
          <w:t>Table 18 -South Africa Asset Class Returns 1972-2016</w:t>
        </w:r>
        <w:r>
          <w:rPr>
            <w:noProof/>
            <w:webHidden/>
          </w:rPr>
          <w:tab/>
        </w:r>
        <w:r>
          <w:rPr>
            <w:noProof/>
            <w:webHidden/>
          </w:rPr>
          <w:fldChar w:fldCharType="begin"/>
        </w:r>
        <w:r>
          <w:rPr>
            <w:noProof/>
            <w:webHidden/>
          </w:rPr>
          <w:instrText xml:space="preserve"> PAGEREF _Toc479015476 \h </w:instrText>
        </w:r>
        <w:r>
          <w:rPr>
            <w:noProof/>
            <w:webHidden/>
          </w:rPr>
        </w:r>
        <w:r>
          <w:rPr>
            <w:noProof/>
            <w:webHidden/>
          </w:rPr>
          <w:fldChar w:fldCharType="separate"/>
        </w:r>
        <w:r>
          <w:rPr>
            <w:noProof/>
            <w:webHidden/>
          </w:rPr>
          <w:t>37</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77" w:history="1">
        <w:r w:rsidRPr="007C1540">
          <w:rPr>
            <w:rStyle w:val="Hyperlink"/>
            <w:noProof/>
          </w:rPr>
          <w:t>Table 19 - JALSH Strategy Performance Metrics 1972-2016</w:t>
        </w:r>
        <w:r>
          <w:rPr>
            <w:noProof/>
            <w:webHidden/>
          </w:rPr>
          <w:tab/>
        </w:r>
        <w:r>
          <w:rPr>
            <w:noProof/>
            <w:webHidden/>
          </w:rPr>
          <w:fldChar w:fldCharType="begin"/>
        </w:r>
        <w:r>
          <w:rPr>
            <w:noProof/>
            <w:webHidden/>
          </w:rPr>
          <w:instrText xml:space="preserve"> PAGEREF _Toc479015477 \h </w:instrText>
        </w:r>
        <w:r>
          <w:rPr>
            <w:noProof/>
            <w:webHidden/>
          </w:rPr>
        </w:r>
        <w:r>
          <w:rPr>
            <w:noProof/>
            <w:webHidden/>
          </w:rPr>
          <w:fldChar w:fldCharType="separate"/>
        </w:r>
        <w:r>
          <w:rPr>
            <w:noProof/>
            <w:webHidden/>
          </w:rPr>
          <w:t>38</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78" w:history="1">
        <w:r w:rsidRPr="007C1540">
          <w:rPr>
            <w:rStyle w:val="Hyperlink"/>
            <w:noProof/>
          </w:rPr>
          <w:t>Table 20 – MSCIWORLD (ZAR) Strategy Performance Metrics 1972-2016</w:t>
        </w:r>
        <w:r>
          <w:rPr>
            <w:noProof/>
            <w:webHidden/>
          </w:rPr>
          <w:tab/>
        </w:r>
        <w:r>
          <w:rPr>
            <w:noProof/>
            <w:webHidden/>
          </w:rPr>
          <w:fldChar w:fldCharType="begin"/>
        </w:r>
        <w:r>
          <w:rPr>
            <w:noProof/>
            <w:webHidden/>
          </w:rPr>
          <w:instrText xml:space="preserve"> PAGEREF _Toc479015478 \h </w:instrText>
        </w:r>
        <w:r>
          <w:rPr>
            <w:noProof/>
            <w:webHidden/>
          </w:rPr>
        </w:r>
        <w:r>
          <w:rPr>
            <w:noProof/>
            <w:webHidden/>
          </w:rPr>
          <w:fldChar w:fldCharType="separate"/>
        </w:r>
        <w:r>
          <w:rPr>
            <w:noProof/>
            <w:webHidden/>
          </w:rPr>
          <w:t>39</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79" w:history="1">
        <w:r w:rsidRPr="007C1540">
          <w:rPr>
            <w:rStyle w:val="Hyperlink"/>
            <w:noProof/>
          </w:rPr>
          <w:t>Table 21 – SA10YR Strategy Performance Metrics 1972-2016</w:t>
        </w:r>
        <w:r>
          <w:rPr>
            <w:noProof/>
            <w:webHidden/>
          </w:rPr>
          <w:tab/>
        </w:r>
        <w:r>
          <w:rPr>
            <w:noProof/>
            <w:webHidden/>
          </w:rPr>
          <w:fldChar w:fldCharType="begin"/>
        </w:r>
        <w:r>
          <w:rPr>
            <w:noProof/>
            <w:webHidden/>
          </w:rPr>
          <w:instrText xml:space="preserve"> PAGEREF _Toc479015479 \h </w:instrText>
        </w:r>
        <w:r>
          <w:rPr>
            <w:noProof/>
            <w:webHidden/>
          </w:rPr>
        </w:r>
        <w:r>
          <w:rPr>
            <w:noProof/>
            <w:webHidden/>
          </w:rPr>
          <w:fldChar w:fldCharType="separate"/>
        </w:r>
        <w:r>
          <w:rPr>
            <w:noProof/>
            <w:webHidden/>
          </w:rPr>
          <w:t>40</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80" w:history="1">
        <w:r w:rsidRPr="007C1540">
          <w:rPr>
            <w:rStyle w:val="Hyperlink"/>
            <w:noProof/>
          </w:rPr>
          <w:t>Table 22 – GSCI (ZAR) Strategy Performance Metrics 1972-2016</w:t>
        </w:r>
        <w:r>
          <w:rPr>
            <w:noProof/>
            <w:webHidden/>
          </w:rPr>
          <w:tab/>
        </w:r>
        <w:r>
          <w:rPr>
            <w:noProof/>
            <w:webHidden/>
          </w:rPr>
          <w:fldChar w:fldCharType="begin"/>
        </w:r>
        <w:r>
          <w:rPr>
            <w:noProof/>
            <w:webHidden/>
          </w:rPr>
          <w:instrText xml:space="preserve"> PAGEREF _Toc479015480 \h </w:instrText>
        </w:r>
        <w:r>
          <w:rPr>
            <w:noProof/>
            <w:webHidden/>
          </w:rPr>
        </w:r>
        <w:r>
          <w:rPr>
            <w:noProof/>
            <w:webHidden/>
          </w:rPr>
          <w:fldChar w:fldCharType="separate"/>
        </w:r>
        <w:r>
          <w:rPr>
            <w:noProof/>
            <w:webHidden/>
          </w:rPr>
          <w:t>41</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81" w:history="1">
        <w:r w:rsidRPr="007C1540">
          <w:rPr>
            <w:rStyle w:val="Hyperlink"/>
            <w:noProof/>
          </w:rPr>
          <w:t>Table 23 – Systematic Tactical Asset Allocation Strategy Performance Metrics 1972-2016</w:t>
        </w:r>
        <w:r>
          <w:rPr>
            <w:noProof/>
            <w:webHidden/>
          </w:rPr>
          <w:tab/>
        </w:r>
        <w:r>
          <w:rPr>
            <w:noProof/>
            <w:webHidden/>
          </w:rPr>
          <w:fldChar w:fldCharType="begin"/>
        </w:r>
        <w:r>
          <w:rPr>
            <w:noProof/>
            <w:webHidden/>
          </w:rPr>
          <w:instrText xml:space="preserve"> PAGEREF _Toc479015481 \h </w:instrText>
        </w:r>
        <w:r>
          <w:rPr>
            <w:noProof/>
            <w:webHidden/>
          </w:rPr>
        </w:r>
        <w:r>
          <w:rPr>
            <w:noProof/>
            <w:webHidden/>
          </w:rPr>
          <w:fldChar w:fldCharType="separate"/>
        </w:r>
        <w:r>
          <w:rPr>
            <w:noProof/>
            <w:webHidden/>
          </w:rPr>
          <w:t>42</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82" w:history="1">
        <w:r w:rsidRPr="007C1540">
          <w:rPr>
            <w:rStyle w:val="Hyperlink"/>
            <w:noProof/>
          </w:rPr>
          <w:t>Table 24 - South African Asset Class Returns 1993-2016</w:t>
        </w:r>
        <w:r>
          <w:rPr>
            <w:noProof/>
            <w:webHidden/>
          </w:rPr>
          <w:tab/>
        </w:r>
        <w:r>
          <w:rPr>
            <w:noProof/>
            <w:webHidden/>
          </w:rPr>
          <w:fldChar w:fldCharType="begin"/>
        </w:r>
        <w:r>
          <w:rPr>
            <w:noProof/>
            <w:webHidden/>
          </w:rPr>
          <w:instrText xml:space="preserve"> PAGEREF _Toc479015482 \h </w:instrText>
        </w:r>
        <w:r>
          <w:rPr>
            <w:noProof/>
            <w:webHidden/>
          </w:rPr>
        </w:r>
        <w:r>
          <w:rPr>
            <w:noProof/>
            <w:webHidden/>
          </w:rPr>
          <w:fldChar w:fldCharType="separate"/>
        </w:r>
        <w:r>
          <w:rPr>
            <w:noProof/>
            <w:webHidden/>
          </w:rPr>
          <w:t>43</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83" w:history="1">
        <w:r w:rsidRPr="007C1540">
          <w:rPr>
            <w:rStyle w:val="Hyperlink"/>
            <w:noProof/>
          </w:rPr>
          <w:t>Table 25 – JSAPY Strategy Performance Metrics 1994-2016</w:t>
        </w:r>
        <w:r>
          <w:rPr>
            <w:noProof/>
            <w:webHidden/>
          </w:rPr>
          <w:tab/>
        </w:r>
        <w:r>
          <w:rPr>
            <w:noProof/>
            <w:webHidden/>
          </w:rPr>
          <w:fldChar w:fldCharType="begin"/>
        </w:r>
        <w:r>
          <w:rPr>
            <w:noProof/>
            <w:webHidden/>
          </w:rPr>
          <w:instrText xml:space="preserve"> PAGEREF _Toc479015483 \h </w:instrText>
        </w:r>
        <w:r>
          <w:rPr>
            <w:noProof/>
            <w:webHidden/>
          </w:rPr>
        </w:r>
        <w:r>
          <w:rPr>
            <w:noProof/>
            <w:webHidden/>
          </w:rPr>
          <w:fldChar w:fldCharType="separate"/>
        </w:r>
        <w:r>
          <w:rPr>
            <w:noProof/>
            <w:webHidden/>
          </w:rPr>
          <w:t>44</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84" w:history="1">
        <w:r w:rsidRPr="007C1540">
          <w:rPr>
            <w:rStyle w:val="Hyperlink"/>
            <w:noProof/>
          </w:rPr>
          <w:t>Table 26 – Systematic Tactical Asset Allocation Strategy Performance Metrics 1994-2016</w:t>
        </w:r>
        <w:r>
          <w:rPr>
            <w:noProof/>
            <w:webHidden/>
          </w:rPr>
          <w:tab/>
        </w:r>
        <w:r>
          <w:rPr>
            <w:noProof/>
            <w:webHidden/>
          </w:rPr>
          <w:fldChar w:fldCharType="begin"/>
        </w:r>
        <w:r>
          <w:rPr>
            <w:noProof/>
            <w:webHidden/>
          </w:rPr>
          <w:instrText xml:space="preserve"> PAGEREF _Toc479015484 \h </w:instrText>
        </w:r>
        <w:r>
          <w:rPr>
            <w:noProof/>
            <w:webHidden/>
          </w:rPr>
        </w:r>
        <w:r>
          <w:rPr>
            <w:noProof/>
            <w:webHidden/>
          </w:rPr>
          <w:fldChar w:fldCharType="separate"/>
        </w:r>
        <w:r>
          <w:rPr>
            <w:noProof/>
            <w:webHidden/>
          </w:rPr>
          <w:t>45</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85" w:history="1">
        <w:r w:rsidRPr="007C1540">
          <w:rPr>
            <w:rStyle w:val="Hyperlink"/>
            <w:noProof/>
          </w:rPr>
          <w:t>Table 27 - Fund Comparison Strategy Returns (0% fees)</w:t>
        </w:r>
        <w:r>
          <w:rPr>
            <w:noProof/>
            <w:webHidden/>
          </w:rPr>
          <w:tab/>
        </w:r>
        <w:r>
          <w:rPr>
            <w:noProof/>
            <w:webHidden/>
          </w:rPr>
          <w:fldChar w:fldCharType="begin"/>
        </w:r>
        <w:r>
          <w:rPr>
            <w:noProof/>
            <w:webHidden/>
          </w:rPr>
          <w:instrText xml:space="preserve"> PAGEREF _Toc479015485 \h </w:instrText>
        </w:r>
        <w:r>
          <w:rPr>
            <w:noProof/>
            <w:webHidden/>
          </w:rPr>
        </w:r>
        <w:r>
          <w:rPr>
            <w:noProof/>
            <w:webHidden/>
          </w:rPr>
          <w:fldChar w:fldCharType="separate"/>
        </w:r>
        <w:r>
          <w:rPr>
            <w:noProof/>
            <w:webHidden/>
          </w:rPr>
          <w:t>47</w:t>
        </w:r>
        <w:r>
          <w:rPr>
            <w:noProof/>
            <w:webHidden/>
          </w:rPr>
          <w:fldChar w:fldCharType="end"/>
        </w:r>
      </w:hyperlink>
    </w:p>
    <w:p w:rsidR="004C74FD" w:rsidRDefault="004C74FD">
      <w:pPr>
        <w:pStyle w:val="TableofFigures"/>
        <w:tabs>
          <w:tab w:val="right" w:leader="dot" w:pos="9016"/>
        </w:tabs>
        <w:rPr>
          <w:rFonts w:eastAsiaTheme="minorEastAsia"/>
          <w:noProof/>
          <w:lang w:eastAsia="en-AU"/>
        </w:rPr>
      </w:pPr>
      <w:hyperlink w:anchor="_Toc479015486" w:history="1">
        <w:r w:rsidRPr="007C1540">
          <w:rPr>
            <w:rStyle w:val="Hyperlink"/>
            <w:noProof/>
          </w:rPr>
          <w:t>Table 28 - Fund Comparison Strategy Returns (1%. fees) 2004-2016</w:t>
        </w:r>
        <w:r>
          <w:rPr>
            <w:noProof/>
            <w:webHidden/>
          </w:rPr>
          <w:tab/>
        </w:r>
        <w:r>
          <w:rPr>
            <w:noProof/>
            <w:webHidden/>
          </w:rPr>
          <w:fldChar w:fldCharType="begin"/>
        </w:r>
        <w:r>
          <w:rPr>
            <w:noProof/>
            <w:webHidden/>
          </w:rPr>
          <w:instrText xml:space="preserve"> PAGEREF _Toc479015486 \h </w:instrText>
        </w:r>
        <w:r>
          <w:rPr>
            <w:noProof/>
            <w:webHidden/>
          </w:rPr>
        </w:r>
        <w:r>
          <w:rPr>
            <w:noProof/>
            <w:webHidden/>
          </w:rPr>
          <w:fldChar w:fldCharType="separate"/>
        </w:r>
        <w:r>
          <w:rPr>
            <w:noProof/>
            <w:webHidden/>
          </w:rPr>
          <w:t>48</w:t>
        </w:r>
        <w:r>
          <w:rPr>
            <w:noProof/>
            <w:webHidden/>
          </w:rPr>
          <w:fldChar w:fldCharType="end"/>
        </w:r>
      </w:hyperlink>
    </w:p>
    <w:p w:rsidR="00116903" w:rsidRPr="00116903" w:rsidRDefault="00116903">
      <w:r>
        <w:fldChar w:fldCharType="end"/>
      </w:r>
    </w:p>
    <w:p w:rsidR="00116903" w:rsidRDefault="00116903">
      <w:pPr>
        <w:rPr>
          <w:rFonts w:asciiTheme="majorHAnsi" w:eastAsiaTheme="majorEastAsia" w:hAnsiTheme="majorHAnsi" w:cstheme="majorBidi"/>
          <w:color w:val="2F5496" w:themeColor="accent1" w:themeShade="BF"/>
          <w:sz w:val="32"/>
          <w:szCs w:val="32"/>
        </w:rPr>
      </w:pPr>
      <w:bookmarkStart w:id="2" w:name="_Hlk478098259"/>
    </w:p>
    <w:p w:rsidR="00B919DA" w:rsidRDefault="00B919DA">
      <w:pPr>
        <w:rPr>
          <w:rFonts w:asciiTheme="majorHAnsi" w:eastAsiaTheme="majorEastAsia" w:hAnsiTheme="majorHAnsi" w:cstheme="majorBidi"/>
          <w:color w:val="2F5496" w:themeColor="accent1" w:themeShade="BF"/>
          <w:sz w:val="32"/>
          <w:szCs w:val="32"/>
        </w:rPr>
      </w:pPr>
      <w:r>
        <w:br w:type="page"/>
      </w:r>
    </w:p>
    <w:p w:rsidR="00CB465C" w:rsidRDefault="00CB465C" w:rsidP="0032524B">
      <w:pPr>
        <w:pStyle w:val="Heading1"/>
      </w:pPr>
      <w:bookmarkStart w:id="3" w:name="_Toc479014068"/>
      <w:r>
        <w:lastRenderedPageBreak/>
        <w:t>Introduction</w:t>
      </w:r>
      <w:bookmarkEnd w:id="3"/>
    </w:p>
    <w:p w:rsidR="00461153" w:rsidRDefault="000A3085" w:rsidP="00461153">
      <w:bookmarkStart w:id="4" w:name="_Hlk478097976"/>
      <w:bookmarkEnd w:id="2"/>
      <w:r>
        <w:t xml:space="preserve">In 2006 Mebane Faber released a series of papers titled “A Quantitative Approach to Tactical Asset Allocation” which have since become the most downloaded and read papers on SSRN. </w:t>
      </w:r>
      <w:r w:rsidR="00461153">
        <w:t xml:space="preserve">In this paper I replicate and update Faber’s </w:t>
      </w:r>
      <w:r>
        <w:t xml:space="preserve">strategy </w:t>
      </w:r>
      <w:r w:rsidR="00461153">
        <w:t xml:space="preserve">with </w:t>
      </w:r>
      <w:r>
        <w:t xml:space="preserve">updated </w:t>
      </w:r>
      <w:r w:rsidR="00461153">
        <w:t xml:space="preserve">data from 2013-2016 </w:t>
      </w:r>
      <w:r>
        <w:t xml:space="preserve">and analyse the latest performance. I then identify important </w:t>
      </w:r>
      <w:r w:rsidR="00461153">
        <w:t>behavioural implications for investors following the strategy</w:t>
      </w:r>
      <w:r w:rsidR="0074725F">
        <w:t xml:space="preserve"> and keeping these in mind </w:t>
      </w:r>
      <w:r>
        <w:t xml:space="preserve">look at ways to </w:t>
      </w:r>
      <w:r w:rsidR="00461153">
        <w:t>improve the</w:t>
      </w:r>
      <w:r w:rsidR="008C2A3D">
        <w:t xml:space="preserve"> core</w:t>
      </w:r>
      <w:r w:rsidR="00461153">
        <w:t xml:space="preserve"> timing model’s performance</w:t>
      </w:r>
      <w:r w:rsidR="003D763D">
        <w:t>. Lastly I apply</w:t>
      </w:r>
      <w:r w:rsidR="00461153">
        <w:t xml:space="preserve"> the original timing strategy and </w:t>
      </w:r>
      <w:r w:rsidR="0008596B">
        <w:t xml:space="preserve">improved </w:t>
      </w:r>
      <w:r w:rsidR="00461153">
        <w:t xml:space="preserve">timing strategies to an asset allocation more relevant for an investor in South Africa. </w:t>
      </w:r>
    </w:p>
    <w:p w:rsidR="00461153" w:rsidRDefault="00461153" w:rsidP="00461153">
      <w:r>
        <w:t xml:space="preserve">Overall I find </w:t>
      </w:r>
      <w:r w:rsidR="003D763D">
        <w:t xml:space="preserve">that the timing </w:t>
      </w:r>
      <w:r w:rsidR="000A3085">
        <w:t>model</w:t>
      </w:r>
      <w:r w:rsidR="003D763D">
        <w:t xml:space="preserve"> consistently delivers superior risk adjusted performance over long time horizons </w:t>
      </w:r>
      <w:r w:rsidR="000A3085">
        <w:t xml:space="preserve">when applied to </w:t>
      </w:r>
      <w:r w:rsidR="003D763D">
        <w:t xml:space="preserve">a variety of </w:t>
      </w:r>
      <w:r w:rsidR="000A3085">
        <w:t xml:space="preserve">different </w:t>
      </w:r>
      <w:r w:rsidR="003D763D">
        <w:t xml:space="preserve">asset classes. When applied to a portfolio </w:t>
      </w:r>
      <w:r w:rsidR="008C2A3D">
        <w:t>of asset</w:t>
      </w:r>
      <w:r w:rsidR="000A3085">
        <w:t xml:space="preserve">s, </w:t>
      </w:r>
      <w:r w:rsidR="003D763D">
        <w:t xml:space="preserve">the timing model continues to deliver strong </w:t>
      </w:r>
      <w:r w:rsidR="000A3085">
        <w:t xml:space="preserve">positive returns </w:t>
      </w:r>
      <w:r w:rsidR="003D763D">
        <w:t xml:space="preserve">since 2006, although at lower </w:t>
      </w:r>
      <w:r w:rsidR="0008596B">
        <w:t xml:space="preserve">absolute </w:t>
      </w:r>
      <w:r w:rsidR="003D763D">
        <w:t xml:space="preserve">levels than previous periods. </w:t>
      </w:r>
      <w:r w:rsidR="0008596B">
        <w:t>T</w:t>
      </w:r>
      <w:r w:rsidR="003D763D">
        <w:t>he value in the timing model is avoiding volatility and long periods of drawdowns</w:t>
      </w:r>
      <w:r w:rsidR="0008596B">
        <w:t xml:space="preserve"> and t</w:t>
      </w:r>
      <w:r w:rsidR="008C2A3D">
        <w:t xml:space="preserve">he strategy </w:t>
      </w:r>
      <w:r w:rsidR="000A3085">
        <w:t xml:space="preserve">worked perfectly in the recent 2007/2008 global financial crisis as it protected the portfolio from significant drawdowns that eroded multiple years of gains for the </w:t>
      </w:r>
      <w:r w:rsidR="008C2A3D">
        <w:t xml:space="preserve">equivalent </w:t>
      </w:r>
      <w:r w:rsidR="000A3085">
        <w:t>buy and hold portfolio.</w:t>
      </w:r>
    </w:p>
    <w:p w:rsidR="000A3085" w:rsidRDefault="0074725F" w:rsidP="00461153">
      <w:r>
        <w:t>I find th</w:t>
      </w:r>
      <w:r w:rsidR="000A3085">
        <w:t xml:space="preserve">e two main drivers of the timing model’s performance are diversification and employing a commonly used trend following timing strategy. Improving the original timing model is explored in three ways; increasing asset diversification, using alternative trend following strategies and then employing multiple strategies </w:t>
      </w:r>
      <w:r w:rsidR="0008596B">
        <w:t xml:space="preserve">at once </w:t>
      </w:r>
      <w:r w:rsidR="000A3085">
        <w:t xml:space="preserve">to gain the benefits of strategy diversification. All give investors practical ways to </w:t>
      </w:r>
      <w:r w:rsidR="0008596B">
        <w:t xml:space="preserve">manage downside risk and </w:t>
      </w:r>
      <w:r w:rsidR="000A3085">
        <w:t xml:space="preserve">obtain improved </w:t>
      </w:r>
      <w:r>
        <w:t xml:space="preserve">risk adjusted </w:t>
      </w:r>
      <w:r w:rsidR="000A3085">
        <w:t>performance</w:t>
      </w:r>
      <w:r w:rsidR="003025AD">
        <w:t xml:space="preserve"> </w:t>
      </w:r>
      <w:r w:rsidR="008C2A3D">
        <w:t>with</w:t>
      </w:r>
      <w:r w:rsidR="003025AD">
        <w:t xml:space="preserve"> reduced drawdowns</w:t>
      </w:r>
      <w:r w:rsidR="000A3085">
        <w:t>.</w:t>
      </w:r>
    </w:p>
    <w:p w:rsidR="003D763D" w:rsidRDefault="000A3085" w:rsidP="003D763D">
      <w:r>
        <w:t xml:space="preserve">Applying the quantitative approach to </w:t>
      </w:r>
      <w:r w:rsidR="0074725F">
        <w:t xml:space="preserve">an </w:t>
      </w:r>
      <w:r>
        <w:t xml:space="preserve">asset allocation </w:t>
      </w:r>
      <w:r w:rsidR="0074725F">
        <w:t xml:space="preserve">more relevant for a South African investor </w:t>
      </w:r>
      <w:r>
        <w:t xml:space="preserve">delivers </w:t>
      </w:r>
      <w:r w:rsidR="008C2A3D">
        <w:t>consistent</w:t>
      </w:r>
      <w:r w:rsidR="0074725F">
        <w:t xml:space="preserve"> </w:t>
      </w:r>
      <w:r>
        <w:t xml:space="preserve">results. </w:t>
      </w:r>
      <w:r w:rsidR="0074725F">
        <w:t>Although Faber’s timing model delivers similar outperformance on the whole, in some cases it is subject to whipsaws</w:t>
      </w:r>
      <w:r w:rsidR="0008596B">
        <w:t>. These whipsaws deteriorate some of the</w:t>
      </w:r>
      <w:r w:rsidR="0074725F">
        <w:t xml:space="preserve"> absolute performance and in one asset class’s case</w:t>
      </w:r>
      <w:r w:rsidR="003025AD">
        <w:t>,</w:t>
      </w:r>
      <w:r w:rsidR="0074725F">
        <w:t xml:space="preserve"> results in a higher maximum drawdown than the buy and hold portfolio. </w:t>
      </w:r>
      <w:bookmarkEnd w:id="4"/>
      <w:r w:rsidR="0074725F">
        <w:t xml:space="preserve">The value of the </w:t>
      </w:r>
      <w:r w:rsidR="0008596B">
        <w:t>improved timing strategies</w:t>
      </w:r>
      <w:r w:rsidR="0074725F">
        <w:t xml:space="preserve"> </w:t>
      </w:r>
      <w:r w:rsidR="003025AD">
        <w:t>is</w:t>
      </w:r>
      <w:r w:rsidR="0074725F">
        <w:t xml:space="preserve"> clearly demonstrated </w:t>
      </w:r>
      <w:r w:rsidR="008C2A3D">
        <w:t>over these assets as they</w:t>
      </w:r>
      <w:r w:rsidR="0074725F">
        <w:t xml:space="preserve"> deliver improve</w:t>
      </w:r>
      <w:r w:rsidR="0008596B">
        <w:t>d risk adjusted performance that</w:t>
      </w:r>
      <w:r w:rsidR="0074725F">
        <w:t xml:space="preserve"> would</w:t>
      </w:r>
      <w:r w:rsidR="003025AD">
        <w:t xml:space="preserve"> be attractive </w:t>
      </w:r>
      <w:r w:rsidR="008C2A3D">
        <w:t xml:space="preserve">for </w:t>
      </w:r>
      <w:r w:rsidR="0074725F">
        <w:t>a risk and loss adverse investor.</w:t>
      </w:r>
    </w:p>
    <w:p w:rsidR="00461153" w:rsidRDefault="00461153">
      <w:pPr>
        <w:rPr>
          <w:rFonts w:asciiTheme="majorHAnsi" w:eastAsiaTheme="majorEastAsia" w:hAnsiTheme="majorHAnsi" w:cstheme="majorBidi"/>
          <w:color w:val="2F5496" w:themeColor="accent1" w:themeShade="BF"/>
          <w:sz w:val="32"/>
          <w:szCs w:val="32"/>
        </w:rPr>
      </w:pPr>
      <w:r>
        <w:br w:type="page"/>
      </w:r>
    </w:p>
    <w:p w:rsidR="00490943" w:rsidRDefault="00AE76CF" w:rsidP="001B08C3">
      <w:pPr>
        <w:pStyle w:val="Heading1"/>
      </w:pPr>
      <w:bookmarkStart w:id="5" w:name="_Toc479014069"/>
      <w:r>
        <w:lastRenderedPageBreak/>
        <w:t>R</w:t>
      </w:r>
      <w:r w:rsidR="009F2229">
        <w:t xml:space="preserve">eplication of </w:t>
      </w:r>
      <w:r w:rsidR="002E6D21">
        <w:t>A Quantitative Approach to Tactical Asset Allocation</w:t>
      </w:r>
      <w:bookmarkEnd w:id="5"/>
    </w:p>
    <w:p w:rsidR="000162E5" w:rsidRDefault="000162E5" w:rsidP="0032524B">
      <w:pPr>
        <w:pStyle w:val="Heading2"/>
      </w:pPr>
      <w:bookmarkStart w:id="6" w:name="_Toc479014070"/>
      <w:r>
        <w:t xml:space="preserve">Summary of </w:t>
      </w:r>
      <w:r w:rsidR="00DE2E63" w:rsidRPr="00DE2E63">
        <w:t>A Quantitative Approach to Tactical Asset Allocation</w:t>
      </w:r>
      <w:bookmarkEnd w:id="6"/>
    </w:p>
    <w:p w:rsidR="000162E5" w:rsidRDefault="000162E5" w:rsidP="000162E5">
      <w:r>
        <w:t>In July 2006, Mebane Faber began to circulate a working paper entitled A Quantitative Approach to Tactical Asset Allocation which was subsequently published by The Journal of Wealth Management in Spring 2007. In February 2009 Faber updated his paper to include data from 2006-2008 and then again updated the paper in February 2013 to include data from 2009-2012 as well as test the approach on alternative asset classes and allocations.</w:t>
      </w:r>
    </w:p>
    <w:p w:rsidR="000162E5" w:rsidRDefault="000162E5" w:rsidP="000162E5">
      <w:r>
        <w:t xml:space="preserve">The purpose of </w:t>
      </w:r>
      <w:r w:rsidR="006021B3">
        <w:t>the paper</w:t>
      </w:r>
      <w:r>
        <w:t xml:space="preserve"> was “to present a simple quantitative method that improves risk adjusted returns across various asset classes”</w:t>
      </w:r>
      <w:r w:rsidR="006021B3">
        <w:t xml:space="preserve"> </w:t>
      </w:r>
      <w:sdt>
        <w:sdtPr>
          <w:id w:val="22764279"/>
          <w:citation/>
        </w:sdtPr>
        <w:sdtContent>
          <w:r w:rsidR="006021B3">
            <w:fldChar w:fldCharType="begin"/>
          </w:r>
          <w:r w:rsidR="008C2A3D">
            <w:instrText xml:space="preserve">CITATION Meb13 \t  \l 3081 </w:instrText>
          </w:r>
          <w:r w:rsidR="006021B3">
            <w:fldChar w:fldCharType="separate"/>
          </w:r>
          <w:r w:rsidR="008C2A3D">
            <w:rPr>
              <w:noProof/>
            </w:rPr>
            <w:t>(Faber M. , 2013)</w:t>
          </w:r>
          <w:r w:rsidR="006021B3">
            <w:fldChar w:fldCharType="end"/>
          </w:r>
        </w:sdtContent>
      </w:sdt>
      <w:r w:rsidR="006021B3">
        <w:t>.</w:t>
      </w:r>
      <w:r w:rsidR="00DE2E63">
        <w:t xml:space="preserve"> Testing over five </w:t>
      </w:r>
      <w:r>
        <w:t>asset classes from 1973-2012, his approach improved risk adjusted returns in every asset clas</w:t>
      </w:r>
      <w:r w:rsidR="006021B3">
        <w:t xml:space="preserve">s tested and when applied to </w:t>
      </w:r>
      <w:r>
        <w:t xml:space="preserve">asset allocation, resulted in </w:t>
      </w:r>
      <w:r w:rsidR="006021B3">
        <w:t xml:space="preserve">a portfolio that exhibited </w:t>
      </w:r>
      <w:r>
        <w:t>equity like returns with bond like volatility and drawdowns.</w:t>
      </w:r>
    </w:p>
    <w:p w:rsidR="00F77887" w:rsidRDefault="000162E5" w:rsidP="000162E5">
      <w:r>
        <w:t xml:space="preserve">The </w:t>
      </w:r>
      <w:r w:rsidR="00F77887">
        <w:t xml:space="preserve">quantitative approach </w:t>
      </w:r>
      <w:r w:rsidR="006021B3">
        <w:t xml:space="preserve">proposed </w:t>
      </w:r>
      <w:r>
        <w:t xml:space="preserve">by Faber </w:t>
      </w:r>
      <w:r w:rsidR="00F77887">
        <w:t xml:space="preserve">market </w:t>
      </w:r>
      <w:r w:rsidR="006021B3">
        <w:t xml:space="preserve">times entries and exits </w:t>
      </w:r>
      <w:r w:rsidR="00F77887">
        <w:t xml:space="preserve">into positions </w:t>
      </w:r>
      <w:r w:rsidR="006021B3">
        <w:t xml:space="preserve">using </w:t>
      </w:r>
      <w:r w:rsidR="00F77887">
        <w:t xml:space="preserve">a common trend following </w:t>
      </w:r>
      <w:r w:rsidR="006021B3">
        <w:t>sim</w:t>
      </w:r>
      <w:r w:rsidR="00F77887">
        <w:t xml:space="preserve">ple moving average based system. The entry and exit rules were simple; buy when the price was greater than the simple moving average and sell and move to cash when the price crossed below the simple moving average. Using monthly data, Faber chose the </w:t>
      </w:r>
      <w:r w:rsidR="008C2A3D">
        <w:t>10-month</w:t>
      </w:r>
      <w:r w:rsidR="00F77887">
        <w:t xml:space="preserve"> averaging period for his system however showed parameter stability of using various moving average periods ranging from 3 to 12 months. Overall this system met his criteri</w:t>
      </w:r>
      <w:r w:rsidR="00F44878">
        <w:t>a of being “simple enough for investors to follow, and mechanical enough to remove emotion and subjective decision-making”</w:t>
      </w:r>
      <w:sdt>
        <w:sdtPr>
          <w:id w:val="19980484"/>
          <w:citation/>
        </w:sdtPr>
        <w:sdtContent>
          <w:r w:rsidR="00F44878">
            <w:fldChar w:fldCharType="begin"/>
          </w:r>
          <w:r w:rsidR="008C2A3D">
            <w:instrText xml:space="preserve">CITATION Meb13 \t  \l 3081 </w:instrText>
          </w:r>
          <w:r w:rsidR="00F44878">
            <w:fldChar w:fldCharType="separate"/>
          </w:r>
          <w:r w:rsidR="008C2A3D">
            <w:rPr>
              <w:noProof/>
            </w:rPr>
            <w:t xml:space="preserve"> (Faber M. , 2013)</w:t>
          </w:r>
          <w:r w:rsidR="00F44878">
            <w:fldChar w:fldCharType="end"/>
          </w:r>
        </w:sdtContent>
      </w:sdt>
      <w:r w:rsidR="00F44878">
        <w:t>.</w:t>
      </w:r>
    </w:p>
    <w:p w:rsidR="00586A77" w:rsidRDefault="00F44878" w:rsidP="000162E5">
      <w:r>
        <w:t xml:space="preserve">Applying the timing system to </w:t>
      </w:r>
      <w:r w:rsidR="00BB66A0">
        <w:t>i</w:t>
      </w:r>
      <w:r w:rsidR="00B31570">
        <w:t>ndividual asset classes</w:t>
      </w:r>
      <w:r w:rsidR="00BB66A0">
        <w:t xml:space="preserve"> consistently resulted in improved absolute returns, risk adjusted returns and max drawdowns. On average between 1973-2008 the timing system </w:t>
      </w:r>
      <w:r w:rsidR="00D12A2C">
        <w:t>“</w:t>
      </w:r>
      <w:r w:rsidR="00BB66A0">
        <w:t xml:space="preserve">increased returns by approximately 20%, decreased </w:t>
      </w:r>
      <w:r w:rsidR="00D12A2C">
        <w:t>volatility</w:t>
      </w:r>
      <w:r w:rsidR="00BB66A0">
        <w:t xml:space="preserve"> by 20%, </w:t>
      </w:r>
      <w:r w:rsidR="00D12A2C">
        <w:t>improved</w:t>
      </w:r>
      <w:r w:rsidR="00BB66A0">
        <w:t xml:space="preserve"> </w:t>
      </w:r>
      <w:r w:rsidR="00D12A2C">
        <w:t xml:space="preserve">the Sharpe Ratio by 0.20 and reduced the maximum drawdown by nearly 50%” </w:t>
      </w:r>
      <w:sdt>
        <w:sdtPr>
          <w:id w:val="652035585"/>
          <w:citation/>
        </w:sdtPr>
        <w:sdtContent>
          <w:r>
            <w:fldChar w:fldCharType="begin"/>
          </w:r>
          <w:r w:rsidR="008C2A3D">
            <w:instrText xml:space="preserve">CITATION Meb09 \t  \l 3081 </w:instrText>
          </w:r>
          <w:r>
            <w:fldChar w:fldCharType="separate"/>
          </w:r>
          <w:r w:rsidR="008C2A3D">
            <w:rPr>
              <w:noProof/>
            </w:rPr>
            <w:t>(Faber M. , 2009)</w:t>
          </w:r>
          <w:r>
            <w:fldChar w:fldCharType="end"/>
          </w:r>
        </w:sdtContent>
      </w:sdt>
      <w:r w:rsidR="00D12A2C">
        <w:t>.</w:t>
      </w:r>
    </w:p>
    <w:p w:rsidR="009C1756" w:rsidRDefault="009C1756" w:rsidP="009C1756">
      <w:r>
        <w:t>T</w:t>
      </w:r>
      <w:r w:rsidR="000162E5" w:rsidRPr="00C25CB5">
        <w:t xml:space="preserve">he </w:t>
      </w:r>
      <w:r>
        <w:t>timing system was then applied to an asset allocation that was equal weighted five asset classes. Comparing to a buy and hold portfolio, the timing system improved various performance and risk metrics.</w:t>
      </w:r>
      <w:r w:rsidRPr="009C1756">
        <w:t xml:space="preserve"> </w:t>
      </w:r>
      <w:r>
        <w:t>Between 1973-2012, the timing system produced better returns of 10.48% (vs 9.92% for the buy and hold) and lower volatility of 6.99% (vs 10.28%) resulting in an improved Sharpe ratio of 0.73 (vs 0.43). Critically for drawdown adverse investors, the maximum drawdown of the timing system model was only -9.54% (vs -46.00%) meaning that investors in the strategy never experienced the pain of giving back more than 10% despite multiple financial crashes. Remarkably in the 40 years of data between 1973-2012, the timing strategy only had 1 year of negative performance which was a very reasonable -0.59%.</w:t>
      </w:r>
    </w:p>
    <w:p w:rsidR="0006019A" w:rsidRDefault="0032524B" w:rsidP="0032524B">
      <w:pPr>
        <w:pStyle w:val="Heading2"/>
      </w:pPr>
      <w:bookmarkStart w:id="7" w:name="_Toc479014071"/>
      <w:r w:rsidRPr="0032524B">
        <w:t>Data</w:t>
      </w:r>
      <w:r w:rsidR="0006019A">
        <w:t xml:space="preserve"> used</w:t>
      </w:r>
      <w:bookmarkEnd w:id="7"/>
    </w:p>
    <w:p w:rsidR="006B62CB" w:rsidRDefault="00F02EC8" w:rsidP="00F02EC8">
      <w:r>
        <w:t xml:space="preserve">Faber </w:t>
      </w:r>
      <w:r w:rsidR="002E6D21">
        <w:t xml:space="preserve">applied his quantitative approach to </w:t>
      </w:r>
      <w:r w:rsidR="006B62CB">
        <w:t>five asset classes – Domestic (US</w:t>
      </w:r>
      <w:r w:rsidR="002E6D21">
        <w:t xml:space="preserve"> Large Cap</w:t>
      </w:r>
      <w:r w:rsidR="006B62CB">
        <w:t>) Equities, Foreign Developed Equities, US Bonds</w:t>
      </w:r>
      <w:r w:rsidR="002E6D21">
        <w:t xml:space="preserve">, Commodities and Real Estate. </w:t>
      </w:r>
      <w:r w:rsidR="006B62CB">
        <w:t xml:space="preserve">He chose publicly traded indices representing these asset classes and obtained monthly total return data series from Global Financial Data to use in his framework. </w:t>
      </w:r>
      <w:r w:rsidR="004618BF">
        <w:rPr>
          <w:color w:val="FF0000"/>
        </w:rPr>
        <w:t xml:space="preserve"> </w:t>
      </w:r>
      <w:r w:rsidR="006B62CB">
        <w:t xml:space="preserve">The </w:t>
      </w:r>
      <w:r w:rsidR="008F3E97">
        <w:t xml:space="preserve">actual </w:t>
      </w:r>
      <w:r w:rsidR="006B62CB">
        <w:t>indices chosen were Standard and Poor’s 500 Index (S&amp;P 500), Morgan Stanley Capital International Developed Markets Index (MSCI EAFE), United States Government 10yr Treasure Bonds</w:t>
      </w:r>
      <w:r w:rsidR="002E6D21">
        <w:t xml:space="preserve"> (US10YR)</w:t>
      </w:r>
      <w:r w:rsidR="006B62CB">
        <w:t>, Goldman Sachs Commodity Index (GSCI) and the National Association of Real Estate Investment Trusts Index (NAREIT).</w:t>
      </w:r>
    </w:p>
    <w:p w:rsidR="001D4B36" w:rsidRDefault="006B62CB" w:rsidP="00F02EC8">
      <w:r>
        <w:t xml:space="preserve">Global Financial Data is a paid </w:t>
      </w:r>
      <w:r w:rsidR="00926A3D">
        <w:t>data provider unwilling to make their data available for academic purposes</w:t>
      </w:r>
      <w:r w:rsidR="009C1756">
        <w:t xml:space="preserve"> and alternative d</w:t>
      </w:r>
      <w:r>
        <w:t xml:space="preserve">ata used in this paper has been obtained from </w:t>
      </w:r>
      <w:r w:rsidR="00926A3D">
        <w:t xml:space="preserve">a variety of sources. </w:t>
      </w:r>
      <w:r>
        <w:lastRenderedPageBreak/>
        <w:t>S&amp;P500, NAREIT, EAFE, GSCI</w:t>
      </w:r>
      <w:r w:rsidR="00926A3D">
        <w:t xml:space="preserve"> </w:t>
      </w:r>
      <w:r w:rsidR="008A6076">
        <w:t>t</w:t>
      </w:r>
      <w:r w:rsidR="00926A3D">
        <w:t xml:space="preserve">otal </w:t>
      </w:r>
      <w:r w:rsidR="008A6076">
        <w:t>r</w:t>
      </w:r>
      <w:r w:rsidR="00926A3D">
        <w:t>et</w:t>
      </w:r>
      <w:r w:rsidR="00DE2E63">
        <w:t xml:space="preserve">urn index data </w:t>
      </w:r>
      <w:r w:rsidR="009C1756">
        <w:t>were</w:t>
      </w:r>
      <w:r w:rsidR="008A6076">
        <w:t xml:space="preserve"> available on B</w:t>
      </w:r>
      <w:r w:rsidR="00926A3D">
        <w:t xml:space="preserve">loomberg. To represent Fixed Income, </w:t>
      </w:r>
      <w:r w:rsidR="008A6076">
        <w:t>10</w:t>
      </w:r>
      <w:r w:rsidR="00356F00">
        <w:t>-year</w:t>
      </w:r>
      <w:r w:rsidR="008A6076">
        <w:t xml:space="preserve"> </w:t>
      </w:r>
      <w:r w:rsidR="001D4B36">
        <w:t xml:space="preserve">US </w:t>
      </w:r>
      <w:r w:rsidR="00926A3D">
        <w:t xml:space="preserve">Government </w:t>
      </w:r>
      <w:r w:rsidR="008A6076">
        <w:t>Bond Y</w:t>
      </w:r>
      <w:r w:rsidR="00A75F72">
        <w:t xml:space="preserve">ields </w:t>
      </w:r>
      <w:r w:rsidR="00926A3D">
        <w:t>were</w:t>
      </w:r>
      <w:r w:rsidR="00A75F72">
        <w:t xml:space="preserve"> </w:t>
      </w:r>
      <w:r w:rsidR="001D4B36">
        <w:t>obtained from</w:t>
      </w:r>
      <w:r w:rsidR="00356F00">
        <w:t xml:space="preserve"> the Federal Reserve Economic Data (FRED) database maintained by the </w:t>
      </w:r>
      <w:r w:rsidR="00356F00" w:rsidRPr="00356F00">
        <w:t>Federal Reserve Bank of St. Louis</w:t>
      </w:r>
      <w:r>
        <w:t xml:space="preserve"> </w:t>
      </w:r>
      <w:r w:rsidR="001D4B36">
        <w:t xml:space="preserve">and a total return index </w:t>
      </w:r>
      <w:r w:rsidR="001A11A1">
        <w:t>that takes into consideration both capital appreciation and income</w:t>
      </w:r>
      <w:r w:rsidR="000031A2">
        <w:t xml:space="preserve"> return</w:t>
      </w:r>
      <w:r w:rsidR="001A11A1">
        <w:t xml:space="preserve"> </w:t>
      </w:r>
      <w:r w:rsidR="000031A2">
        <w:t>has been created following a</w:t>
      </w:r>
      <w:r w:rsidR="001D4B36">
        <w:t xml:space="preserve"> </w:t>
      </w:r>
      <w:r w:rsidR="00504DF3">
        <w:t xml:space="preserve">methodology </w:t>
      </w:r>
      <w:r w:rsidR="000031A2">
        <w:t>paper from</w:t>
      </w:r>
      <w:r w:rsidR="001D4B36" w:rsidRPr="000031A2">
        <w:t xml:space="preserve"> </w:t>
      </w:r>
      <w:r w:rsidR="00504DF3" w:rsidRPr="000031A2">
        <w:t>Morningstar</w:t>
      </w:r>
      <w:r w:rsidR="00AB39E6" w:rsidRPr="000031A2">
        <w:t xml:space="preserve"> </w:t>
      </w:r>
      <w:sdt>
        <w:sdtPr>
          <w:id w:val="-348103185"/>
          <w:citation/>
        </w:sdtPr>
        <w:sdtContent>
          <w:r w:rsidR="00AB39E6" w:rsidRPr="000031A2">
            <w:fldChar w:fldCharType="begin"/>
          </w:r>
          <w:r w:rsidR="00965A6D">
            <w:instrText xml:space="preserve">CITATION Mor08 \n  \t  \l 3081 </w:instrText>
          </w:r>
          <w:r w:rsidR="00AB39E6" w:rsidRPr="000031A2">
            <w:fldChar w:fldCharType="separate"/>
          </w:r>
          <w:r w:rsidR="00965A6D">
            <w:rPr>
              <w:noProof/>
            </w:rPr>
            <w:t>(2008)</w:t>
          </w:r>
          <w:r w:rsidR="00AB39E6" w:rsidRPr="000031A2">
            <w:fldChar w:fldCharType="end"/>
          </w:r>
        </w:sdtContent>
      </w:sdt>
      <w:r w:rsidR="001A11A1" w:rsidRPr="000031A2">
        <w:t>.</w:t>
      </w:r>
      <w:r w:rsidR="008A6076">
        <w:t xml:space="preserve"> </w:t>
      </w:r>
      <w:r w:rsidR="000031A2">
        <w:t xml:space="preserve">A similar </w:t>
      </w:r>
      <w:r w:rsidR="008A6076">
        <w:t xml:space="preserve">index </w:t>
      </w:r>
      <w:r w:rsidR="00356F00">
        <w:t xml:space="preserve">to represent risk free returns was </w:t>
      </w:r>
      <w:r w:rsidR="008A6076">
        <w:t>created using 3</w:t>
      </w:r>
      <w:r w:rsidR="00356F00">
        <w:t>-</w:t>
      </w:r>
      <w:r w:rsidR="008A6076">
        <w:t xml:space="preserve">month US Treasury </w:t>
      </w:r>
      <w:r w:rsidR="00356F00">
        <w:t>Bill yields</w:t>
      </w:r>
      <w:r w:rsidR="008A6076">
        <w:t>.</w:t>
      </w:r>
      <w:r w:rsidR="00356F00">
        <w:t xml:space="preserve"> </w:t>
      </w:r>
      <w:r w:rsidR="000031A2">
        <w:t>R</w:t>
      </w:r>
      <w:r w:rsidR="00356F00">
        <w:t xml:space="preserve">eplicate </w:t>
      </w:r>
      <w:r w:rsidR="000031A2">
        <w:t xml:space="preserve">Faber’s results between 1973-2012 using this data resulted in minimal </w:t>
      </w:r>
      <w:r w:rsidR="008A6076">
        <w:t>d</w:t>
      </w:r>
      <w:r w:rsidR="000031A2">
        <w:t>ifferences giving confidence that the alternative dataset is close enough to the original GFD data that it can be used and its results are representative.</w:t>
      </w:r>
    </w:p>
    <w:p w:rsidR="00116903" w:rsidRDefault="00116903" w:rsidP="005C4639">
      <w:pPr>
        <w:pStyle w:val="Caption"/>
        <w:jc w:val="center"/>
      </w:pPr>
      <w:bookmarkStart w:id="8" w:name="_Toc479015459"/>
      <w:r>
        <w:t xml:space="preserve">Table </w:t>
      </w:r>
      <w:r>
        <w:fldChar w:fldCharType="begin"/>
      </w:r>
      <w:r>
        <w:instrText xml:space="preserve"> SEQ Table \* ARABIC </w:instrText>
      </w:r>
      <w:r>
        <w:fldChar w:fldCharType="separate"/>
      </w:r>
      <w:r w:rsidR="009A3A84">
        <w:rPr>
          <w:noProof/>
        </w:rPr>
        <w:t>1</w:t>
      </w:r>
      <w:r>
        <w:fldChar w:fldCharType="end"/>
      </w:r>
      <w:r>
        <w:t xml:space="preserve"> - Data Sources</w:t>
      </w:r>
      <w:bookmarkEnd w:id="8"/>
    </w:p>
    <w:tbl>
      <w:tblPr>
        <w:tblStyle w:val="TableGrid"/>
        <w:tblW w:w="5000" w:type="pct"/>
        <w:tblLook w:val="04A0" w:firstRow="1" w:lastRow="0" w:firstColumn="1" w:lastColumn="0" w:noHBand="0" w:noVBand="1"/>
      </w:tblPr>
      <w:tblGrid>
        <w:gridCol w:w="1816"/>
        <w:gridCol w:w="7200"/>
      </w:tblGrid>
      <w:tr w:rsidR="00DE2E63" w:rsidTr="00116903">
        <w:trPr>
          <w:trHeight w:val="285"/>
        </w:trPr>
        <w:tc>
          <w:tcPr>
            <w:tcW w:w="1007" w:type="pct"/>
            <w:noWrap/>
            <w:hideMark/>
          </w:tcPr>
          <w:p w:rsidR="00DE2E63" w:rsidRPr="000031A2" w:rsidRDefault="000031A2" w:rsidP="00116903">
            <w:pPr>
              <w:rPr>
                <w:b/>
              </w:rPr>
            </w:pPr>
            <w:r w:rsidRPr="000031A2">
              <w:rPr>
                <w:b/>
              </w:rPr>
              <w:t>Asset Class</w:t>
            </w:r>
          </w:p>
        </w:tc>
        <w:tc>
          <w:tcPr>
            <w:tcW w:w="3993" w:type="pct"/>
            <w:noWrap/>
            <w:hideMark/>
          </w:tcPr>
          <w:p w:rsidR="00DE2E63" w:rsidRPr="000031A2" w:rsidRDefault="00DE2E63" w:rsidP="00116903">
            <w:pPr>
              <w:rPr>
                <w:rFonts w:ascii="Calibri" w:hAnsi="Calibri" w:cs="Calibri"/>
                <w:b/>
                <w:color w:val="000000"/>
              </w:rPr>
            </w:pPr>
            <w:r w:rsidRPr="000031A2">
              <w:rPr>
                <w:rFonts w:ascii="Calibri" w:hAnsi="Calibri" w:cs="Calibri"/>
                <w:b/>
                <w:color w:val="000000"/>
              </w:rPr>
              <w:t>Source</w:t>
            </w:r>
          </w:p>
        </w:tc>
      </w:tr>
      <w:tr w:rsidR="00900C63" w:rsidTr="00116903">
        <w:trPr>
          <w:trHeight w:val="285"/>
        </w:trPr>
        <w:tc>
          <w:tcPr>
            <w:tcW w:w="1007" w:type="pct"/>
            <w:noWrap/>
          </w:tcPr>
          <w:p w:rsidR="00900C63" w:rsidRDefault="00900C63" w:rsidP="00900C63">
            <w:pPr>
              <w:rPr>
                <w:rFonts w:ascii="Calibri" w:hAnsi="Calibri" w:cs="Calibri"/>
                <w:color w:val="000000"/>
              </w:rPr>
            </w:pPr>
            <w:r>
              <w:rPr>
                <w:rFonts w:ascii="Calibri" w:hAnsi="Calibri" w:cs="Calibri"/>
                <w:color w:val="000000"/>
              </w:rPr>
              <w:t>Domestic Equities</w:t>
            </w:r>
          </w:p>
        </w:tc>
        <w:tc>
          <w:tcPr>
            <w:tcW w:w="3993" w:type="pct"/>
          </w:tcPr>
          <w:p w:rsidR="00900C63" w:rsidRDefault="000031A2" w:rsidP="00900C63">
            <w:pPr>
              <w:rPr>
                <w:rFonts w:ascii="Calibri" w:hAnsi="Calibri" w:cs="Calibri"/>
                <w:color w:val="000000"/>
              </w:rPr>
            </w:pPr>
            <w:r>
              <w:rPr>
                <w:rFonts w:ascii="Calibri" w:hAnsi="Calibri" w:cs="Calibri"/>
                <w:color w:val="000000"/>
              </w:rPr>
              <w:t>1972</w:t>
            </w:r>
            <w:r w:rsidR="00900C63">
              <w:rPr>
                <w:rFonts w:ascii="Calibri" w:hAnsi="Calibri" w:cs="Calibri"/>
                <w:color w:val="000000"/>
              </w:rPr>
              <w:t>-2016: S&amp;P 500 Total Return Index (Bloomberg</w:t>
            </w:r>
            <w:r w:rsidR="00220A08">
              <w:rPr>
                <w:rFonts w:ascii="Calibri" w:hAnsi="Calibri" w:cs="Calibri"/>
                <w:color w:val="000000"/>
              </w:rPr>
              <w:t xml:space="preserve"> - </w:t>
            </w:r>
            <w:r w:rsidR="00220A08" w:rsidRPr="00220A08">
              <w:rPr>
                <w:rFonts w:ascii="Calibri" w:hAnsi="Calibri" w:cs="Calibri"/>
                <w:color w:val="000000"/>
              </w:rPr>
              <w:t>SPTR2 Index</w:t>
            </w:r>
            <w:r w:rsidR="00900C63">
              <w:rPr>
                <w:rFonts w:ascii="Calibri" w:hAnsi="Calibri" w:cs="Calibri"/>
                <w:color w:val="000000"/>
              </w:rPr>
              <w:t>)</w:t>
            </w:r>
          </w:p>
        </w:tc>
      </w:tr>
      <w:tr w:rsidR="00900C63" w:rsidTr="00116903">
        <w:trPr>
          <w:trHeight w:val="285"/>
        </w:trPr>
        <w:tc>
          <w:tcPr>
            <w:tcW w:w="1007" w:type="pct"/>
            <w:noWrap/>
            <w:hideMark/>
          </w:tcPr>
          <w:p w:rsidR="00900C63" w:rsidRDefault="00900C63" w:rsidP="00900C63">
            <w:pPr>
              <w:rPr>
                <w:rFonts w:ascii="Calibri" w:hAnsi="Calibri" w:cs="Calibri"/>
                <w:color w:val="000000"/>
              </w:rPr>
            </w:pPr>
            <w:r>
              <w:rPr>
                <w:rFonts w:ascii="Calibri" w:hAnsi="Calibri" w:cs="Calibri"/>
                <w:color w:val="000000"/>
              </w:rPr>
              <w:t>Foreign Equities</w:t>
            </w:r>
          </w:p>
        </w:tc>
        <w:tc>
          <w:tcPr>
            <w:tcW w:w="3993" w:type="pct"/>
            <w:hideMark/>
          </w:tcPr>
          <w:p w:rsidR="00900C63" w:rsidRDefault="000031A2" w:rsidP="00900C63">
            <w:pPr>
              <w:rPr>
                <w:rFonts w:ascii="Calibri" w:hAnsi="Calibri" w:cs="Calibri"/>
                <w:color w:val="000000"/>
              </w:rPr>
            </w:pPr>
            <w:r>
              <w:rPr>
                <w:rFonts w:ascii="Calibri" w:hAnsi="Calibri" w:cs="Calibri"/>
                <w:color w:val="000000"/>
              </w:rPr>
              <w:t>1972</w:t>
            </w:r>
            <w:r w:rsidR="00011F38">
              <w:rPr>
                <w:rFonts w:ascii="Calibri" w:hAnsi="Calibri" w:cs="Calibri"/>
                <w:color w:val="000000"/>
              </w:rPr>
              <w:t>-2016: MSCI EAFE</w:t>
            </w:r>
            <w:r w:rsidR="00900C63">
              <w:rPr>
                <w:rFonts w:ascii="Calibri" w:hAnsi="Calibri" w:cs="Calibri"/>
                <w:color w:val="000000"/>
              </w:rPr>
              <w:t xml:space="preserve"> Total Return Index (Bloomberg</w:t>
            </w:r>
            <w:r w:rsidR="00220A08">
              <w:rPr>
                <w:rFonts w:ascii="Calibri" w:hAnsi="Calibri" w:cs="Calibri"/>
                <w:color w:val="000000"/>
              </w:rPr>
              <w:t xml:space="preserve"> - GDDUEAFE Index</w:t>
            </w:r>
            <w:r w:rsidR="00900C63">
              <w:rPr>
                <w:rFonts w:ascii="Calibri" w:hAnsi="Calibri" w:cs="Calibri"/>
                <w:color w:val="000000"/>
              </w:rPr>
              <w:t>)</w:t>
            </w:r>
          </w:p>
        </w:tc>
      </w:tr>
      <w:tr w:rsidR="00900C63" w:rsidTr="00116903">
        <w:trPr>
          <w:trHeight w:val="285"/>
        </w:trPr>
        <w:tc>
          <w:tcPr>
            <w:tcW w:w="1007" w:type="pct"/>
            <w:noWrap/>
          </w:tcPr>
          <w:p w:rsidR="00900C63" w:rsidRDefault="00900C63" w:rsidP="00900C63">
            <w:pPr>
              <w:rPr>
                <w:rFonts w:ascii="Calibri" w:hAnsi="Calibri" w:cs="Calibri"/>
                <w:color w:val="000000"/>
              </w:rPr>
            </w:pPr>
            <w:r>
              <w:rPr>
                <w:rFonts w:ascii="Calibri" w:hAnsi="Calibri" w:cs="Calibri"/>
                <w:color w:val="000000"/>
              </w:rPr>
              <w:t>Fixed Income</w:t>
            </w:r>
          </w:p>
        </w:tc>
        <w:tc>
          <w:tcPr>
            <w:tcW w:w="3993" w:type="pct"/>
          </w:tcPr>
          <w:p w:rsidR="00220A08" w:rsidRDefault="000031A2" w:rsidP="00900C63">
            <w:pPr>
              <w:rPr>
                <w:rFonts w:ascii="Calibri" w:hAnsi="Calibri" w:cs="Calibri"/>
                <w:color w:val="000000"/>
              </w:rPr>
            </w:pPr>
            <w:r>
              <w:rPr>
                <w:rFonts w:ascii="Calibri" w:hAnsi="Calibri" w:cs="Calibri"/>
                <w:color w:val="000000"/>
              </w:rPr>
              <w:t>1972</w:t>
            </w:r>
            <w:r w:rsidR="00220A08" w:rsidRPr="00220A08">
              <w:rPr>
                <w:rFonts w:ascii="Calibri" w:hAnsi="Calibri" w:cs="Calibri"/>
                <w:color w:val="000000"/>
              </w:rPr>
              <w:t xml:space="preserve">-2016: </w:t>
            </w:r>
            <w:r w:rsidR="00220A08" w:rsidRPr="00900C63">
              <w:rPr>
                <w:rFonts w:ascii="Calibri" w:hAnsi="Calibri" w:cs="Calibri"/>
                <w:color w:val="000000"/>
              </w:rPr>
              <w:t>Total return index</w:t>
            </w:r>
            <w:r w:rsidR="00220A08" w:rsidRPr="00220A08">
              <w:rPr>
                <w:rFonts w:ascii="Calibri" w:hAnsi="Calibri" w:cs="Calibri"/>
                <w:color w:val="000000"/>
              </w:rPr>
              <w:t xml:space="preserve"> </w:t>
            </w:r>
            <w:r w:rsidR="00220A08">
              <w:rPr>
                <w:rFonts w:ascii="Calibri" w:hAnsi="Calibri" w:cs="Calibri"/>
                <w:color w:val="000000"/>
              </w:rPr>
              <w:t xml:space="preserve">created using 10-Year Treasury Constant Maturity Rates </w:t>
            </w:r>
            <w:r w:rsidR="00220A08" w:rsidRPr="00220A08">
              <w:rPr>
                <w:rFonts w:ascii="Calibri" w:hAnsi="Calibri" w:cs="Calibri"/>
                <w:color w:val="000000"/>
              </w:rPr>
              <w:t>(FRED</w:t>
            </w:r>
            <w:r w:rsidR="00220A08">
              <w:rPr>
                <w:rFonts w:ascii="Calibri" w:hAnsi="Calibri" w:cs="Calibri"/>
                <w:color w:val="000000"/>
              </w:rPr>
              <w:t xml:space="preserve"> – DGS10)</w:t>
            </w:r>
          </w:p>
        </w:tc>
      </w:tr>
      <w:tr w:rsidR="00900C63" w:rsidTr="00116903">
        <w:trPr>
          <w:trHeight w:val="285"/>
        </w:trPr>
        <w:tc>
          <w:tcPr>
            <w:tcW w:w="1007" w:type="pct"/>
            <w:noWrap/>
            <w:hideMark/>
          </w:tcPr>
          <w:p w:rsidR="00900C63" w:rsidRDefault="00900C63" w:rsidP="00900C63">
            <w:pPr>
              <w:rPr>
                <w:rFonts w:ascii="Calibri" w:hAnsi="Calibri" w:cs="Calibri"/>
                <w:color w:val="000000"/>
              </w:rPr>
            </w:pPr>
            <w:r>
              <w:rPr>
                <w:rFonts w:ascii="Calibri" w:hAnsi="Calibri" w:cs="Calibri"/>
                <w:color w:val="000000"/>
              </w:rPr>
              <w:t>Commodities</w:t>
            </w:r>
          </w:p>
        </w:tc>
        <w:tc>
          <w:tcPr>
            <w:tcW w:w="3993" w:type="pct"/>
            <w:hideMark/>
          </w:tcPr>
          <w:p w:rsidR="00900C63" w:rsidRDefault="000031A2" w:rsidP="00900C63">
            <w:pPr>
              <w:rPr>
                <w:rFonts w:ascii="Calibri" w:hAnsi="Calibri" w:cs="Calibri"/>
                <w:color w:val="000000"/>
              </w:rPr>
            </w:pPr>
            <w:r>
              <w:rPr>
                <w:rFonts w:ascii="Calibri" w:hAnsi="Calibri" w:cs="Calibri"/>
                <w:color w:val="000000"/>
              </w:rPr>
              <w:t>1972</w:t>
            </w:r>
            <w:r w:rsidR="00900C63">
              <w:rPr>
                <w:rFonts w:ascii="Calibri" w:hAnsi="Calibri" w:cs="Calibri"/>
                <w:color w:val="000000"/>
              </w:rPr>
              <w:t>-2016: S&amp;P GSCI Total Return Index (Bloomberg</w:t>
            </w:r>
            <w:r w:rsidR="00220A08">
              <w:rPr>
                <w:rFonts w:ascii="Calibri" w:hAnsi="Calibri" w:cs="Calibri"/>
                <w:color w:val="000000"/>
              </w:rPr>
              <w:t xml:space="preserve"> - SPGSCITR Index</w:t>
            </w:r>
            <w:r w:rsidR="00900C63">
              <w:rPr>
                <w:rFonts w:ascii="Calibri" w:hAnsi="Calibri" w:cs="Calibri"/>
                <w:color w:val="000000"/>
              </w:rPr>
              <w:t>)</w:t>
            </w:r>
          </w:p>
        </w:tc>
      </w:tr>
      <w:tr w:rsidR="00900C63" w:rsidTr="00116903">
        <w:trPr>
          <w:trHeight w:val="285"/>
        </w:trPr>
        <w:tc>
          <w:tcPr>
            <w:tcW w:w="1007" w:type="pct"/>
            <w:noWrap/>
          </w:tcPr>
          <w:p w:rsidR="00900C63" w:rsidRDefault="00900C63" w:rsidP="00900C63">
            <w:pPr>
              <w:rPr>
                <w:rFonts w:ascii="Calibri" w:hAnsi="Calibri" w:cs="Calibri"/>
                <w:color w:val="000000"/>
              </w:rPr>
            </w:pPr>
            <w:r>
              <w:rPr>
                <w:rFonts w:ascii="Calibri" w:hAnsi="Calibri" w:cs="Calibri"/>
                <w:color w:val="000000"/>
              </w:rPr>
              <w:t>Property</w:t>
            </w:r>
          </w:p>
        </w:tc>
        <w:tc>
          <w:tcPr>
            <w:tcW w:w="3993" w:type="pct"/>
          </w:tcPr>
          <w:p w:rsidR="00900C63" w:rsidRDefault="000031A2" w:rsidP="00900C63">
            <w:pPr>
              <w:rPr>
                <w:rFonts w:ascii="Calibri" w:hAnsi="Calibri" w:cs="Calibri"/>
                <w:color w:val="000000"/>
              </w:rPr>
            </w:pPr>
            <w:r>
              <w:rPr>
                <w:rFonts w:ascii="Calibri" w:hAnsi="Calibri" w:cs="Calibri"/>
                <w:color w:val="000000"/>
              </w:rPr>
              <w:t>1972</w:t>
            </w:r>
            <w:r w:rsidR="00900C63">
              <w:rPr>
                <w:rFonts w:ascii="Calibri" w:hAnsi="Calibri" w:cs="Calibri"/>
                <w:color w:val="000000"/>
              </w:rPr>
              <w:t xml:space="preserve">-2016: FTSE NAREIT Composite </w:t>
            </w:r>
            <w:r w:rsidR="00220A08">
              <w:rPr>
                <w:rFonts w:ascii="Calibri" w:hAnsi="Calibri" w:cs="Calibri"/>
                <w:color w:val="000000"/>
              </w:rPr>
              <w:t xml:space="preserve">Real Estate </w:t>
            </w:r>
            <w:r w:rsidR="00900C63">
              <w:rPr>
                <w:rFonts w:ascii="Calibri" w:hAnsi="Calibri" w:cs="Calibri"/>
                <w:color w:val="000000"/>
              </w:rPr>
              <w:t>Total Return Index (Bloomberg</w:t>
            </w:r>
            <w:r w:rsidR="00220A08">
              <w:rPr>
                <w:rFonts w:ascii="Calibri" w:hAnsi="Calibri" w:cs="Calibri"/>
                <w:color w:val="000000"/>
              </w:rPr>
              <w:t xml:space="preserve"> - </w:t>
            </w:r>
            <w:r w:rsidR="00220A08" w:rsidRPr="00220A08">
              <w:rPr>
                <w:rFonts w:ascii="Calibri" w:hAnsi="Calibri" w:cs="Calibri"/>
                <w:color w:val="000000"/>
              </w:rPr>
              <w:t>FNCOTR Inde</w:t>
            </w:r>
            <w:r w:rsidR="00220A08">
              <w:rPr>
                <w:rFonts w:ascii="Calibri" w:hAnsi="Calibri" w:cs="Calibri"/>
                <w:color w:val="000000"/>
              </w:rPr>
              <w:t>x</w:t>
            </w:r>
            <w:r w:rsidR="00900C63">
              <w:rPr>
                <w:rFonts w:ascii="Calibri" w:hAnsi="Calibri" w:cs="Calibri"/>
                <w:color w:val="000000"/>
              </w:rPr>
              <w:t>)</w:t>
            </w:r>
          </w:p>
        </w:tc>
      </w:tr>
      <w:tr w:rsidR="00900C63" w:rsidTr="00116903">
        <w:trPr>
          <w:trHeight w:val="285"/>
        </w:trPr>
        <w:tc>
          <w:tcPr>
            <w:tcW w:w="1007" w:type="pct"/>
            <w:noWrap/>
            <w:hideMark/>
          </w:tcPr>
          <w:p w:rsidR="00900C63" w:rsidRDefault="00900C63" w:rsidP="00900C63">
            <w:pPr>
              <w:rPr>
                <w:rFonts w:ascii="Calibri" w:hAnsi="Calibri" w:cs="Calibri"/>
                <w:color w:val="000000"/>
              </w:rPr>
            </w:pPr>
            <w:r>
              <w:rPr>
                <w:rFonts w:ascii="Calibri" w:hAnsi="Calibri" w:cs="Calibri"/>
                <w:color w:val="000000"/>
              </w:rPr>
              <w:t>Inflation</w:t>
            </w:r>
          </w:p>
        </w:tc>
        <w:tc>
          <w:tcPr>
            <w:tcW w:w="3993" w:type="pct"/>
            <w:hideMark/>
          </w:tcPr>
          <w:p w:rsidR="00900C63" w:rsidRDefault="000031A2" w:rsidP="00900C63">
            <w:pPr>
              <w:rPr>
                <w:rFonts w:ascii="Calibri" w:hAnsi="Calibri" w:cs="Calibri"/>
                <w:color w:val="000000"/>
              </w:rPr>
            </w:pPr>
            <w:r>
              <w:rPr>
                <w:rFonts w:ascii="Calibri" w:hAnsi="Calibri" w:cs="Calibri"/>
                <w:color w:val="000000"/>
              </w:rPr>
              <w:t>1972</w:t>
            </w:r>
            <w:r w:rsidR="00900C63">
              <w:rPr>
                <w:rFonts w:ascii="Calibri" w:hAnsi="Calibri" w:cs="Calibri"/>
                <w:color w:val="000000"/>
              </w:rPr>
              <w:t>-2016:</w:t>
            </w:r>
            <w:r w:rsidR="00356F00">
              <w:rPr>
                <w:rFonts w:ascii="Calibri" w:hAnsi="Calibri" w:cs="Calibri"/>
                <w:color w:val="000000"/>
              </w:rPr>
              <w:t xml:space="preserve"> </w:t>
            </w:r>
            <w:r w:rsidR="00356F00" w:rsidRPr="00356F00">
              <w:rPr>
                <w:rFonts w:ascii="Calibri" w:hAnsi="Calibri" w:cs="Calibri"/>
                <w:color w:val="000000"/>
              </w:rPr>
              <w:t>U.S. Bureau of Labor Statistics</w:t>
            </w:r>
            <w:r w:rsidR="00900C63">
              <w:rPr>
                <w:rFonts w:ascii="Calibri" w:hAnsi="Calibri" w:cs="Calibri"/>
                <w:color w:val="000000"/>
              </w:rPr>
              <w:t xml:space="preserve"> </w:t>
            </w:r>
            <w:r w:rsidR="00220A08" w:rsidRPr="00220A08">
              <w:rPr>
                <w:rFonts w:ascii="Calibri" w:hAnsi="Calibri" w:cs="Calibri"/>
                <w:color w:val="000000"/>
              </w:rPr>
              <w:t xml:space="preserve">Consumer Price Index for All Urban Consumers: All Items </w:t>
            </w:r>
            <w:r w:rsidR="00900C63">
              <w:rPr>
                <w:rFonts w:ascii="Calibri" w:hAnsi="Calibri" w:cs="Calibri"/>
                <w:color w:val="000000"/>
              </w:rPr>
              <w:t>(</w:t>
            </w:r>
            <w:r w:rsidR="00356F00" w:rsidRPr="00356F00">
              <w:rPr>
                <w:rFonts w:ascii="Calibri" w:hAnsi="Calibri" w:cs="Calibri"/>
                <w:color w:val="000000"/>
              </w:rPr>
              <w:t>FRED</w:t>
            </w:r>
            <w:r w:rsidR="00356F00">
              <w:rPr>
                <w:rFonts w:ascii="Calibri" w:hAnsi="Calibri" w:cs="Calibri"/>
                <w:color w:val="000000"/>
              </w:rPr>
              <w:t xml:space="preserve"> – </w:t>
            </w:r>
            <w:r w:rsidR="00356F00" w:rsidRPr="00356F00">
              <w:rPr>
                <w:rFonts w:ascii="Calibri" w:hAnsi="Calibri" w:cs="Calibri"/>
                <w:color w:val="000000"/>
              </w:rPr>
              <w:t>CPIAUCSL</w:t>
            </w:r>
            <w:r w:rsidR="00356F00">
              <w:rPr>
                <w:rFonts w:ascii="Calibri" w:hAnsi="Calibri" w:cs="Calibri"/>
                <w:color w:val="000000"/>
              </w:rPr>
              <w:t xml:space="preserve">) </w:t>
            </w:r>
          </w:p>
        </w:tc>
      </w:tr>
      <w:tr w:rsidR="00900C63" w:rsidTr="00116903">
        <w:trPr>
          <w:trHeight w:val="285"/>
        </w:trPr>
        <w:tc>
          <w:tcPr>
            <w:tcW w:w="1007" w:type="pct"/>
            <w:noWrap/>
            <w:hideMark/>
          </w:tcPr>
          <w:p w:rsidR="00900C63" w:rsidRDefault="00900C63" w:rsidP="00900C63">
            <w:pPr>
              <w:rPr>
                <w:rFonts w:ascii="Calibri" w:hAnsi="Calibri" w:cs="Calibri"/>
                <w:color w:val="000000"/>
              </w:rPr>
            </w:pPr>
            <w:r>
              <w:rPr>
                <w:rFonts w:ascii="Calibri" w:hAnsi="Calibri" w:cs="Calibri"/>
                <w:color w:val="000000"/>
              </w:rPr>
              <w:t>Risk Free</w:t>
            </w:r>
          </w:p>
        </w:tc>
        <w:tc>
          <w:tcPr>
            <w:tcW w:w="3993" w:type="pct"/>
            <w:hideMark/>
          </w:tcPr>
          <w:p w:rsidR="00900C63" w:rsidRDefault="000031A2" w:rsidP="00900C63">
            <w:pPr>
              <w:rPr>
                <w:rFonts w:ascii="Calibri" w:hAnsi="Calibri" w:cs="Calibri"/>
                <w:color w:val="000000"/>
              </w:rPr>
            </w:pPr>
            <w:r>
              <w:rPr>
                <w:rFonts w:ascii="Calibri" w:hAnsi="Calibri" w:cs="Calibri"/>
                <w:color w:val="000000"/>
              </w:rPr>
              <w:t>1972</w:t>
            </w:r>
            <w:r w:rsidR="00900C63">
              <w:rPr>
                <w:rFonts w:ascii="Calibri" w:hAnsi="Calibri" w:cs="Calibri"/>
                <w:color w:val="000000"/>
              </w:rPr>
              <w:t xml:space="preserve">-2016: Risk free / Cash index created using </w:t>
            </w:r>
            <w:r w:rsidR="00220A08">
              <w:rPr>
                <w:rFonts w:ascii="Calibri" w:hAnsi="Calibri" w:cs="Calibri"/>
                <w:color w:val="000000"/>
              </w:rPr>
              <w:t>3-Month Treasury Bill: Secondary Market Rates (</w:t>
            </w:r>
            <w:r w:rsidR="00220A08" w:rsidRPr="00220A08">
              <w:rPr>
                <w:rFonts w:ascii="Calibri" w:hAnsi="Calibri" w:cs="Calibri"/>
                <w:color w:val="000000"/>
              </w:rPr>
              <w:t>FRED</w:t>
            </w:r>
            <w:r w:rsidR="00356F00">
              <w:rPr>
                <w:rFonts w:ascii="Calibri" w:hAnsi="Calibri" w:cs="Calibri"/>
                <w:color w:val="000000"/>
              </w:rPr>
              <w:t xml:space="preserve"> – DTB3</w:t>
            </w:r>
            <w:r w:rsidR="00220A08">
              <w:rPr>
                <w:rFonts w:ascii="Calibri" w:hAnsi="Calibri" w:cs="Calibri"/>
                <w:color w:val="000000"/>
              </w:rPr>
              <w:t>)</w:t>
            </w:r>
          </w:p>
        </w:tc>
      </w:tr>
    </w:tbl>
    <w:p w:rsidR="00152CC0" w:rsidRDefault="00152CC0" w:rsidP="00152CC0"/>
    <w:p w:rsidR="00152CC0" w:rsidRDefault="00152CC0" w:rsidP="00152CC0">
      <w:pPr>
        <w:pStyle w:val="Heading2"/>
      </w:pPr>
      <w:bookmarkStart w:id="9" w:name="_Toc479014072"/>
      <w:r>
        <w:t>Strategy Performance Metrics</w:t>
      </w:r>
      <w:bookmarkEnd w:id="9"/>
    </w:p>
    <w:p w:rsidR="0046328A" w:rsidRDefault="000031A2" w:rsidP="00DA7548">
      <w:r>
        <w:t>A trading strategy’s p</w:t>
      </w:r>
      <w:r w:rsidR="008B43C2">
        <w:t>erformance</w:t>
      </w:r>
      <w:r w:rsidR="005219A2">
        <w:t xml:space="preserve"> </w:t>
      </w:r>
      <w:r>
        <w:t xml:space="preserve">is commonly analysed and judged by inspecting its </w:t>
      </w:r>
      <w:r w:rsidR="008B43C2">
        <w:t xml:space="preserve">returns that </w:t>
      </w:r>
      <w:r w:rsidR="005219A2">
        <w:t>have been</w:t>
      </w:r>
      <w:r>
        <w:t xml:space="preserve"> somewhat</w:t>
      </w:r>
      <w:r w:rsidR="008B43C2">
        <w:t xml:space="preserve"> </w:t>
      </w:r>
      <w:r w:rsidR="005219A2">
        <w:t xml:space="preserve">adjusted </w:t>
      </w:r>
      <w:r w:rsidR="008B43C2">
        <w:t>for risk. S</w:t>
      </w:r>
      <w:r w:rsidR="00BC1BC6">
        <w:t xml:space="preserve">imply looking at the return </w:t>
      </w:r>
      <w:r w:rsidR="008B43C2">
        <w:t>would be unfair</w:t>
      </w:r>
      <w:r w:rsidR="00E14656">
        <w:t xml:space="preserve"> </w:t>
      </w:r>
      <w:sdt>
        <w:sdtPr>
          <w:id w:val="-784108869"/>
          <w:citation/>
        </w:sdtPr>
        <w:sdtContent>
          <w:r w:rsidR="00E14656">
            <w:fldChar w:fldCharType="begin"/>
          </w:r>
          <w:r w:rsidR="00E14656">
            <w:instrText xml:space="preserve"> CITATION Ilm11 \l 3081 </w:instrText>
          </w:r>
          <w:r w:rsidR="00E14656">
            <w:fldChar w:fldCharType="separate"/>
          </w:r>
          <w:r w:rsidR="009A3A84">
            <w:rPr>
              <w:noProof/>
            </w:rPr>
            <w:t>(Ilmanen, 2011)</w:t>
          </w:r>
          <w:r w:rsidR="00E14656">
            <w:fldChar w:fldCharType="end"/>
          </w:r>
        </w:sdtContent>
      </w:sdt>
      <w:r w:rsidR="008B43C2">
        <w:t xml:space="preserve"> as it </w:t>
      </w:r>
      <w:r w:rsidR="00BC1BC6">
        <w:t>ignores the volatility of the strategy and whether it is something that can realistically be handled by the investor</w:t>
      </w:r>
      <w:sdt>
        <w:sdtPr>
          <w:id w:val="1065376825"/>
          <w:citation/>
        </w:sdtPr>
        <w:sdtContent>
          <w:r w:rsidR="00E14656">
            <w:fldChar w:fldCharType="begin"/>
          </w:r>
          <w:r w:rsidR="00E14656">
            <w:instrText xml:space="preserve"> CITATION Cle13 \l 3081 </w:instrText>
          </w:r>
          <w:r w:rsidR="00E14656">
            <w:fldChar w:fldCharType="separate"/>
          </w:r>
          <w:r w:rsidR="009A3A84">
            <w:rPr>
              <w:noProof/>
            </w:rPr>
            <w:t xml:space="preserve"> (Clenow A. , 2013)</w:t>
          </w:r>
          <w:r w:rsidR="00E14656">
            <w:fldChar w:fldCharType="end"/>
          </w:r>
        </w:sdtContent>
      </w:sdt>
      <w:r w:rsidR="00E14656">
        <w:t>.</w:t>
      </w:r>
      <w:r w:rsidR="008B43C2">
        <w:t xml:space="preserve"> </w:t>
      </w:r>
      <w:r w:rsidR="00BC1BC6">
        <w:t xml:space="preserve">In Faber’s </w:t>
      </w:r>
      <w:r w:rsidR="00C47818">
        <w:t>p</w:t>
      </w:r>
      <w:r w:rsidR="00BC1BC6">
        <w:t xml:space="preserve">apers, he compares strategies by looking at the </w:t>
      </w:r>
      <w:r w:rsidR="00C47818">
        <w:t>C</w:t>
      </w:r>
      <w:r w:rsidR="00A01511">
        <w:t xml:space="preserve">ompounded </w:t>
      </w:r>
      <w:r w:rsidR="00C47818">
        <w:t>A</w:t>
      </w:r>
      <w:r w:rsidR="00A01511">
        <w:t xml:space="preserve">nnual </w:t>
      </w:r>
      <w:r w:rsidR="00C47818">
        <w:t>G</w:t>
      </w:r>
      <w:r w:rsidR="00A01511">
        <w:t xml:space="preserve">rowth </w:t>
      </w:r>
      <w:r w:rsidR="00C47818">
        <w:t>R</w:t>
      </w:r>
      <w:r w:rsidR="00A01511">
        <w:t>ate (C</w:t>
      </w:r>
      <w:r w:rsidR="00BC1BC6">
        <w:t>AGR</w:t>
      </w:r>
      <w:r w:rsidR="00A01511">
        <w:t>)</w:t>
      </w:r>
      <w:r w:rsidR="00BC1BC6">
        <w:t>, Volatility, Sharpe Ratio, Max Drawdown</w:t>
      </w:r>
      <w:r w:rsidR="00DA7548">
        <w:t xml:space="preserve"> and in</w:t>
      </w:r>
      <w:r w:rsidR="00BC1BC6">
        <w:t xml:space="preserve"> some </w:t>
      </w:r>
      <w:r w:rsidR="00A01511">
        <w:t>comparisons,</w:t>
      </w:r>
      <w:r w:rsidR="00BC1BC6">
        <w:t xml:space="preserve"> he also include</w:t>
      </w:r>
      <w:r w:rsidR="00752CFC">
        <w:t>s</w:t>
      </w:r>
      <w:r w:rsidR="00BC1BC6">
        <w:t xml:space="preserve"> the percentage of positive months </w:t>
      </w:r>
      <w:r w:rsidR="00752CFC">
        <w:t xml:space="preserve">as well as the </w:t>
      </w:r>
      <w:r w:rsidR="00BC1BC6">
        <w:t>growth of $100.</w:t>
      </w:r>
      <w:r w:rsidR="00752CFC">
        <w:t xml:space="preserve"> </w:t>
      </w:r>
      <w:r w:rsidR="00DA7548">
        <w:t>Although the basic structure of all composite risk measures are the same</w:t>
      </w:r>
      <w:r w:rsidR="00E14656">
        <w:t xml:space="preserve">, </w:t>
      </w:r>
      <w:r w:rsidR="00C47818">
        <w:t xml:space="preserve">it is recommended that several </w:t>
      </w:r>
      <w:r w:rsidR="00E14656">
        <w:t xml:space="preserve">better </w:t>
      </w:r>
      <w:r w:rsidR="00DA7548">
        <w:t xml:space="preserve">understood </w:t>
      </w:r>
      <w:r w:rsidR="00C47818">
        <w:t>metrics</w:t>
      </w:r>
      <w:r w:rsidR="00DA7548">
        <w:t xml:space="preserve"> are </w:t>
      </w:r>
      <w:r w:rsidR="00E14656">
        <w:t xml:space="preserve">selected </w:t>
      </w:r>
      <w:r w:rsidR="00DA7548">
        <w:t>to give a full</w:t>
      </w:r>
      <w:r w:rsidR="004D23D3">
        <w:t>er</w:t>
      </w:r>
      <w:r w:rsidR="00DA7548">
        <w:t xml:space="preserve"> understanding of each strategy’s performance</w:t>
      </w:r>
      <w:r w:rsidR="00E14656">
        <w:t xml:space="preserve"> and risk</w:t>
      </w:r>
      <w:sdt>
        <w:sdtPr>
          <w:id w:val="-884010931"/>
          <w:citation/>
        </w:sdtPr>
        <w:sdtContent>
          <w:r w:rsidR="00E14656">
            <w:fldChar w:fldCharType="begin"/>
          </w:r>
          <w:r w:rsidR="00E14656">
            <w:instrText xml:space="preserve"> CITATION Bac04 \l 3081 </w:instrText>
          </w:r>
          <w:r w:rsidR="00E14656">
            <w:fldChar w:fldCharType="separate"/>
          </w:r>
          <w:r w:rsidR="009A3A84">
            <w:rPr>
              <w:noProof/>
            </w:rPr>
            <w:t xml:space="preserve"> (Bacon, 2004)</w:t>
          </w:r>
          <w:r w:rsidR="00E14656">
            <w:fldChar w:fldCharType="end"/>
          </w:r>
        </w:sdtContent>
      </w:sdt>
      <w:r w:rsidR="00DA7548">
        <w:t xml:space="preserve">. In this paper the following </w:t>
      </w:r>
      <w:r w:rsidR="00C47818">
        <w:t xml:space="preserve">metrics </w:t>
      </w:r>
      <w:r w:rsidR="00DA7548">
        <w:t>have been included to analyse performance:</w:t>
      </w:r>
    </w:p>
    <w:p w:rsidR="005C4639" w:rsidRDefault="005C4639" w:rsidP="005C4639">
      <w:pPr>
        <w:pStyle w:val="Caption"/>
        <w:jc w:val="center"/>
      </w:pPr>
      <w:bookmarkStart w:id="10" w:name="_Toc479015460"/>
      <w:r>
        <w:t xml:space="preserve">Table </w:t>
      </w:r>
      <w:r>
        <w:fldChar w:fldCharType="begin"/>
      </w:r>
      <w:r>
        <w:instrText xml:space="preserve"> SEQ Table \* ARABIC </w:instrText>
      </w:r>
      <w:r>
        <w:fldChar w:fldCharType="separate"/>
      </w:r>
      <w:r w:rsidR="009A3A84">
        <w:rPr>
          <w:noProof/>
        </w:rPr>
        <w:t>2</w:t>
      </w:r>
      <w:r>
        <w:fldChar w:fldCharType="end"/>
      </w:r>
      <w:r>
        <w:t xml:space="preserve"> - Performance Metrics</w:t>
      </w:r>
      <w:bookmarkEnd w:id="10"/>
    </w:p>
    <w:tbl>
      <w:tblPr>
        <w:tblW w:w="5000" w:type="pct"/>
        <w:tblCellMar>
          <w:left w:w="0" w:type="dxa"/>
          <w:right w:w="0" w:type="dxa"/>
        </w:tblCellMar>
        <w:tblLook w:val="04A0" w:firstRow="1" w:lastRow="0" w:firstColumn="1" w:lastColumn="0" w:noHBand="0" w:noVBand="1"/>
      </w:tblPr>
      <w:tblGrid>
        <w:gridCol w:w="3005"/>
        <w:gridCol w:w="3005"/>
        <w:gridCol w:w="3006"/>
      </w:tblGrid>
      <w:tr w:rsidR="0046328A" w:rsidRPr="0046328A" w:rsidTr="0046328A">
        <w:trPr>
          <w:trHeight w:hRule="exact" w:val="284"/>
        </w:trPr>
        <w:tc>
          <w:tcPr>
            <w:tcW w:w="1666"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CAGR</w:t>
            </w:r>
          </w:p>
        </w:tc>
        <w:tc>
          <w:tcPr>
            <w:tcW w:w="1666"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 in the Market</w:t>
            </w:r>
          </w:p>
        </w:tc>
        <w:tc>
          <w:tcPr>
            <w:tcW w:w="1667"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Max Drawdown / CAGR</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Volatility</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Pr>
                <w:rFonts w:ascii="Calibri" w:hAnsi="Calibri" w:cs="Calibri"/>
                <w:color w:val="000000"/>
                <w:sz w:val="20"/>
                <w:szCs w:val="20"/>
              </w:rPr>
              <w:t>% P</w:t>
            </w:r>
            <w:r w:rsidRPr="0046328A">
              <w:rPr>
                <w:rFonts w:ascii="Calibri" w:hAnsi="Calibri" w:cs="Calibri"/>
                <w:color w:val="000000"/>
                <w:sz w:val="20"/>
                <w:szCs w:val="20"/>
              </w:rPr>
              <w:t>ositive Months</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Sharpe Ratio</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Skew</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Best Month</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Sortino Ratio</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Kurtosis</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Worst Month</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MAR Ratio</w:t>
            </w:r>
          </w:p>
        </w:tc>
      </w:tr>
      <w:tr w:rsidR="0046328A" w:rsidRPr="0046328A" w:rsidTr="0046328A">
        <w:trPr>
          <w:trHeight w:hRule="exact" w:val="284"/>
        </w:trPr>
        <w:tc>
          <w:tcPr>
            <w:tcW w:w="1666"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Inflation CAGR</w:t>
            </w:r>
          </w:p>
        </w:tc>
        <w:tc>
          <w:tcPr>
            <w:tcW w:w="1666"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46328A">
            <w:pPr>
              <w:jc w:val="center"/>
              <w:rPr>
                <w:rFonts w:ascii="Calibri" w:hAnsi="Calibri" w:cs="Calibri"/>
                <w:color w:val="000000"/>
                <w:sz w:val="20"/>
                <w:szCs w:val="20"/>
              </w:rPr>
            </w:pPr>
            <w:r w:rsidRPr="0046328A">
              <w:rPr>
                <w:rFonts w:ascii="Calibri" w:hAnsi="Calibri" w:cs="Calibri"/>
                <w:color w:val="000000"/>
                <w:sz w:val="20"/>
                <w:szCs w:val="20"/>
              </w:rPr>
              <w:t>Max Drawdown</w:t>
            </w:r>
          </w:p>
        </w:tc>
        <w:tc>
          <w:tcPr>
            <w:tcW w:w="1667"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328A" w:rsidRPr="0046328A" w:rsidRDefault="0046328A" w:rsidP="008731B2">
            <w:pPr>
              <w:keepNext/>
              <w:jc w:val="center"/>
              <w:rPr>
                <w:rFonts w:ascii="Calibri" w:hAnsi="Calibri" w:cs="Calibri"/>
                <w:color w:val="000000"/>
                <w:sz w:val="20"/>
                <w:szCs w:val="20"/>
              </w:rPr>
            </w:pPr>
            <w:r w:rsidRPr="0046328A">
              <w:rPr>
                <w:rFonts w:ascii="Calibri" w:hAnsi="Calibri" w:cs="Calibri"/>
                <w:color w:val="000000"/>
                <w:sz w:val="20"/>
                <w:szCs w:val="20"/>
              </w:rPr>
              <w:t>Ulcer Index</w:t>
            </w:r>
          </w:p>
        </w:tc>
      </w:tr>
    </w:tbl>
    <w:p w:rsidR="005C4639" w:rsidRDefault="005C4639" w:rsidP="00BC1BC6"/>
    <w:p w:rsidR="00152CC0" w:rsidRDefault="00C47818" w:rsidP="00BC1BC6">
      <w:r>
        <w:t xml:space="preserve">Different </w:t>
      </w:r>
      <w:r w:rsidR="00A01511">
        <w:t xml:space="preserve">performance </w:t>
      </w:r>
      <w:r>
        <w:t xml:space="preserve">metrics </w:t>
      </w:r>
      <w:r w:rsidR="00A01511">
        <w:t xml:space="preserve">provide </w:t>
      </w:r>
      <w:r>
        <w:t>alternative descriptive ways of viewing the performance of each strategy.</w:t>
      </w:r>
      <w:r w:rsidR="00A01511">
        <w:t xml:space="preserve"> </w:t>
      </w:r>
      <w:r w:rsidR="00BC1BC6">
        <w:t xml:space="preserve">The Sharpe </w:t>
      </w:r>
      <w:r w:rsidR="00330137">
        <w:t>R</w:t>
      </w:r>
      <w:r w:rsidR="00752CFC">
        <w:t>atio is one of the most common</w:t>
      </w:r>
      <w:r w:rsidR="008B43C2">
        <w:t>ly</w:t>
      </w:r>
      <w:r w:rsidR="00752CFC">
        <w:t xml:space="preserve"> used and cited</w:t>
      </w:r>
      <w:r w:rsidR="00752CFC" w:rsidRPr="00752CFC">
        <w:t xml:space="preserve"> </w:t>
      </w:r>
      <w:r w:rsidR="00752CFC">
        <w:t xml:space="preserve">measures </w:t>
      </w:r>
      <w:r w:rsidR="00BC1BC6">
        <w:t>to compare strategies</w:t>
      </w:r>
      <w:r w:rsidR="00752CFC">
        <w:t xml:space="preserve"> of different volatility</w:t>
      </w:r>
      <w:r w:rsidR="004D23D3">
        <w:t xml:space="preserve"> and was the only risk adjusted return metric included in Faber’s paper</w:t>
      </w:r>
      <w:r>
        <w:t>s</w:t>
      </w:r>
      <w:r w:rsidR="00BC1BC6">
        <w:t>.</w:t>
      </w:r>
      <w:r w:rsidR="00752CFC">
        <w:t xml:space="preserve"> </w:t>
      </w:r>
      <w:r w:rsidR="008B43C2">
        <w:t>Originally developed by William Sharpe</w:t>
      </w:r>
      <w:r w:rsidR="00330137">
        <w:t xml:space="preserve"> in 1966</w:t>
      </w:r>
      <w:r w:rsidR="008B43C2">
        <w:t>, t</w:t>
      </w:r>
      <w:r w:rsidR="00752CFC">
        <w:t xml:space="preserve">he formula is </w:t>
      </w:r>
      <w:r w:rsidR="00226442">
        <w:t xml:space="preserve">simply </w:t>
      </w:r>
      <w:r w:rsidR="00752CFC">
        <w:t>the annualised return</w:t>
      </w:r>
      <w:r w:rsidR="00226442">
        <w:t xml:space="preserve"> less </w:t>
      </w:r>
      <w:r w:rsidR="00752CFC">
        <w:t xml:space="preserve">the risk free return </w:t>
      </w:r>
      <w:r w:rsidR="00226442">
        <w:t>divided by the volatility of the return</w:t>
      </w:r>
      <w:r w:rsidR="00752CFC">
        <w:t>.</w:t>
      </w:r>
      <w:r w:rsidR="008B43C2">
        <w:t xml:space="preserve"> One of the problems with the Sharpe </w:t>
      </w:r>
      <w:r w:rsidR="008B43C2">
        <w:lastRenderedPageBreak/>
        <w:t xml:space="preserve">Ratio is that is penalises all </w:t>
      </w:r>
      <w:r w:rsidR="002822D0">
        <w:t>volatility</w:t>
      </w:r>
      <w:r w:rsidR="008B43C2">
        <w:t xml:space="preserve"> where</w:t>
      </w:r>
      <w:r w:rsidR="005219A2">
        <w:t>as</w:t>
      </w:r>
      <w:r w:rsidR="008B43C2">
        <w:t xml:space="preserve"> in some cases</w:t>
      </w:r>
      <w:r w:rsidR="002822D0">
        <w:t>,</w:t>
      </w:r>
      <w:r w:rsidR="008B43C2">
        <w:t xml:space="preserve"> such as when the strategy is making money on the upside, the investor may actually like </w:t>
      </w:r>
      <w:r w:rsidR="002822D0">
        <w:t xml:space="preserve">and </w:t>
      </w:r>
      <w:r>
        <w:t>desire</w:t>
      </w:r>
      <w:r w:rsidR="002822D0">
        <w:t xml:space="preserve"> </w:t>
      </w:r>
      <w:r w:rsidR="008B43C2">
        <w:t>volatility.</w:t>
      </w:r>
      <w:r w:rsidR="00CC60E5">
        <w:t xml:space="preserve"> </w:t>
      </w:r>
      <w:r>
        <w:t xml:space="preserve">With this in mind the </w:t>
      </w:r>
      <w:r w:rsidR="00DA7548">
        <w:t xml:space="preserve">Sortino Ratio has been included as it only </w:t>
      </w:r>
      <w:r>
        <w:t>adjusts using</w:t>
      </w:r>
      <w:r w:rsidR="00DA7548">
        <w:t xml:space="preserve"> the </w:t>
      </w:r>
      <w:r w:rsidR="00C96CE8">
        <w:t>volatility</w:t>
      </w:r>
      <w:r w:rsidR="00DA7548">
        <w:t xml:space="preserve"> of negative returns</w:t>
      </w:r>
      <w:r w:rsidR="005219A2">
        <w:t xml:space="preserve"> and does not punish returns for moves in the right direction</w:t>
      </w:r>
      <w:r w:rsidR="00DA7548">
        <w:t>.</w:t>
      </w:r>
      <w:r w:rsidR="00152CC0">
        <w:t xml:space="preserve"> </w:t>
      </w:r>
    </w:p>
    <w:p w:rsidR="005360F0" w:rsidRDefault="00152CC0" w:rsidP="00BC1BC6">
      <w:r>
        <w:t xml:space="preserve">Volatility is one measure used by investors who are risk adverse but it is well known that investors can also be loss adverse. As such measures that </w:t>
      </w:r>
      <w:r w:rsidR="005360F0">
        <w:t xml:space="preserve">risk </w:t>
      </w:r>
      <w:r>
        <w:t>adjust returns by the maximum drawdown have also been included such as t</w:t>
      </w:r>
      <w:r w:rsidR="00DA7548">
        <w:t>he MAR ratio (or Calmar</w:t>
      </w:r>
      <w:r>
        <w:t xml:space="preserve"> ratio</w:t>
      </w:r>
      <w:r w:rsidR="00DA7548">
        <w:t>)</w:t>
      </w:r>
      <w:r w:rsidR="00851F75">
        <w:t xml:space="preserve">. It is traditional to use 3 years for the Calmar ratio, however here the MAR ratio is used which looks at the whole </w:t>
      </w:r>
      <w:r>
        <w:t>time period</w:t>
      </w:r>
      <w:r w:rsidR="00DA7548">
        <w:t xml:space="preserve">. </w:t>
      </w:r>
      <w:r w:rsidR="00785B38">
        <w:t>Max Drawdown / CAGR is</w:t>
      </w:r>
      <w:r w:rsidR="00C47818">
        <w:t xml:space="preserve"> </w:t>
      </w:r>
      <w:r w:rsidR="005C1E2A">
        <w:t xml:space="preserve">a very </w:t>
      </w:r>
      <w:r w:rsidR="00785B38">
        <w:t xml:space="preserve">similar metric that has also been included purely for its simplicity to illustrate to investors </w:t>
      </w:r>
      <w:r w:rsidR="005C1E2A">
        <w:t xml:space="preserve">the magnitude of drawdowns as </w:t>
      </w:r>
      <w:r w:rsidR="00A01511">
        <w:t xml:space="preserve">the time period required to recover based on average annual returns. </w:t>
      </w:r>
      <w:r w:rsidR="00C96CE8">
        <w:t xml:space="preserve">Developed by </w:t>
      </w:r>
      <w:r w:rsidR="00330137">
        <w:t xml:space="preserve">Peter </w:t>
      </w:r>
      <w:r w:rsidR="00C96CE8" w:rsidRPr="00330137">
        <w:t xml:space="preserve">Martin </w:t>
      </w:r>
      <w:r w:rsidR="00330137" w:rsidRPr="00330137">
        <w:t xml:space="preserve">in </w:t>
      </w:r>
      <w:r w:rsidR="00C96CE8" w:rsidRPr="00330137">
        <w:t>1987 t</w:t>
      </w:r>
      <w:r w:rsidR="00DA7548" w:rsidRPr="00330137">
        <w:t>he</w:t>
      </w:r>
      <w:r w:rsidR="00DA7548">
        <w:t xml:space="preserve"> </w:t>
      </w:r>
      <w:r w:rsidR="00C96CE8">
        <w:t>U</w:t>
      </w:r>
      <w:r w:rsidR="00DA7548">
        <w:t xml:space="preserve">lcer Index has </w:t>
      </w:r>
      <w:r w:rsidR="005C1E2A">
        <w:t xml:space="preserve">also </w:t>
      </w:r>
      <w:r w:rsidR="00DA7548">
        <w:t xml:space="preserve">been included as </w:t>
      </w:r>
      <w:r w:rsidR="00330137">
        <w:t>another measure of</w:t>
      </w:r>
      <w:r w:rsidR="00DA7548">
        <w:t xml:space="preserve"> </w:t>
      </w:r>
      <w:r w:rsidR="00330137">
        <w:t xml:space="preserve">downside risk. Suited for long only strategies, the ulcer index focuses on the </w:t>
      </w:r>
      <w:r w:rsidR="00DA7548">
        <w:t xml:space="preserve">length and </w:t>
      </w:r>
      <w:r w:rsidR="00C96CE8">
        <w:t>severity</w:t>
      </w:r>
      <w:r w:rsidR="00DA7548">
        <w:t xml:space="preserve"> of drawdowns</w:t>
      </w:r>
      <w:r w:rsidR="00C96CE8">
        <w:t xml:space="preserve"> and the worry caused to the investor</w:t>
      </w:r>
      <w:r w:rsidR="005C1E2A">
        <w:t xml:space="preserve"> – the higher a strategy’s</w:t>
      </w:r>
      <w:r w:rsidR="00330137">
        <w:t xml:space="preserve"> </w:t>
      </w:r>
      <w:r w:rsidR="005C1E2A">
        <w:t>U</w:t>
      </w:r>
      <w:r w:rsidR="00330137">
        <w:t xml:space="preserve">lcer </w:t>
      </w:r>
      <w:r w:rsidR="005C1E2A">
        <w:t>I</w:t>
      </w:r>
      <w:r w:rsidR="00330137">
        <w:t>ndex, the more likely it will cause sleepless nights or ulcers for the investor</w:t>
      </w:r>
      <w:sdt>
        <w:sdtPr>
          <w:id w:val="-1251267084"/>
          <w:citation/>
        </w:sdtPr>
        <w:sdtContent>
          <w:r w:rsidR="00330137">
            <w:fldChar w:fldCharType="begin"/>
          </w:r>
          <w:r w:rsidR="00330137">
            <w:instrText xml:space="preserve"> CITATION Mar89 \l 3081 </w:instrText>
          </w:r>
          <w:r w:rsidR="00330137">
            <w:fldChar w:fldCharType="separate"/>
          </w:r>
          <w:r w:rsidR="009A3A84">
            <w:rPr>
              <w:noProof/>
            </w:rPr>
            <w:t xml:space="preserve"> (Martin &amp; McCann, 1989)</w:t>
          </w:r>
          <w:r w:rsidR="00330137">
            <w:fldChar w:fldCharType="end"/>
          </w:r>
        </w:sdtContent>
      </w:sdt>
      <w:r w:rsidR="00330137">
        <w:t>.</w:t>
      </w:r>
      <w:r w:rsidR="00DA7548">
        <w:t xml:space="preserve"> </w:t>
      </w:r>
    </w:p>
    <w:p w:rsidR="00304BF9" w:rsidRDefault="00DA7548" w:rsidP="00BC1BC6">
      <w:r>
        <w:t xml:space="preserve">Lastly skew and kurtosis have been included to give a more complete understanding of the return distribution. </w:t>
      </w:r>
      <w:r w:rsidR="00965A6D">
        <w:t>Another problem with the Sharpe Ratio is that it fails to be useful over strategies that don’t have a normal distribution of returns. Many strategies, such as those that sell volatility, generate small positive returns with the occasional large negative return. Until a large loss occurs, they show very respectable Sharpe Ratios. As such the third and forth moment has been included to identify strategies that may have misleadingly high Sharpe Ratios.</w:t>
      </w:r>
    </w:p>
    <w:p w:rsidR="005360F0" w:rsidRDefault="005360F0">
      <w:pPr>
        <w:rPr>
          <w:rFonts w:asciiTheme="majorHAnsi" w:eastAsiaTheme="majorEastAsia" w:hAnsiTheme="majorHAnsi" w:cstheme="majorBidi"/>
          <w:color w:val="2F5496" w:themeColor="accent1" w:themeShade="BF"/>
          <w:sz w:val="26"/>
          <w:szCs w:val="26"/>
        </w:rPr>
      </w:pPr>
      <w:r>
        <w:br w:type="page"/>
      </w:r>
    </w:p>
    <w:p w:rsidR="00DF6E5E" w:rsidRPr="00DF6E5E" w:rsidRDefault="001B08C3" w:rsidP="001B08C3">
      <w:pPr>
        <w:pStyle w:val="Heading2"/>
      </w:pPr>
      <w:bookmarkStart w:id="11" w:name="_Toc479014073"/>
      <w:r>
        <w:lastRenderedPageBreak/>
        <w:t>A</w:t>
      </w:r>
      <w:r w:rsidR="005C1E2A">
        <w:t>sset R</w:t>
      </w:r>
      <w:r w:rsidR="004A5810">
        <w:t xml:space="preserve">eturns </w:t>
      </w:r>
      <w:r w:rsidR="00A12E79">
        <w:t>197</w:t>
      </w:r>
      <w:r w:rsidR="004A5810">
        <w:t>3-2016</w:t>
      </w:r>
      <w:bookmarkEnd w:id="11"/>
    </w:p>
    <w:p w:rsidR="001D4B36" w:rsidRDefault="005C1E2A" w:rsidP="001D4B36">
      <w:r>
        <w:t xml:space="preserve">Reviewing the performance of each asset class between 1973-2016 shows multi decade positive absolute returns for all classes. Faber </w:t>
      </w:r>
      <w:sdt>
        <w:sdtPr>
          <w:id w:val="-892352311"/>
          <w:citation/>
        </w:sdtPr>
        <w:sdtContent>
          <w:r>
            <w:fldChar w:fldCharType="begin"/>
          </w:r>
          <w:r w:rsidR="00965A6D">
            <w:instrText xml:space="preserve">CITATION Meb13 \n  \t  \l 3081 </w:instrText>
          </w:r>
          <w:r>
            <w:fldChar w:fldCharType="separate"/>
          </w:r>
          <w:r w:rsidR="00965A6D">
            <w:rPr>
              <w:noProof/>
            </w:rPr>
            <w:t>(2013)</w:t>
          </w:r>
          <w:r>
            <w:fldChar w:fldCharType="end"/>
          </w:r>
        </w:sdtContent>
      </w:sdt>
      <w:r>
        <w:t xml:space="preserve"> charts asset class </w:t>
      </w:r>
      <w:r w:rsidR="004D04CE">
        <w:t>returns to see the routes they travelled from start to finish</w:t>
      </w:r>
      <w:r>
        <w:t xml:space="preserve"> and visually comparing </w:t>
      </w:r>
      <w:r w:rsidR="008B53FB">
        <w:t xml:space="preserve">these charts </w:t>
      </w:r>
      <w:r w:rsidR="00F63A04">
        <w:t xml:space="preserve">to the replication </w:t>
      </w:r>
      <w:r w:rsidR="008B53FB">
        <w:t xml:space="preserve">supports </w:t>
      </w:r>
      <w:r>
        <w:t>earlier conclusion</w:t>
      </w:r>
      <w:r w:rsidR="008B53FB">
        <w:t>s</w:t>
      </w:r>
      <w:r>
        <w:t xml:space="preserve"> that the dat</w:t>
      </w:r>
      <w:r w:rsidR="00F63A04">
        <w:t>a</w:t>
      </w:r>
      <w:r>
        <w:t xml:space="preserve"> used in this paper closely matches the original data provided by Global Financial Data. </w:t>
      </w:r>
    </w:p>
    <w:p w:rsidR="00116903" w:rsidRDefault="00116903" w:rsidP="00116903">
      <w:pPr>
        <w:pStyle w:val="Caption"/>
        <w:jc w:val="center"/>
      </w:pPr>
      <w:bookmarkStart w:id="12" w:name="_Toc479015421"/>
      <w:r>
        <w:t xml:space="preserve">Figure </w:t>
      </w:r>
      <w:r w:rsidR="00A12E79">
        <w:fldChar w:fldCharType="begin"/>
      </w:r>
      <w:r w:rsidR="00A12E79">
        <w:instrText xml:space="preserve"> SEQ Figure \* ARABIC </w:instrText>
      </w:r>
      <w:r w:rsidR="00A12E79">
        <w:fldChar w:fldCharType="separate"/>
      </w:r>
      <w:r w:rsidR="009A3A84">
        <w:rPr>
          <w:noProof/>
        </w:rPr>
        <w:t>1</w:t>
      </w:r>
      <w:r w:rsidR="00A12E79">
        <w:fldChar w:fldCharType="end"/>
      </w:r>
      <w:r>
        <w:t xml:space="preserve"> - Asset Class Returns 1973-201</w:t>
      </w:r>
      <w:r w:rsidR="00C20857">
        <w:t>6</w:t>
      </w:r>
      <w:r>
        <w:t>, Log Scale</w:t>
      </w:r>
      <w:bookmarkEnd w:id="12"/>
    </w:p>
    <w:p w:rsidR="00D900FE" w:rsidRDefault="00116903" w:rsidP="001D4B36">
      <w:r>
        <w:rPr>
          <w:noProof/>
          <w:lang w:eastAsia="en-AU"/>
        </w:rPr>
        <w:drawing>
          <wp:inline distT="0" distB="0" distL="0" distR="0" wp14:anchorId="4E24D8F7" wp14:editId="32C4F3B1">
            <wp:extent cx="5731510" cy="2777067"/>
            <wp:effectExtent l="0" t="0" r="2540" b="4445"/>
            <wp:docPr id="15" name="Chart 15">
              <a:extLst xmlns:a="http://schemas.openxmlformats.org/drawingml/2006/main">
                <a:ext uri="{FF2B5EF4-FFF2-40B4-BE49-F238E27FC236}">
                  <a16:creationId xmlns:a16="http://schemas.microsoft.com/office/drawing/2014/main" id="{E6562972-5FF8-49E6-A6B7-7C73FF5304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8B53FB" w:rsidRDefault="008B53FB" w:rsidP="008B53FB"/>
    <w:p w:rsidR="004D04CE" w:rsidRDefault="008B53FB" w:rsidP="001D4B36">
      <w:r>
        <w:t>Charting the performance of the most recent years since Faber’s last update in 2013, we can see how assets have performed since 2012. M</w:t>
      </w:r>
      <w:r w:rsidR="008A6076">
        <w:t>ost assets have continued to deliver positive return</w:t>
      </w:r>
      <w:r w:rsidR="00785B38">
        <w:t xml:space="preserve">s </w:t>
      </w:r>
      <w:r>
        <w:t>over the period however c</w:t>
      </w:r>
      <w:r w:rsidR="00785B38">
        <w:t xml:space="preserve">ommodities </w:t>
      </w:r>
      <w:r>
        <w:t xml:space="preserve">have significantly </w:t>
      </w:r>
      <w:r w:rsidR="00AE1297">
        <w:t>underperform</w:t>
      </w:r>
      <w:r>
        <w:t xml:space="preserve">ed and continued to stay in drawdown </w:t>
      </w:r>
      <w:r w:rsidR="00AE1297">
        <w:t>since</w:t>
      </w:r>
      <w:r w:rsidR="004D04CE">
        <w:t xml:space="preserve"> </w:t>
      </w:r>
      <w:r w:rsidR="00965A6D">
        <w:t>they</w:t>
      </w:r>
      <w:r>
        <w:t xml:space="preserve"> reached </w:t>
      </w:r>
      <w:r w:rsidR="00965A6D">
        <w:t>all-time</w:t>
      </w:r>
      <w:r w:rsidR="008A6076">
        <w:t xml:space="preserve"> high</w:t>
      </w:r>
      <w:r w:rsidR="00AE1297">
        <w:t>s</w:t>
      </w:r>
      <w:r w:rsidR="008A6076">
        <w:t xml:space="preserve"> </w:t>
      </w:r>
      <w:r w:rsidR="004D04CE">
        <w:t xml:space="preserve">in 2008. </w:t>
      </w:r>
    </w:p>
    <w:p w:rsidR="004D04CE" w:rsidRDefault="008731B2" w:rsidP="00C20857">
      <w:pPr>
        <w:pStyle w:val="Caption"/>
        <w:jc w:val="center"/>
      </w:pPr>
      <w:bookmarkStart w:id="13" w:name="_Toc479015422"/>
      <w:r>
        <w:t xml:space="preserve">Figure </w:t>
      </w:r>
      <w:r w:rsidR="00A12E79">
        <w:fldChar w:fldCharType="begin"/>
      </w:r>
      <w:r w:rsidR="00A12E79">
        <w:instrText xml:space="preserve"> SEQ Figure \* ARABIC </w:instrText>
      </w:r>
      <w:r w:rsidR="00A12E79">
        <w:fldChar w:fldCharType="separate"/>
      </w:r>
      <w:r w:rsidR="009A3A84">
        <w:rPr>
          <w:noProof/>
        </w:rPr>
        <w:t>2</w:t>
      </w:r>
      <w:r w:rsidR="00A12E79">
        <w:fldChar w:fldCharType="end"/>
      </w:r>
      <w:r w:rsidR="00C20857">
        <w:t xml:space="preserve"> </w:t>
      </w:r>
      <w:r>
        <w:t>- Asset Class Returns 201</w:t>
      </w:r>
      <w:r w:rsidR="00C20857">
        <w:t>3-2016, Non-</w:t>
      </w:r>
      <w:r>
        <w:t>Log Scale</w:t>
      </w:r>
      <w:bookmarkEnd w:id="13"/>
    </w:p>
    <w:p w:rsidR="005C4639" w:rsidRDefault="005C4639" w:rsidP="00B43DEC">
      <w:r>
        <w:rPr>
          <w:noProof/>
          <w:lang w:eastAsia="en-AU"/>
        </w:rPr>
        <w:drawing>
          <wp:inline distT="0" distB="0" distL="0" distR="0" wp14:anchorId="45E1DC7F" wp14:editId="6254049E">
            <wp:extent cx="5731510" cy="2438400"/>
            <wp:effectExtent l="0" t="0" r="2540" b="0"/>
            <wp:docPr id="29" name="Chart 29">
              <a:extLst xmlns:a="http://schemas.openxmlformats.org/drawingml/2006/main">
                <a:ext uri="{FF2B5EF4-FFF2-40B4-BE49-F238E27FC236}">
                  <a16:creationId xmlns:a16="http://schemas.microsoft.com/office/drawing/2014/main" id="{F3FA33D2-6F93-45BE-9E78-B5E7E2C2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43DEC" w:rsidRDefault="00F63A04" w:rsidP="00B43DEC">
      <w:r>
        <w:lastRenderedPageBreak/>
        <w:t xml:space="preserve">Calculating the same </w:t>
      </w:r>
      <w:r w:rsidR="00265C86">
        <w:t xml:space="preserve">performance statistics over </w:t>
      </w:r>
      <w:r>
        <w:t xml:space="preserve">these asset classes results in very </w:t>
      </w:r>
      <w:r w:rsidR="00265C86">
        <w:t>similar results to Faber’s research</w:t>
      </w:r>
      <w:r>
        <w:t xml:space="preserve">, another confirmation </w:t>
      </w:r>
      <w:r w:rsidR="00265C86">
        <w:t xml:space="preserve">that the data </w:t>
      </w:r>
      <w:r w:rsidR="00785B38">
        <w:t xml:space="preserve">used in both pieces of research is close to identical and </w:t>
      </w:r>
      <w:r w:rsidR="00265C86">
        <w:t>accurate</w:t>
      </w:r>
      <w:r w:rsidR="00785B38">
        <w:t xml:space="preserve"> enough for </w:t>
      </w:r>
      <w:r>
        <w:t>further extensions</w:t>
      </w:r>
      <w:r w:rsidR="00265C86">
        <w:t>.</w:t>
      </w:r>
    </w:p>
    <w:p w:rsidR="008B53FB" w:rsidRDefault="00B919DA" w:rsidP="00B919DA">
      <w:pPr>
        <w:pStyle w:val="Caption"/>
        <w:jc w:val="center"/>
      </w:pPr>
      <w:bookmarkStart w:id="14" w:name="_Toc479015461"/>
      <w:r>
        <w:t xml:space="preserve">Table </w:t>
      </w:r>
      <w:r>
        <w:fldChar w:fldCharType="begin"/>
      </w:r>
      <w:r>
        <w:instrText xml:space="preserve"> SEQ Table \* ARABIC </w:instrText>
      </w:r>
      <w:r>
        <w:fldChar w:fldCharType="separate"/>
      </w:r>
      <w:r w:rsidR="009A3A84">
        <w:rPr>
          <w:noProof/>
        </w:rPr>
        <w:t>3</w:t>
      </w:r>
      <w:r>
        <w:fldChar w:fldCharType="end"/>
      </w:r>
      <w:r>
        <w:t xml:space="preserve"> - Asset Class Returns 1973-2012</w:t>
      </w:r>
      <w:bookmarkEnd w:id="14"/>
    </w:p>
    <w:tbl>
      <w:tblPr>
        <w:tblW w:w="5000" w:type="pct"/>
        <w:tblCellMar>
          <w:left w:w="0" w:type="dxa"/>
          <w:right w:w="0" w:type="dxa"/>
        </w:tblCellMar>
        <w:tblLook w:val="04A0" w:firstRow="1" w:lastRow="0" w:firstColumn="1" w:lastColumn="0" w:noHBand="0" w:noVBand="1"/>
      </w:tblPr>
      <w:tblGrid>
        <w:gridCol w:w="2142"/>
        <w:gridCol w:w="1144"/>
        <w:gridCol w:w="1144"/>
        <w:gridCol w:w="1144"/>
        <w:gridCol w:w="1144"/>
        <w:gridCol w:w="1144"/>
        <w:gridCol w:w="1144"/>
      </w:tblGrid>
      <w:tr w:rsidR="00BA1A52" w:rsidTr="00BA1A52">
        <w:trPr>
          <w:trHeight w:hRule="exact" w:val="284"/>
        </w:trPr>
        <w:tc>
          <w:tcPr>
            <w:tcW w:w="1189"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 </w:t>
            </w:r>
          </w:p>
        </w:tc>
        <w:tc>
          <w:tcPr>
            <w:tcW w:w="635"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TBILLS</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SP500</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EAFE</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US10YR</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GSCI</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NAREIT</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Return</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5.42%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9.77%</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9.19%</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8.12%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8.34%</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9.64%</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Volatility</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0.95%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15.71%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17.60%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8.47%</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20.55%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18.16%</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Sharpe (5.42%)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0.26</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0.30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0.13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0.22</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MaxDD</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-50.95%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-56.40%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-15.75%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-67.65%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-68.18%</w:t>
            </w:r>
          </w:p>
        </w:tc>
      </w:tr>
      <w:tr w:rsidR="00BA1A52" w:rsidTr="00BA1A52">
        <w:trPr>
          <w:trHeight w:hRule="exact" w:val="284"/>
        </w:trPr>
        <w:tc>
          <w:tcPr>
            <w:tcW w:w="118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Inflation CAGR</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4.33%</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8731B2">
            <w:pPr>
              <w:keepNext/>
              <w:jc w:val="center"/>
              <w:rPr>
                <w:rFonts w:ascii="Calibri" w:hAnsi="Calibri" w:cs="Calibri"/>
                <w:color w:val="000000"/>
                <w:sz w:val="20"/>
                <w:szCs w:val="20"/>
              </w:rPr>
            </w:pPr>
            <w:r>
              <w:rPr>
                <w:rFonts w:ascii="Calibri" w:hAnsi="Calibri" w:cs="Calibri"/>
                <w:color w:val="000000"/>
                <w:sz w:val="20"/>
                <w:szCs w:val="20"/>
              </w:rPr>
              <w:t>4.33%</w:t>
            </w:r>
          </w:p>
        </w:tc>
      </w:tr>
    </w:tbl>
    <w:p w:rsidR="00265C86" w:rsidRDefault="008B53FB" w:rsidP="001D4B36">
      <w:r>
        <w:br/>
      </w:r>
      <w:r w:rsidR="002E6D21">
        <w:t>E</w:t>
      </w:r>
      <w:r w:rsidR="00785B38">
        <w:t xml:space="preserve">xtending these </w:t>
      </w:r>
      <w:r w:rsidR="00F63A04">
        <w:t xml:space="preserve">performance </w:t>
      </w:r>
      <w:r w:rsidR="00785B38">
        <w:t xml:space="preserve">statistics to include </w:t>
      </w:r>
      <w:r w:rsidR="00D015BB">
        <w:t xml:space="preserve">2013-2016, the biggest change </w:t>
      </w:r>
      <w:r w:rsidR="00A12E79">
        <w:t xml:space="preserve">in </w:t>
      </w:r>
      <w:r w:rsidR="00785B38">
        <w:t xml:space="preserve">performance for any asset class is </w:t>
      </w:r>
      <w:r w:rsidR="00A12E79">
        <w:t xml:space="preserve">as expected </w:t>
      </w:r>
      <w:r w:rsidR="00785B38">
        <w:t xml:space="preserve">in </w:t>
      </w:r>
      <w:r>
        <w:t>commodities</w:t>
      </w:r>
      <w:r w:rsidR="00785B38">
        <w:t xml:space="preserve">. From extending 40 years </w:t>
      </w:r>
      <w:r w:rsidR="00A12E79">
        <w:t xml:space="preserve">of </w:t>
      </w:r>
      <w:r w:rsidR="00785B38">
        <w:t xml:space="preserve">data </w:t>
      </w:r>
      <w:r w:rsidR="00A12E79">
        <w:t xml:space="preserve">to include </w:t>
      </w:r>
      <w:r w:rsidR="00785B38">
        <w:t xml:space="preserve">another 4 years, </w:t>
      </w:r>
      <w:r w:rsidR="00A12E79">
        <w:t xml:space="preserve">the current drawdown in commodities has resulted in a 30% reduction of the CAGR </w:t>
      </w:r>
      <w:r w:rsidR="00785B38">
        <w:t xml:space="preserve">from 8.34% to 5.85%. The depth of the most recent drawdown was captured at 80.90% </w:t>
      </w:r>
      <w:r w:rsidR="00A12E79">
        <w:t>agreeing with Faber</w:t>
      </w:r>
      <w:r w:rsidR="00965A6D">
        <w:t>’s</w:t>
      </w:r>
      <w:r w:rsidR="00A12E79">
        <w:t xml:space="preserve"> observation and </w:t>
      </w:r>
      <w:r>
        <w:t xml:space="preserve">warning that asset classes have </w:t>
      </w:r>
      <w:r w:rsidR="00A12E79">
        <w:t xml:space="preserve">in the past </w:t>
      </w:r>
      <w:r>
        <w:t xml:space="preserve">and are likely to </w:t>
      </w:r>
      <w:r w:rsidR="00A12E79">
        <w:t xml:space="preserve">have </w:t>
      </w:r>
      <w:r w:rsidR="00965A6D">
        <w:t xml:space="preserve">in the future </w:t>
      </w:r>
      <w:r w:rsidR="00A12E79">
        <w:t>period</w:t>
      </w:r>
      <w:r w:rsidR="005B6C10">
        <w:t>s</w:t>
      </w:r>
      <w:r w:rsidR="00A12E79">
        <w:t xml:space="preserve"> where they </w:t>
      </w:r>
      <w:r>
        <w:t>decline 50-100%.</w:t>
      </w:r>
      <w:r w:rsidR="00785B38">
        <w:t xml:space="preserve"> Another interesting impact of the most recent data was its effect on SP500 performance. </w:t>
      </w:r>
      <w:r w:rsidR="00A12E79">
        <w:t>The current strong performan</w:t>
      </w:r>
      <w:r w:rsidR="005B6C10">
        <w:t>ce of the index</w:t>
      </w:r>
      <w:r w:rsidR="00A12E79">
        <w:t xml:space="preserve"> test</w:t>
      </w:r>
      <w:r w:rsidR="005B6C10">
        <w:t>ing</w:t>
      </w:r>
      <w:r w:rsidR="00A12E79">
        <w:t xml:space="preserve"> </w:t>
      </w:r>
      <w:r w:rsidR="005B6C10">
        <w:t>all-time highs has resulted</w:t>
      </w:r>
      <w:r w:rsidR="00A12E79">
        <w:t xml:space="preserve"> in a</w:t>
      </w:r>
      <w:r w:rsidR="00785B38">
        <w:t xml:space="preserve"> 0.40% increase in </w:t>
      </w:r>
      <w:r w:rsidR="00A12E79">
        <w:t xml:space="preserve">CAGR </w:t>
      </w:r>
      <w:r w:rsidR="00785B38">
        <w:t>with a similar sized r</w:t>
      </w:r>
      <w:r w:rsidR="005B6C10">
        <w:t>eduction in volatility, resulting</w:t>
      </w:r>
      <w:r w:rsidR="00785B38">
        <w:t xml:space="preserve"> in its Sharpe Ratio increasing 27% from 0.26 to 0.33.</w:t>
      </w:r>
    </w:p>
    <w:p w:rsidR="00A12E79" w:rsidRDefault="00A12E79" w:rsidP="00A12E79">
      <w:pPr>
        <w:pStyle w:val="Caption"/>
        <w:keepNext/>
        <w:jc w:val="center"/>
      </w:pPr>
      <w:bookmarkStart w:id="15" w:name="_Toc479015462"/>
      <w:r>
        <w:t xml:space="preserve">Table </w:t>
      </w:r>
      <w:r>
        <w:fldChar w:fldCharType="begin"/>
      </w:r>
      <w:r>
        <w:instrText xml:space="preserve"> SEQ Table \* ARABIC </w:instrText>
      </w:r>
      <w:r>
        <w:fldChar w:fldCharType="separate"/>
      </w:r>
      <w:r w:rsidR="009A3A84">
        <w:rPr>
          <w:noProof/>
        </w:rPr>
        <w:t>4</w:t>
      </w:r>
      <w:r>
        <w:fldChar w:fldCharType="end"/>
      </w:r>
      <w:r>
        <w:t xml:space="preserve"> - Asset Class Returns 1973-2016</w:t>
      </w:r>
      <w:bookmarkEnd w:id="15"/>
    </w:p>
    <w:tbl>
      <w:tblPr>
        <w:tblW w:w="5000" w:type="pct"/>
        <w:tblCellMar>
          <w:left w:w="0" w:type="dxa"/>
          <w:right w:w="0" w:type="dxa"/>
        </w:tblCellMar>
        <w:tblLook w:val="04A0" w:firstRow="1" w:lastRow="0" w:firstColumn="1" w:lastColumn="0" w:noHBand="0" w:noVBand="1"/>
      </w:tblPr>
      <w:tblGrid>
        <w:gridCol w:w="2142"/>
        <w:gridCol w:w="1144"/>
        <w:gridCol w:w="1144"/>
        <w:gridCol w:w="1144"/>
        <w:gridCol w:w="1144"/>
        <w:gridCol w:w="1144"/>
        <w:gridCol w:w="1144"/>
      </w:tblGrid>
      <w:tr w:rsidR="00BA1A52" w:rsidTr="00BA1A52">
        <w:trPr>
          <w:trHeight w:hRule="exact" w:val="284"/>
        </w:trPr>
        <w:tc>
          <w:tcPr>
            <w:tcW w:w="1189"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 </w:t>
            </w:r>
          </w:p>
        </w:tc>
        <w:tc>
          <w:tcPr>
            <w:tcW w:w="635"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TBILLS</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SP500</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EAFE</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US10YR</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GSCI</w:t>
            </w:r>
          </w:p>
        </w:tc>
        <w:tc>
          <w:tcPr>
            <w:tcW w:w="63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NAREIT</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Return</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4.93%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10.18%</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8.75%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7.41%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5.85%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9.65%</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Volatility</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15.30%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17.21%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8.33%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20.52%</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17.81%</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Sharpe (4.93%)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0.33</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0.21</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0.28</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0.04</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0.25</w:t>
            </w:r>
          </w:p>
        </w:tc>
      </w:tr>
      <w:tr w:rsidR="00BA1A52" w:rsidTr="00BA1A52">
        <w:trPr>
          <w:trHeight w:hRule="exact" w:val="284"/>
        </w:trPr>
        <w:tc>
          <w:tcPr>
            <w:tcW w:w="118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MaxDD</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0.00%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-50.95%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-56.40%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-15.75%</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-80.90%</w:t>
            </w:r>
          </w:p>
        </w:tc>
        <w:tc>
          <w:tcPr>
            <w:tcW w:w="635"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FF0000"/>
                <w:sz w:val="20"/>
                <w:szCs w:val="20"/>
              </w:rPr>
            </w:pPr>
            <w:r>
              <w:rPr>
                <w:rFonts w:ascii="Calibri" w:hAnsi="Calibri" w:cs="Calibri"/>
                <w:color w:val="FF0000"/>
                <w:sz w:val="20"/>
                <w:szCs w:val="20"/>
              </w:rPr>
              <w:t>-68.18%</w:t>
            </w:r>
          </w:p>
        </w:tc>
      </w:tr>
      <w:tr w:rsidR="00BA1A52" w:rsidTr="00BA1A52">
        <w:trPr>
          <w:trHeight w:hRule="exact" w:val="284"/>
        </w:trPr>
        <w:tc>
          <w:tcPr>
            <w:tcW w:w="118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BA1A52" w:rsidRDefault="00BA1A52" w:rsidP="00BA1A52">
            <w:pPr>
              <w:rPr>
                <w:rFonts w:ascii="Calibri" w:hAnsi="Calibri" w:cs="Calibri"/>
                <w:color w:val="000000"/>
                <w:sz w:val="20"/>
                <w:szCs w:val="20"/>
              </w:rPr>
            </w:pPr>
            <w:r>
              <w:rPr>
                <w:rFonts w:ascii="Calibri" w:hAnsi="Calibri" w:cs="Calibri"/>
                <w:color w:val="000000"/>
                <w:sz w:val="20"/>
                <w:szCs w:val="20"/>
              </w:rPr>
              <w:t>Inflation CAGR</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BA1A52">
            <w:pPr>
              <w:jc w:val="center"/>
              <w:rPr>
                <w:rFonts w:ascii="Calibri" w:hAnsi="Calibri" w:cs="Calibri"/>
                <w:color w:val="000000"/>
                <w:sz w:val="20"/>
                <w:szCs w:val="20"/>
              </w:rPr>
            </w:pPr>
            <w:r>
              <w:rPr>
                <w:rFonts w:ascii="Calibri" w:hAnsi="Calibri" w:cs="Calibri"/>
                <w:color w:val="000000"/>
                <w:sz w:val="20"/>
                <w:szCs w:val="20"/>
              </w:rPr>
              <w:t>4.04%</w:t>
            </w:r>
          </w:p>
        </w:tc>
        <w:tc>
          <w:tcPr>
            <w:tcW w:w="63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BA1A52" w:rsidRDefault="00BA1A52" w:rsidP="008731B2">
            <w:pPr>
              <w:keepNext/>
              <w:jc w:val="center"/>
              <w:rPr>
                <w:rFonts w:ascii="Calibri" w:hAnsi="Calibri" w:cs="Calibri"/>
                <w:color w:val="000000"/>
                <w:sz w:val="20"/>
                <w:szCs w:val="20"/>
              </w:rPr>
            </w:pPr>
            <w:r>
              <w:rPr>
                <w:rFonts w:ascii="Calibri" w:hAnsi="Calibri" w:cs="Calibri"/>
                <w:color w:val="000000"/>
                <w:sz w:val="20"/>
                <w:szCs w:val="20"/>
              </w:rPr>
              <w:t>4.04%</w:t>
            </w:r>
          </w:p>
        </w:tc>
      </w:tr>
    </w:tbl>
    <w:p w:rsidR="00534BA0" w:rsidRDefault="004C74FD" w:rsidP="004A5810">
      <w:pPr>
        <w:pStyle w:val="Heading2"/>
      </w:pPr>
      <w:bookmarkStart w:id="16" w:name="_Toc479014074"/>
      <w:r>
        <w:br/>
      </w:r>
      <w:r w:rsidR="00A12E79">
        <w:t xml:space="preserve">A </w:t>
      </w:r>
      <w:r w:rsidR="001B08C3">
        <w:t xml:space="preserve">Global Tactical Asset Allocation </w:t>
      </w:r>
      <w:r w:rsidR="00A12E79">
        <w:t>1973</w:t>
      </w:r>
      <w:r w:rsidR="004A5810">
        <w:t>-2016</w:t>
      </w:r>
      <w:bookmarkEnd w:id="16"/>
    </w:p>
    <w:p w:rsidR="004A5810" w:rsidRDefault="00785B38" w:rsidP="001D4B36">
      <w:r>
        <w:t xml:space="preserve">Replicating the timing strategy across all assets within the Global Tactical Asset Allocation model, we see that the </w:t>
      </w:r>
      <w:r w:rsidR="00D60F83">
        <w:t xml:space="preserve">percent of time invested </w:t>
      </w:r>
      <w:r w:rsidR="0034549A">
        <w:t>i</w:t>
      </w:r>
      <w:r w:rsidR="00D60F83">
        <w:t>ncluding the</w:t>
      </w:r>
      <w:r>
        <w:t xml:space="preserve"> most recent years has not changed significantly and </w:t>
      </w:r>
      <w:r w:rsidR="004C74FD">
        <w:t>is</w:t>
      </w:r>
      <w:r w:rsidR="00857489">
        <w:t xml:space="preserve"> at 70.81</w:t>
      </w:r>
      <w:r>
        <w:t>%.</w:t>
      </w:r>
    </w:p>
    <w:p w:rsidR="00A12E79" w:rsidRDefault="00A12E79" w:rsidP="00A12E79">
      <w:pPr>
        <w:pStyle w:val="Caption"/>
        <w:keepNext/>
        <w:jc w:val="center"/>
      </w:pPr>
      <w:bookmarkStart w:id="17" w:name="_Toc479015463"/>
      <w:r>
        <w:t xml:space="preserve">Table </w:t>
      </w:r>
      <w:r>
        <w:fldChar w:fldCharType="begin"/>
      </w:r>
      <w:r>
        <w:instrText xml:space="preserve"> SEQ Table \* ARABIC </w:instrText>
      </w:r>
      <w:r>
        <w:fldChar w:fldCharType="separate"/>
      </w:r>
      <w:r w:rsidR="004C74FD">
        <w:rPr>
          <w:noProof/>
        </w:rPr>
        <w:t>5</w:t>
      </w:r>
      <w:r>
        <w:fldChar w:fldCharType="end"/>
      </w:r>
      <w:r>
        <w:t xml:space="preserve"> - Percentage of Time Invested 1973-2016</w:t>
      </w:r>
      <w:bookmarkEnd w:id="17"/>
    </w:p>
    <w:tbl>
      <w:tblPr>
        <w:tblW w:w="5000" w:type="pct"/>
        <w:jc w:val="center"/>
        <w:tblCellMar>
          <w:left w:w="0" w:type="dxa"/>
          <w:right w:w="0" w:type="dxa"/>
        </w:tblCellMar>
        <w:tblLook w:val="04A0" w:firstRow="1" w:lastRow="0" w:firstColumn="1" w:lastColumn="0" w:noHBand="0" w:noVBand="1"/>
      </w:tblPr>
      <w:tblGrid>
        <w:gridCol w:w="3259"/>
        <w:gridCol w:w="1760"/>
        <w:gridCol w:w="1964"/>
        <w:gridCol w:w="2043"/>
      </w:tblGrid>
      <w:tr w:rsidR="0034549A" w:rsidRPr="00857489" w:rsidTr="008731B2">
        <w:trPr>
          <w:trHeight w:hRule="exact" w:val="301"/>
          <w:jc w:val="center"/>
        </w:trPr>
        <w:tc>
          <w:tcPr>
            <w:tcW w:w="180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Number of Positions</w:t>
            </w:r>
          </w:p>
        </w:tc>
        <w:tc>
          <w:tcPr>
            <w:tcW w:w="97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Invested</w:t>
            </w:r>
          </w:p>
        </w:tc>
        <w:tc>
          <w:tcPr>
            <w:tcW w:w="1088"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of Months</w:t>
            </w:r>
          </w:p>
        </w:tc>
        <w:tc>
          <w:tcPr>
            <w:tcW w:w="1132"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of Months</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0 (all cash)</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1.13%</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1</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20%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32</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6.05%</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2</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40%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62</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11.72%</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3</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60%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118</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22.31%</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4</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80%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192</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36.29%</w:t>
            </w:r>
          </w:p>
        </w:tc>
      </w:tr>
      <w:tr w:rsidR="0034549A" w:rsidRPr="00857489" w:rsidTr="008731B2">
        <w:trPr>
          <w:trHeight w:hRule="exact" w:val="301"/>
          <w:jc w:val="center"/>
        </w:trPr>
        <w:tc>
          <w:tcPr>
            <w:tcW w:w="180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5</w:t>
            </w:r>
          </w:p>
        </w:tc>
        <w:tc>
          <w:tcPr>
            <w:tcW w:w="975"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100%</w:t>
            </w:r>
          </w:p>
        </w:tc>
        <w:tc>
          <w:tcPr>
            <w:tcW w:w="1088"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119</w:t>
            </w:r>
          </w:p>
        </w:tc>
        <w:tc>
          <w:tcPr>
            <w:tcW w:w="1132" w:type="pct"/>
            <w:tcBorders>
              <w:top w:val="nil"/>
              <w:left w:val="nil"/>
              <w:bottom w:val="nil"/>
              <w:right w:val="nil"/>
            </w:tcBorders>
            <w:shd w:val="clear" w:color="auto" w:fill="auto"/>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22.50%</w:t>
            </w:r>
          </w:p>
        </w:tc>
      </w:tr>
      <w:tr w:rsidR="0034549A" w:rsidRPr="00857489" w:rsidTr="008731B2">
        <w:trPr>
          <w:trHeight w:hRule="exact" w:val="301"/>
          <w:jc w:val="center"/>
        </w:trPr>
        <w:tc>
          <w:tcPr>
            <w:tcW w:w="180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rPr>
                <w:rFonts w:ascii="Calibri" w:hAnsi="Calibri" w:cs="Calibri"/>
                <w:color w:val="000000"/>
                <w:sz w:val="20"/>
                <w:szCs w:val="20"/>
              </w:rPr>
            </w:pPr>
            <w:r w:rsidRPr="00857489">
              <w:rPr>
                <w:rFonts w:ascii="Calibri" w:hAnsi="Calibri" w:cs="Calibri"/>
                <w:color w:val="000000"/>
                <w:sz w:val="20"/>
                <w:szCs w:val="20"/>
              </w:rPr>
              <w:t>TOTAL</w:t>
            </w:r>
          </w:p>
        </w:tc>
        <w:tc>
          <w:tcPr>
            <w:tcW w:w="975"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 </w:t>
            </w:r>
          </w:p>
        </w:tc>
        <w:tc>
          <w:tcPr>
            <w:tcW w:w="1088"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pPr>
              <w:jc w:val="center"/>
              <w:rPr>
                <w:rFonts w:ascii="Calibri" w:hAnsi="Calibri" w:cs="Calibri"/>
                <w:color w:val="000000"/>
                <w:sz w:val="20"/>
                <w:szCs w:val="20"/>
              </w:rPr>
            </w:pPr>
            <w:r w:rsidRPr="00857489">
              <w:rPr>
                <w:rFonts w:ascii="Calibri" w:hAnsi="Calibri" w:cs="Calibri"/>
                <w:color w:val="000000"/>
                <w:sz w:val="20"/>
                <w:szCs w:val="20"/>
              </w:rPr>
              <w:t>529</w:t>
            </w:r>
          </w:p>
        </w:tc>
        <w:tc>
          <w:tcPr>
            <w:tcW w:w="1132" w:type="pct"/>
            <w:tcBorders>
              <w:top w:val="nil"/>
              <w:left w:val="nil"/>
              <w:bottom w:val="nil"/>
              <w:right w:val="nil"/>
            </w:tcBorders>
            <w:shd w:val="clear" w:color="000000" w:fill="D9E1F2"/>
            <w:noWrap/>
            <w:tcMar>
              <w:top w:w="15" w:type="dxa"/>
              <w:left w:w="15" w:type="dxa"/>
              <w:bottom w:w="0" w:type="dxa"/>
              <w:right w:w="15" w:type="dxa"/>
            </w:tcMar>
            <w:vAlign w:val="bottom"/>
            <w:hideMark/>
          </w:tcPr>
          <w:p w:rsidR="0034549A" w:rsidRPr="00857489" w:rsidRDefault="0034549A" w:rsidP="008731B2">
            <w:pPr>
              <w:keepNext/>
              <w:jc w:val="center"/>
              <w:rPr>
                <w:rFonts w:ascii="Calibri" w:hAnsi="Calibri" w:cs="Calibri"/>
                <w:color w:val="000000"/>
                <w:sz w:val="20"/>
                <w:szCs w:val="20"/>
              </w:rPr>
            </w:pPr>
            <w:r w:rsidRPr="00857489">
              <w:rPr>
                <w:rFonts w:ascii="Calibri" w:hAnsi="Calibri" w:cs="Calibri"/>
                <w:color w:val="000000"/>
                <w:sz w:val="20"/>
                <w:szCs w:val="20"/>
              </w:rPr>
              <w:t>100.00%</w:t>
            </w:r>
          </w:p>
        </w:tc>
      </w:tr>
    </w:tbl>
    <w:p w:rsidR="00D54E13" w:rsidRDefault="00D54E13" w:rsidP="00D54E13">
      <w:pPr>
        <w:pStyle w:val="Caption"/>
        <w:keepNext/>
        <w:jc w:val="center"/>
      </w:pPr>
    </w:p>
    <w:p w:rsidR="00D54E13" w:rsidRDefault="00D54E13" w:rsidP="00D54E13">
      <w:pPr>
        <w:pStyle w:val="Caption"/>
        <w:keepNext/>
        <w:jc w:val="center"/>
      </w:pPr>
      <w:bookmarkStart w:id="18" w:name="_Toc479015423"/>
      <w:r>
        <w:t xml:space="preserve">Figure </w:t>
      </w:r>
      <w:r w:rsidR="00A12E79">
        <w:fldChar w:fldCharType="begin"/>
      </w:r>
      <w:r w:rsidR="00A12E79">
        <w:instrText xml:space="preserve"> SEQ Figure \* ARABIC </w:instrText>
      </w:r>
      <w:r w:rsidR="00A12E79">
        <w:fldChar w:fldCharType="separate"/>
      </w:r>
      <w:r w:rsidR="004C74FD">
        <w:rPr>
          <w:noProof/>
        </w:rPr>
        <w:t>3</w:t>
      </w:r>
      <w:r w:rsidR="00A12E79">
        <w:fldChar w:fldCharType="end"/>
      </w:r>
      <w:r w:rsidR="00A12E79">
        <w:rPr>
          <w:noProof/>
        </w:rPr>
        <w:t xml:space="preserve"> - Buy and</w:t>
      </w:r>
      <w:r>
        <w:rPr>
          <w:noProof/>
        </w:rPr>
        <w:t xml:space="preserve"> Hold v</w:t>
      </w:r>
      <w:r w:rsidR="00A12E79">
        <w:rPr>
          <w:noProof/>
        </w:rPr>
        <w:t>s. Timing Model 1973-2016, Log s</w:t>
      </w:r>
      <w:r>
        <w:rPr>
          <w:noProof/>
        </w:rPr>
        <w:t>cale</w:t>
      </w:r>
      <w:bookmarkEnd w:id="18"/>
    </w:p>
    <w:p w:rsidR="00785B38" w:rsidRDefault="004C74FD" w:rsidP="002F18C8">
      <w:r>
        <w:rPr>
          <w:noProof/>
          <w:lang w:eastAsia="en-AU"/>
        </w:rPr>
        <w:drawing>
          <wp:inline distT="0" distB="0" distL="0" distR="0" wp14:anchorId="0E2E50DC">
            <wp:extent cx="5760000" cy="34344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3434400"/>
                    </a:xfrm>
                    <a:prstGeom prst="rect">
                      <a:avLst/>
                    </a:prstGeom>
                    <a:noFill/>
                  </pic:spPr>
                </pic:pic>
              </a:graphicData>
            </a:graphic>
          </wp:inline>
        </w:drawing>
      </w:r>
      <w:r w:rsidR="0099421D">
        <w:t xml:space="preserve"> </w:t>
      </w:r>
    </w:p>
    <w:p w:rsidR="00D54E13" w:rsidRDefault="00D54E13" w:rsidP="002F18C8"/>
    <w:p w:rsidR="00A12E79" w:rsidRDefault="00A12E79" w:rsidP="00A12E79">
      <w:pPr>
        <w:pStyle w:val="Caption"/>
        <w:keepNext/>
        <w:jc w:val="center"/>
      </w:pPr>
      <w:bookmarkStart w:id="19" w:name="_Toc479015424"/>
      <w:r>
        <w:t xml:space="preserve">Figure </w:t>
      </w:r>
      <w:r>
        <w:fldChar w:fldCharType="begin"/>
      </w:r>
      <w:r>
        <w:instrText xml:space="preserve"> SEQ Figure \* ARABIC </w:instrText>
      </w:r>
      <w:r>
        <w:fldChar w:fldCharType="separate"/>
      </w:r>
      <w:r w:rsidR="006B1433">
        <w:rPr>
          <w:noProof/>
        </w:rPr>
        <w:t>4</w:t>
      </w:r>
      <w:r>
        <w:fldChar w:fldCharType="end"/>
      </w:r>
      <w:r>
        <w:t xml:space="preserve"> - Buy and Hold vs. Timing Model 1973-2016, Non-log scale</w:t>
      </w:r>
      <w:bookmarkEnd w:id="19"/>
    </w:p>
    <w:p w:rsidR="004C74FD" w:rsidRDefault="004C74FD" w:rsidP="002F18C8">
      <w:r>
        <w:rPr>
          <w:noProof/>
          <w:lang w:eastAsia="en-AU"/>
        </w:rPr>
        <w:drawing>
          <wp:inline distT="0" distB="0" distL="0" distR="0" wp14:anchorId="5EFF1AAF">
            <wp:extent cx="5760000" cy="34344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00" cy="3434400"/>
                    </a:xfrm>
                    <a:prstGeom prst="rect">
                      <a:avLst/>
                    </a:prstGeom>
                    <a:noFill/>
                  </pic:spPr>
                </pic:pic>
              </a:graphicData>
            </a:graphic>
          </wp:inline>
        </w:drawing>
      </w:r>
    </w:p>
    <w:p w:rsidR="005360F0" w:rsidRDefault="005360F0">
      <w:r>
        <w:br w:type="page"/>
      </w:r>
    </w:p>
    <w:p w:rsidR="00A12E79" w:rsidRDefault="00A12E79" w:rsidP="00A12E79">
      <w:pPr>
        <w:pStyle w:val="Caption"/>
        <w:keepNext/>
        <w:jc w:val="center"/>
      </w:pPr>
      <w:bookmarkStart w:id="20" w:name="_Toc479015464"/>
      <w:r>
        <w:lastRenderedPageBreak/>
        <w:t xml:space="preserve">Table </w:t>
      </w:r>
      <w:r>
        <w:fldChar w:fldCharType="begin"/>
      </w:r>
      <w:r>
        <w:instrText xml:space="preserve"> SEQ Table \* ARABIC </w:instrText>
      </w:r>
      <w:r>
        <w:fldChar w:fldCharType="separate"/>
      </w:r>
      <w:r w:rsidR="006B1433">
        <w:rPr>
          <w:noProof/>
        </w:rPr>
        <w:t>6</w:t>
      </w:r>
      <w:r>
        <w:fldChar w:fldCharType="end"/>
      </w:r>
      <w:r>
        <w:t xml:space="preserve"> - Summary of Returns for Buy and Hold vs Timing Model</w:t>
      </w:r>
      <w:bookmarkEnd w:id="20"/>
    </w:p>
    <w:tbl>
      <w:tblPr>
        <w:tblW w:w="5000" w:type="pct"/>
        <w:tblCellMar>
          <w:left w:w="0" w:type="dxa"/>
          <w:right w:w="0" w:type="dxa"/>
        </w:tblCellMar>
        <w:tblLook w:val="04A0" w:firstRow="1" w:lastRow="0" w:firstColumn="1" w:lastColumn="0" w:noHBand="0" w:noVBand="1"/>
      </w:tblPr>
      <w:tblGrid>
        <w:gridCol w:w="2920"/>
        <w:gridCol w:w="1015"/>
        <w:gridCol w:w="1017"/>
        <w:gridCol w:w="1015"/>
        <w:gridCol w:w="1017"/>
        <w:gridCol w:w="1015"/>
        <w:gridCol w:w="1017"/>
      </w:tblGrid>
      <w:tr w:rsidR="0029464D" w:rsidRPr="0029464D" w:rsidTr="0029464D">
        <w:trPr>
          <w:trHeight w:hRule="exact" w:val="284"/>
        </w:trPr>
        <w:tc>
          <w:tcPr>
            <w:tcW w:w="1619" w:type="pct"/>
            <w:tcBorders>
              <w:top w:val="nil"/>
              <w:left w:val="nil"/>
              <w:bottom w:val="nil"/>
              <w:right w:val="nil"/>
            </w:tcBorders>
            <w:shd w:val="clear" w:color="auto" w:fill="auto"/>
            <w:noWrap/>
            <w:tcMar>
              <w:top w:w="15" w:type="dxa"/>
              <w:left w:w="15" w:type="dxa"/>
              <w:bottom w:w="0" w:type="dxa"/>
              <w:right w:w="15" w:type="dxa"/>
            </w:tcMar>
            <w:vAlign w:val="bottom"/>
            <w:hideMark/>
          </w:tcPr>
          <w:p w:rsidR="0029464D" w:rsidRDefault="0029464D">
            <w:pPr>
              <w:rPr>
                <w:sz w:val="20"/>
                <w:szCs w:val="20"/>
              </w:rPr>
            </w:pPr>
          </w:p>
          <w:p w:rsidR="00D54E13" w:rsidRDefault="00D54E13">
            <w:pPr>
              <w:rPr>
                <w:sz w:val="20"/>
                <w:szCs w:val="20"/>
              </w:rPr>
            </w:pPr>
          </w:p>
          <w:p w:rsidR="00D54E13" w:rsidRDefault="00D54E13">
            <w:pPr>
              <w:rPr>
                <w:sz w:val="20"/>
                <w:szCs w:val="20"/>
              </w:rPr>
            </w:pPr>
          </w:p>
          <w:p w:rsidR="00D54E13" w:rsidRPr="0029464D" w:rsidRDefault="00D54E13">
            <w:pPr>
              <w:rPr>
                <w:sz w:val="20"/>
                <w:szCs w:val="20"/>
              </w:rPr>
            </w:pPr>
          </w:p>
        </w:tc>
        <w:tc>
          <w:tcPr>
            <w:tcW w:w="1127" w:type="pct"/>
            <w:gridSpan w:val="2"/>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197</w:t>
            </w:r>
            <w:r w:rsidR="009453F3">
              <w:rPr>
                <w:rFonts w:ascii="Calibri" w:hAnsi="Calibri" w:cs="Calibri"/>
                <w:color w:val="000000"/>
                <w:sz w:val="20"/>
                <w:szCs w:val="20"/>
              </w:rPr>
              <w:t>3</w:t>
            </w:r>
            <w:r w:rsidRPr="0029464D">
              <w:rPr>
                <w:rFonts w:ascii="Calibri" w:hAnsi="Calibri" w:cs="Calibri"/>
                <w:color w:val="000000"/>
                <w:sz w:val="20"/>
                <w:szCs w:val="20"/>
              </w:rPr>
              <w:t>-200</w:t>
            </w:r>
            <w:r w:rsidR="00857489">
              <w:rPr>
                <w:rFonts w:ascii="Calibri" w:hAnsi="Calibri" w:cs="Calibri"/>
                <w:color w:val="000000"/>
                <w:sz w:val="20"/>
                <w:szCs w:val="20"/>
              </w:rPr>
              <w:t>5</w:t>
            </w:r>
          </w:p>
        </w:tc>
        <w:tc>
          <w:tcPr>
            <w:tcW w:w="1127" w:type="pct"/>
            <w:gridSpan w:val="2"/>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197</w:t>
            </w:r>
            <w:r w:rsidR="009453F3">
              <w:rPr>
                <w:rFonts w:ascii="Calibri" w:hAnsi="Calibri" w:cs="Calibri"/>
                <w:color w:val="000000"/>
                <w:sz w:val="20"/>
                <w:szCs w:val="20"/>
              </w:rPr>
              <w:t>3</w:t>
            </w:r>
            <w:r w:rsidRPr="0029464D">
              <w:rPr>
                <w:rFonts w:ascii="Calibri" w:hAnsi="Calibri" w:cs="Calibri"/>
                <w:color w:val="000000"/>
                <w:sz w:val="20"/>
                <w:szCs w:val="20"/>
              </w:rPr>
              <w:t>-2012</w:t>
            </w:r>
          </w:p>
        </w:tc>
        <w:tc>
          <w:tcPr>
            <w:tcW w:w="1127" w:type="pct"/>
            <w:gridSpan w:val="2"/>
            <w:tcBorders>
              <w:top w:val="single" w:sz="8" w:space="0" w:color="auto"/>
              <w:left w:val="single" w:sz="8" w:space="0" w:color="auto"/>
              <w:bottom w:val="single" w:sz="8" w:space="0" w:color="auto"/>
              <w:right w:val="single" w:sz="8" w:space="0" w:color="000000"/>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197</w:t>
            </w:r>
            <w:r w:rsidR="009453F3">
              <w:rPr>
                <w:rFonts w:ascii="Calibri" w:hAnsi="Calibri" w:cs="Calibri"/>
                <w:color w:val="000000"/>
                <w:sz w:val="20"/>
                <w:szCs w:val="20"/>
              </w:rPr>
              <w:t>3</w:t>
            </w:r>
            <w:r w:rsidRPr="0029464D">
              <w:rPr>
                <w:rFonts w:ascii="Calibri" w:hAnsi="Calibri" w:cs="Calibri"/>
                <w:color w:val="000000"/>
                <w:sz w:val="20"/>
                <w:szCs w:val="20"/>
              </w:rPr>
              <w:t>-2016</w:t>
            </w:r>
          </w:p>
        </w:tc>
      </w:tr>
      <w:tr w:rsidR="0029464D" w:rsidRPr="0029464D" w:rsidTr="00A12E79">
        <w:trPr>
          <w:trHeight w:hRule="exact" w:val="284"/>
        </w:trPr>
        <w:tc>
          <w:tcPr>
            <w:tcW w:w="1619" w:type="pct"/>
            <w:tcBorders>
              <w:top w:val="nil"/>
              <w:left w:val="nil"/>
              <w:bottom w:val="nil"/>
              <w:right w:val="nil"/>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p>
        </w:tc>
        <w:tc>
          <w:tcPr>
            <w:tcW w:w="563"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B&amp;H</w:t>
            </w:r>
          </w:p>
        </w:tc>
        <w:tc>
          <w:tcPr>
            <w:tcW w:w="564"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Timing</w:t>
            </w:r>
          </w:p>
        </w:tc>
        <w:tc>
          <w:tcPr>
            <w:tcW w:w="563"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B&amp;H</w:t>
            </w:r>
          </w:p>
        </w:tc>
        <w:tc>
          <w:tcPr>
            <w:tcW w:w="564"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Timing</w:t>
            </w:r>
          </w:p>
        </w:tc>
        <w:tc>
          <w:tcPr>
            <w:tcW w:w="563"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B&amp;H</w:t>
            </w:r>
          </w:p>
        </w:tc>
        <w:tc>
          <w:tcPr>
            <w:tcW w:w="564" w:type="pct"/>
            <w:tcBorders>
              <w:top w:val="nil"/>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Timing</w:t>
            </w:r>
          </w:p>
        </w:tc>
      </w:tr>
      <w:tr w:rsidR="0029464D" w:rsidRPr="0029464D" w:rsidTr="00A12E79">
        <w:trPr>
          <w:trHeight w:hRule="exact" w:val="284"/>
        </w:trPr>
        <w:tc>
          <w:tcPr>
            <w:tcW w:w="1619" w:type="pct"/>
            <w:tcBorders>
              <w:top w:val="single" w:sz="8" w:space="0" w:color="auto"/>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CAGR</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11.30%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11.58%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9.98%</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10.61%</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9.84%</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Volatility</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8.98%</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6.93%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10.27%</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7.01%</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10.09%</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6.87%</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Skew</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-0.45</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-1.09</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-0.54</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-1.02</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-0.48</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Kurtosis</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1.48</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2.57</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5.23</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2.41</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5.06</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2.35</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Inflation CAGR</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4.77%</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4.77%</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4.33%</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4.33%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4.04%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4.04%</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 in the Market</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100.00%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72.29%</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100.00%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71.23%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100.00%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70.81%</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 positive Months</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67.76%</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73.55%</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66.94%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72.14%</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65.60%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70.51%</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Best Month</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9.10%</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9.22%</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6.58%</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9.22%</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6.58%</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Worst Month</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-9.23%</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-19.34%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-19.34%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-9.29%</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Max Drawdown</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-19.61%</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-9.56%</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-46.10%</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-9.56%</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-46.10%</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-9.56%</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Max Drawdown / CAGR</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1.74</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0.83</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4.62</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0.90</w:t>
            </w:r>
          </w:p>
        </w:tc>
        <w:tc>
          <w:tcPr>
            <w:tcW w:w="56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4.96</w:t>
            </w:r>
          </w:p>
        </w:tc>
        <w:tc>
          <w:tcPr>
            <w:tcW w:w="56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0.97</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Sharpe Ratio (4.93%)</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0.52</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0.72</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0.42</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0.70</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0.41</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0.68</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Sortino Ratio</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0.62</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0.88</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0.44</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0.77</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0.42</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0.73</w:t>
            </w:r>
          </w:p>
        </w:tc>
      </w:tr>
      <w:tr w:rsidR="0029464D" w:rsidRPr="0029464D" w:rsidTr="00A12E79">
        <w:trPr>
          <w:trHeight w:hRule="exact" w:val="284"/>
        </w:trPr>
        <w:tc>
          <w:tcPr>
            <w:tcW w:w="161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MAR Ratio</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0.58</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1.21</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0.22</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1.11</w:t>
            </w:r>
          </w:p>
        </w:tc>
        <w:tc>
          <w:tcPr>
            <w:tcW w:w="563"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0.20</w:t>
            </w:r>
          </w:p>
        </w:tc>
        <w:tc>
          <w:tcPr>
            <w:tcW w:w="56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1.03</w:t>
            </w:r>
          </w:p>
        </w:tc>
      </w:tr>
      <w:tr w:rsidR="0029464D" w:rsidRPr="0029464D" w:rsidTr="00A12E79">
        <w:trPr>
          <w:trHeight w:hRule="exact" w:val="284"/>
        </w:trPr>
        <w:tc>
          <w:tcPr>
            <w:tcW w:w="161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29464D" w:rsidRPr="0029464D" w:rsidRDefault="0029464D">
            <w:pPr>
              <w:rPr>
                <w:rFonts w:ascii="Calibri" w:hAnsi="Calibri" w:cs="Calibri"/>
                <w:color w:val="000000"/>
                <w:sz w:val="20"/>
                <w:szCs w:val="20"/>
              </w:rPr>
            </w:pPr>
            <w:r w:rsidRPr="0029464D">
              <w:rPr>
                <w:rFonts w:ascii="Calibri" w:hAnsi="Calibri" w:cs="Calibri"/>
                <w:color w:val="000000"/>
                <w:sz w:val="20"/>
                <w:szCs w:val="20"/>
              </w:rPr>
              <w:t>Ulcer Index</w:t>
            </w:r>
          </w:p>
        </w:tc>
        <w:tc>
          <w:tcPr>
            <w:tcW w:w="56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4.05</w:t>
            </w:r>
          </w:p>
        </w:tc>
        <w:tc>
          <w:tcPr>
            <w:tcW w:w="56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1.73</w:t>
            </w:r>
          </w:p>
        </w:tc>
        <w:tc>
          <w:tcPr>
            <w:tcW w:w="56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8.09</w:t>
            </w:r>
          </w:p>
        </w:tc>
        <w:tc>
          <w:tcPr>
            <w:tcW w:w="56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2.29</w:t>
            </w:r>
          </w:p>
        </w:tc>
        <w:tc>
          <w:tcPr>
            <w:tcW w:w="56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7.95</w:t>
            </w:r>
          </w:p>
        </w:tc>
        <w:tc>
          <w:tcPr>
            <w:tcW w:w="56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464D" w:rsidRPr="0029464D" w:rsidRDefault="0029464D">
            <w:pPr>
              <w:jc w:val="center"/>
              <w:rPr>
                <w:rFonts w:ascii="Calibri" w:hAnsi="Calibri" w:cs="Calibri"/>
                <w:color w:val="000000"/>
                <w:sz w:val="20"/>
                <w:szCs w:val="20"/>
              </w:rPr>
            </w:pPr>
            <w:r w:rsidRPr="0029464D">
              <w:rPr>
                <w:rFonts w:ascii="Calibri" w:hAnsi="Calibri" w:cs="Calibri"/>
                <w:color w:val="000000"/>
                <w:sz w:val="20"/>
                <w:szCs w:val="20"/>
              </w:rPr>
              <w:t>2.36</w:t>
            </w:r>
          </w:p>
        </w:tc>
      </w:tr>
    </w:tbl>
    <w:p w:rsidR="005360F0" w:rsidRDefault="00694FEA" w:rsidP="008D4D00">
      <w:r>
        <w:br/>
      </w:r>
      <w:r w:rsidR="00857489">
        <w:t>R</w:t>
      </w:r>
      <w:r w:rsidR="0029464D">
        <w:t xml:space="preserve">eviewing the performance of the </w:t>
      </w:r>
      <w:r w:rsidR="0094073D">
        <w:t>asset allocation strategies</w:t>
      </w:r>
      <w:r w:rsidR="0029464D">
        <w:t xml:space="preserve"> since Faber first pub</w:t>
      </w:r>
      <w:r w:rsidR="008D4D00">
        <w:t>lished his research in 2006, it</w:t>
      </w:r>
      <w:r w:rsidR="0029464D">
        <w:t xml:space="preserve"> appears the absolute performance and risk adjusted performance </w:t>
      </w:r>
      <w:r w:rsidR="008D4D00">
        <w:t>has decreased and may be slightly below any expectations set by the original research paper.</w:t>
      </w:r>
      <w:r w:rsidR="0029464D">
        <w:t xml:space="preserve"> The CAGR for both the buy and hold strategy and the timing strategy has decreased by approximately 2% whilst volatility has remained fairly constant, or in the buy and hold strategy’s case increased. </w:t>
      </w:r>
    </w:p>
    <w:p w:rsidR="009453F3" w:rsidRDefault="009453F3" w:rsidP="009453F3">
      <w:pPr>
        <w:pStyle w:val="Caption"/>
        <w:keepNext/>
        <w:jc w:val="center"/>
      </w:pPr>
      <w:bookmarkStart w:id="21" w:name="_Toc479015425"/>
      <w:r>
        <w:t xml:space="preserve">Figure </w:t>
      </w:r>
      <w:r w:rsidR="00A12E79">
        <w:fldChar w:fldCharType="begin"/>
      </w:r>
      <w:r w:rsidR="00A12E79">
        <w:instrText xml:space="preserve"> SEQ Figure \* ARABIC </w:instrText>
      </w:r>
      <w:r w:rsidR="00A12E79">
        <w:fldChar w:fldCharType="separate"/>
      </w:r>
      <w:r w:rsidR="006B1433">
        <w:rPr>
          <w:noProof/>
        </w:rPr>
        <w:t>5</w:t>
      </w:r>
      <w:r w:rsidR="00A12E79">
        <w:fldChar w:fldCharType="end"/>
      </w:r>
      <w:r>
        <w:t xml:space="preserve"> - Buy and Hold vs</w:t>
      </w:r>
      <w:r w:rsidR="00A12E79">
        <w:t>.</w:t>
      </w:r>
      <w:r>
        <w:t xml:space="preserve"> Timing Model 2006-201</w:t>
      </w:r>
      <w:r w:rsidR="00A12E79">
        <w:t>6</w:t>
      </w:r>
      <w:r>
        <w:t xml:space="preserve">, </w:t>
      </w:r>
      <w:r w:rsidR="004C74FD">
        <w:t>N</w:t>
      </w:r>
      <w:r>
        <w:t>on-log scale</w:t>
      </w:r>
      <w:bookmarkEnd w:id="21"/>
    </w:p>
    <w:p w:rsidR="009453F3" w:rsidRDefault="004C74FD" w:rsidP="008D4D00">
      <w:r>
        <w:rPr>
          <w:noProof/>
          <w:lang w:eastAsia="en-AU"/>
        </w:rPr>
        <w:drawing>
          <wp:inline distT="0" distB="0" distL="0" distR="0" wp14:anchorId="6CF0B887">
            <wp:extent cx="5760000" cy="3427200"/>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00" cy="3427200"/>
                    </a:xfrm>
                    <a:prstGeom prst="rect">
                      <a:avLst/>
                    </a:prstGeom>
                    <a:noFill/>
                  </pic:spPr>
                </pic:pic>
              </a:graphicData>
            </a:graphic>
          </wp:inline>
        </w:drawing>
      </w:r>
    </w:p>
    <w:p w:rsidR="008A0A59" w:rsidRDefault="008A0A59" w:rsidP="008A0A59">
      <w:pPr>
        <w:pStyle w:val="Caption"/>
        <w:keepNext/>
        <w:jc w:val="center"/>
      </w:pPr>
    </w:p>
    <w:p w:rsidR="00A12E79" w:rsidRDefault="00A12E79" w:rsidP="00A12E79">
      <w:pPr>
        <w:pStyle w:val="Caption"/>
        <w:keepNext/>
        <w:jc w:val="center"/>
      </w:pPr>
      <w:bookmarkStart w:id="22" w:name="_Toc479015426"/>
      <w:r>
        <w:t xml:space="preserve">Figure </w:t>
      </w:r>
      <w:r>
        <w:fldChar w:fldCharType="begin"/>
      </w:r>
      <w:r>
        <w:instrText xml:space="preserve"> SEQ Figure \* ARABIC </w:instrText>
      </w:r>
      <w:r>
        <w:fldChar w:fldCharType="separate"/>
      </w:r>
      <w:r w:rsidR="006B1433">
        <w:rPr>
          <w:noProof/>
        </w:rPr>
        <w:t>6</w:t>
      </w:r>
      <w:r>
        <w:fldChar w:fldCharType="end"/>
      </w:r>
      <w:r>
        <w:t xml:space="preserve"> - Buy and Hold vs. Timing Model Drawdowns, 2006-2016</w:t>
      </w:r>
      <w:bookmarkEnd w:id="22"/>
    </w:p>
    <w:p w:rsidR="008A0A59" w:rsidRDefault="004C74FD" w:rsidP="008D4D00">
      <w:pPr>
        <w:rPr>
          <w:noProof/>
          <w:lang w:eastAsia="en-AU"/>
        </w:rPr>
      </w:pPr>
      <w:r>
        <w:rPr>
          <w:noProof/>
          <w:lang w:eastAsia="en-AU"/>
        </w:rPr>
        <w:drawing>
          <wp:inline distT="0" distB="0" distL="0" distR="0" wp14:anchorId="070773D8">
            <wp:extent cx="5760000" cy="3427200"/>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00" cy="3427200"/>
                    </a:xfrm>
                    <a:prstGeom prst="rect">
                      <a:avLst/>
                    </a:prstGeom>
                    <a:noFill/>
                  </pic:spPr>
                </pic:pic>
              </a:graphicData>
            </a:graphic>
          </wp:inline>
        </w:drawing>
      </w:r>
    </w:p>
    <w:p w:rsidR="008A0A59" w:rsidRDefault="008A0A59" w:rsidP="008D4D00"/>
    <w:p w:rsidR="00A12E79" w:rsidRDefault="00A12E79" w:rsidP="005A2F47">
      <w:pPr>
        <w:pStyle w:val="Caption"/>
        <w:keepNext/>
        <w:jc w:val="center"/>
      </w:pPr>
      <w:bookmarkStart w:id="23" w:name="_Toc479015427"/>
      <w:r>
        <w:t xml:space="preserve">Figure </w:t>
      </w:r>
      <w:r>
        <w:fldChar w:fldCharType="begin"/>
      </w:r>
      <w:r>
        <w:instrText xml:space="preserve"> SEQ Figure \* ARABIC </w:instrText>
      </w:r>
      <w:r>
        <w:fldChar w:fldCharType="separate"/>
      </w:r>
      <w:r w:rsidR="006B1433">
        <w:rPr>
          <w:noProof/>
        </w:rPr>
        <w:t>7</w:t>
      </w:r>
      <w:r>
        <w:fldChar w:fldCharType="end"/>
      </w:r>
      <w:r>
        <w:t xml:space="preserve"> - Rolling 12-month Annualised Returns 2006-2016</w:t>
      </w:r>
      <w:bookmarkEnd w:id="23"/>
    </w:p>
    <w:p w:rsidR="00A12E79" w:rsidRDefault="004C74FD" w:rsidP="008D4D00">
      <w:r>
        <w:rPr>
          <w:noProof/>
          <w:lang w:eastAsia="en-AU"/>
        </w:rPr>
        <w:drawing>
          <wp:inline distT="0" distB="0" distL="0" distR="0" wp14:anchorId="755717BD">
            <wp:extent cx="5760000" cy="34164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3416400"/>
                    </a:xfrm>
                    <a:prstGeom prst="rect">
                      <a:avLst/>
                    </a:prstGeom>
                    <a:noFill/>
                  </pic:spPr>
                </pic:pic>
              </a:graphicData>
            </a:graphic>
          </wp:inline>
        </w:drawing>
      </w:r>
    </w:p>
    <w:p w:rsidR="004C74FD" w:rsidRDefault="004C74FD" w:rsidP="008D4D00"/>
    <w:p w:rsidR="002F18C8" w:rsidRDefault="0029464D" w:rsidP="008D4D00">
      <w:r>
        <w:t xml:space="preserve">Investors who </w:t>
      </w:r>
      <w:r w:rsidR="00A02853">
        <w:t xml:space="preserve">initiated the timing </w:t>
      </w:r>
      <w:r w:rsidR="004C74FD">
        <w:t>strategy</w:t>
      </w:r>
      <w:r w:rsidR="00A02853">
        <w:t xml:space="preserve"> </w:t>
      </w:r>
      <w:r w:rsidR="004C74FD">
        <w:t xml:space="preserve">after the research was first published </w:t>
      </w:r>
      <w:r w:rsidR="00A02853">
        <w:t xml:space="preserve">in 2006/2007 would likely have been pleased with the initial performance. The </w:t>
      </w:r>
      <w:r w:rsidR="008D4D00">
        <w:t xml:space="preserve">timing </w:t>
      </w:r>
      <w:r w:rsidR="00A02853">
        <w:t xml:space="preserve">system </w:t>
      </w:r>
      <w:r>
        <w:t xml:space="preserve">removed exposure </w:t>
      </w:r>
      <w:r w:rsidR="008D4D00">
        <w:t xml:space="preserve">to </w:t>
      </w:r>
      <w:r>
        <w:t xml:space="preserve">the </w:t>
      </w:r>
      <w:r>
        <w:lastRenderedPageBreak/>
        <w:t xml:space="preserve">market during the financial crisis </w:t>
      </w:r>
      <w:r w:rsidR="00A02853">
        <w:t xml:space="preserve">of 2007-2008 reducing drawdowns to </w:t>
      </w:r>
      <w:r>
        <w:t xml:space="preserve">single figures </w:t>
      </w:r>
      <w:r w:rsidR="008D4D00">
        <w:t xml:space="preserve">despite the comparison buy and hold </w:t>
      </w:r>
      <w:r w:rsidR="00A02853">
        <w:t xml:space="preserve">portfolio </w:t>
      </w:r>
      <w:r w:rsidR="008D4D00">
        <w:t>suffering</w:t>
      </w:r>
      <w:r>
        <w:t xml:space="preserve"> </w:t>
      </w:r>
      <w:r w:rsidR="008D4D00">
        <w:t>its greatest drawdown since 1972 of 46.1%</w:t>
      </w:r>
      <w:r>
        <w:t xml:space="preserve">. </w:t>
      </w:r>
      <w:r w:rsidR="004C74FD">
        <w:t>S</w:t>
      </w:r>
      <w:r>
        <w:t xml:space="preserve">ince then, most </w:t>
      </w:r>
      <w:r w:rsidR="00B45270">
        <w:t>asset classes</w:t>
      </w:r>
      <w:r>
        <w:t xml:space="preserve"> have recovered and </w:t>
      </w:r>
      <w:r w:rsidR="008D4D00">
        <w:t xml:space="preserve">between 2010-2016, </w:t>
      </w:r>
      <w:r>
        <w:t xml:space="preserve">investors </w:t>
      </w:r>
      <w:r w:rsidR="00AA787B">
        <w:t xml:space="preserve">in the timing strategy </w:t>
      </w:r>
      <w:r w:rsidR="008D4D00">
        <w:t xml:space="preserve">expecting double figure absolute returns have experienced a CAGR of </w:t>
      </w:r>
      <w:r w:rsidR="003D763D">
        <w:t>4.8</w:t>
      </w:r>
      <w:r w:rsidR="00AA787B">
        <w:t>%</w:t>
      </w:r>
      <w:r w:rsidR="008D4D00">
        <w:t>. A</w:t>
      </w:r>
      <w:r>
        <w:t xml:space="preserve">s major benchmarks such as the S&amp;P and Dow Jones Indices </w:t>
      </w:r>
      <w:r w:rsidR="008D4D00">
        <w:t xml:space="preserve">make </w:t>
      </w:r>
      <w:r>
        <w:t xml:space="preserve">regular </w:t>
      </w:r>
      <w:r w:rsidR="00A02853">
        <w:t xml:space="preserve">news </w:t>
      </w:r>
      <w:r>
        <w:t xml:space="preserve">headlines for reaching new </w:t>
      </w:r>
      <w:r w:rsidR="004C74FD">
        <w:t>all-time</w:t>
      </w:r>
      <w:r>
        <w:t xml:space="preserve"> highs</w:t>
      </w:r>
      <w:r w:rsidR="00AA787B">
        <w:t xml:space="preserve">, </w:t>
      </w:r>
      <w:r w:rsidR="008D4D00">
        <w:t>it</w:t>
      </w:r>
      <w:r w:rsidR="00AA787B">
        <w:t>’</w:t>
      </w:r>
      <w:r w:rsidR="008D4D00">
        <w:t xml:space="preserve">s easy to imagine investors questioning their choice of strategy </w:t>
      </w:r>
      <w:r w:rsidR="00A02853">
        <w:t>over this period.</w:t>
      </w:r>
      <w:r w:rsidR="008D4D00">
        <w:t xml:space="preserve"> </w:t>
      </w:r>
    </w:p>
    <w:p w:rsidR="005360F0" w:rsidRDefault="005360F0">
      <w:pPr>
        <w:rPr>
          <w:rFonts w:asciiTheme="majorHAnsi" w:eastAsiaTheme="majorEastAsia" w:hAnsiTheme="majorHAnsi" w:cstheme="majorBidi"/>
          <w:color w:val="2F5496" w:themeColor="accent1" w:themeShade="BF"/>
          <w:sz w:val="32"/>
          <w:szCs w:val="32"/>
        </w:rPr>
      </w:pPr>
      <w:r>
        <w:br w:type="page"/>
      </w:r>
    </w:p>
    <w:p w:rsidR="00864C76" w:rsidRDefault="00643560" w:rsidP="00864C76">
      <w:pPr>
        <w:pStyle w:val="Heading1"/>
      </w:pPr>
      <w:bookmarkStart w:id="24" w:name="_Toc479014075"/>
      <w:r>
        <w:lastRenderedPageBreak/>
        <w:t>Analysis of P</w:t>
      </w:r>
      <w:r w:rsidR="00864C76">
        <w:t>erformance</w:t>
      </w:r>
      <w:bookmarkEnd w:id="24"/>
    </w:p>
    <w:p w:rsidR="00864C76" w:rsidRDefault="00864C76" w:rsidP="00864C76">
      <w:pPr>
        <w:pStyle w:val="Heading2"/>
      </w:pPr>
      <w:bookmarkStart w:id="25" w:name="_Toc479014076"/>
      <w:r>
        <w:t>Diversification and Modern Portfolio Theory</w:t>
      </w:r>
      <w:bookmarkEnd w:id="25"/>
    </w:p>
    <w:p w:rsidR="00C36B14" w:rsidRDefault="00864C76" w:rsidP="00864C76">
      <w:r>
        <w:t>One of the core drivers of the absolute returns of the strategies within Faber’s paper is diversification. “Diversification is often spoken of as the only free lunch in investi</w:t>
      </w:r>
      <w:r w:rsidR="008731B2">
        <w:t>ng”</w:t>
      </w:r>
      <w:sdt>
        <w:sdtPr>
          <w:id w:val="-1677719557"/>
          <w:citation/>
        </w:sdtPr>
        <w:sdtContent>
          <w:r w:rsidR="008731B2">
            <w:fldChar w:fldCharType="begin"/>
          </w:r>
          <w:r w:rsidR="008731B2">
            <w:instrText xml:space="preserve">CITATION Jen16 \l 3081 </w:instrText>
          </w:r>
          <w:r w:rsidR="008731B2">
            <w:fldChar w:fldCharType="separate"/>
          </w:r>
          <w:r w:rsidR="009A3A84">
            <w:rPr>
              <w:noProof/>
            </w:rPr>
            <w:t xml:space="preserve"> (Jennings &amp; Payne, 2016)</w:t>
          </w:r>
          <w:r w:rsidR="008731B2">
            <w:fldChar w:fldCharType="end"/>
          </w:r>
        </w:sdtContent>
      </w:sdt>
      <w:r w:rsidR="008731B2">
        <w:t xml:space="preserve"> and h</w:t>
      </w:r>
      <w:r>
        <w:t xml:space="preserve">as the ability to enhance returns without necessarily increasing risk. The proverb “don’t put all your eggs in one basket” explains it </w:t>
      </w:r>
      <w:r w:rsidR="002F18C8">
        <w:t>succinctly</w:t>
      </w:r>
      <w:r>
        <w:t xml:space="preserve">; </w:t>
      </w:r>
      <w:r w:rsidR="002F18C8">
        <w:t>i</w:t>
      </w:r>
      <w:r>
        <w:t>nvest in a portfolio of different assets and you’ll always have less (or at most equa</w:t>
      </w:r>
      <w:r w:rsidR="002F18C8">
        <w:t>l) risk to the risk</w:t>
      </w:r>
      <w:r>
        <w:t>iest asset on its own. The be</w:t>
      </w:r>
      <w:r w:rsidR="00A02853">
        <w:t xml:space="preserve">nefits of diversification are well known </w:t>
      </w:r>
      <w:r>
        <w:t xml:space="preserve">and have been acknowledged for thousands of years. </w:t>
      </w:r>
      <w:r w:rsidR="00A02853">
        <w:t>T</w:t>
      </w:r>
      <w:r>
        <w:t>he bible</w:t>
      </w:r>
      <w:r w:rsidR="00A02853">
        <w:t xml:space="preserve"> book of Ecclesiastes</w:t>
      </w:r>
      <w:r>
        <w:t>, thought to have been written around 900BC</w:t>
      </w:r>
      <w:r w:rsidR="00A02853">
        <w:t>,</w:t>
      </w:r>
      <w:r>
        <w:t xml:space="preserve"> tells the reader to “divide your investments among many places, for you do not know what risks might lie ahead” (Ecclesiastes 11:2). Today some successful hedge fund managers see diversification as “the single most important factor to influence the overall long term result</w:t>
      </w:r>
      <w:r w:rsidR="00C36B14">
        <w:t xml:space="preserve">s” </w:t>
      </w:r>
      <w:sdt>
        <w:sdtPr>
          <w:id w:val="-50069287"/>
          <w:citation/>
        </w:sdtPr>
        <w:sdtContent>
          <w:r w:rsidR="00A02853">
            <w:fldChar w:fldCharType="begin"/>
          </w:r>
          <w:r w:rsidR="00A02853">
            <w:instrText xml:space="preserve"> CITATION Cle13 \l 3081 </w:instrText>
          </w:r>
          <w:r w:rsidR="00A02853">
            <w:fldChar w:fldCharType="separate"/>
          </w:r>
          <w:r w:rsidR="009A3A84">
            <w:rPr>
              <w:noProof/>
            </w:rPr>
            <w:t>(Clenow A. , 2013)</w:t>
          </w:r>
          <w:r w:rsidR="00A02853">
            <w:fldChar w:fldCharType="end"/>
          </w:r>
        </w:sdtContent>
      </w:sdt>
      <w:r w:rsidR="00C36B14">
        <w:t>.</w:t>
      </w:r>
    </w:p>
    <w:p w:rsidR="00864C76" w:rsidRDefault="00864C76" w:rsidP="00864C76">
      <w:r>
        <w:t>In 1952 Dr Harry Markowitz published his seminal paper Portfolio Selection</w:t>
      </w:r>
      <w:sdt>
        <w:sdtPr>
          <w:id w:val="-1325192792"/>
          <w:citation/>
        </w:sdtPr>
        <w:sdtContent>
          <w:r w:rsidR="00C36B14">
            <w:fldChar w:fldCharType="begin"/>
          </w:r>
          <w:r w:rsidR="00330137">
            <w:instrText xml:space="preserve">CITATION Mar52 \n  \l 3081 </w:instrText>
          </w:r>
          <w:r w:rsidR="00C36B14">
            <w:fldChar w:fldCharType="separate"/>
          </w:r>
          <w:r w:rsidR="009A3A84">
            <w:rPr>
              <w:noProof/>
            </w:rPr>
            <w:t xml:space="preserve"> (Portfolio Selection, 1952)</w:t>
          </w:r>
          <w:r w:rsidR="00C36B14">
            <w:fldChar w:fldCharType="end"/>
          </w:r>
        </w:sdtContent>
      </w:sdt>
      <w:r>
        <w:t xml:space="preserve"> </w:t>
      </w:r>
      <w:r w:rsidR="00C36B14">
        <w:t>i</w:t>
      </w:r>
      <w:r>
        <w:t xml:space="preserve">ntroducing practitioners to a mathematical framework that explained the benefits of portfolio diversification. Stating rational investors desired returns and disliked variance, he hypothesised the E-V rule used to create efficient portfolios of diversified securities. Although admitting that diversification could not completely eliminate all variance, </w:t>
      </w:r>
      <w:r w:rsidR="00A02853">
        <w:t xml:space="preserve">he showed investors were able to use </w:t>
      </w:r>
      <w:r>
        <w:t xml:space="preserve">the E-V rule to derive an optimal portfolio of assets with either the lowest risk for a given level of expected return or the highest expected return for a given level of risk. Markowitz’s paper notes that although the E-V rule identifies diversification as a driver for more efficient portfolios, it requires the right kind of diversification </w:t>
      </w:r>
      <w:r w:rsidR="00A02853">
        <w:t>of</w:t>
      </w:r>
      <w:r>
        <w:t xml:space="preserve"> a selection of securities with low covariance among themselves. Markowitz’s work contributed to what is known today as Modern Portfolio Theory and eventually won him a Nobel prize in 1990.</w:t>
      </w:r>
    </w:p>
    <w:p w:rsidR="00B73A51" w:rsidRDefault="00864C76" w:rsidP="001C3F6A">
      <w:pPr>
        <w:rPr>
          <w:color w:val="FF0000"/>
        </w:rPr>
      </w:pPr>
      <w:r>
        <w:t>Modern Portfolio Theory has several criticisms</w:t>
      </w:r>
      <w:r w:rsidR="002F18C8">
        <w:t xml:space="preserve"> however</w:t>
      </w:r>
      <w:r>
        <w:t xml:space="preserve">. The risk, return and correlation inputs into the model are based on expected values assumed to stay constant over time and returns are assumed to follow a </w:t>
      </w:r>
      <w:r w:rsidR="00AD2AB3">
        <w:t xml:space="preserve">Gaussian/normal distribution. </w:t>
      </w:r>
      <w:r w:rsidR="002A4269">
        <w:t xml:space="preserve">Risk in modern portfolio theory is represented by variance, however </w:t>
      </w:r>
      <w:r w:rsidR="002F18C8">
        <w:t xml:space="preserve">its questionable whether rational </w:t>
      </w:r>
      <w:r w:rsidR="002A4269">
        <w:t xml:space="preserve">investors </w:t>
      </w:r>
      <w:r w:rsidR="002F18C8">
        <w:t xml:space="preserve">will still dislike variance when </w:t>
      </w:r>
      <w:r w:rsidR="002A4269">
        <w:t>an asset is moving in the</w:t>
      </w:r>
      <w:r w:rsidR="00B73A51">
        <w:t>ir</w:t>
      </w:r>
      <w:r w:rsidR="002A4269">
        <w:t xml:space="preserve"> desired direction. </w:t>
      </w:r>
      <w:r w:rsidR="00AD2AB3">
        <w:t xml:space="preserve">Modern portfolio theory manages risk through diversification however it ignores that during extreme market panic, correlations tend towards one. </w:t>
      </w:r>
    </w:p>
    <w:p w:rsidR="002A4269" w:rsidRDefault="00AD2AB3" w:rsidP="001C3F6A">
      <w:r>
        <w:t>G</w:t>
      </w:r>
      <w:r w:rsidR="00864C76">
        <w:t xml:space="preserve">lobal financial market </w:t>
      </w:r>
      <w:r w:rsidR="002A4269">
        <w:t xml:space="preserve">crises </w:t>
      </w:r>
      <w:r w:rsidR="00864C76">
        <w:t>in</w:t>
      </w:r>
      <w:r>
        <w:t xml:space="preserve"> </w:t>
      </w:r>
      <w:r w:rsidR="009D6DA3">
        <w:t>the 1987</w:t>
      </w:r>
      <w:r w:rsidR="00BE12CE">
        <w:t>,</w:t>
      </w:r>
      <w:r w:rsidR="00B73A51">
        <w:t xml:space="preserve"> </w:t>
      </w:r>
      <w:r w:rsidR="00BE12CE">
        <w:t>1998</w:t>
      </w:r>
      <w:r w:rsidR="009D6DA3">
        <w:t>, 2001 and 2008</w:t>
      </w:r>
      <w:r w:rsidR="00B83C2D">
        <w:t xml:space="preserve"> </w:t>
      </w:r>
      <w:r>
        <w:t>have shown</w:t>
      </w:r>
      <w:r w:rsidR="002A4269">
        <w:t xml:space="preserve"> that in these times </w:t>
      </w:r>
      <w:r w:rsidR="00EE015E">
        <w:t>markets tend to behave as on</w:t>
      </w:r>
      <w:r w:rsidR="004C2995">
        <w:t xml:space="preserve">e </w:t>
      </w:r>
      <w:sdt>
        <w:sdtPr>
          <w:id w:val="-951857457"/>
          <w:citation/>
        </w:sdtPr>
        <w:sdtContent>
          <w:r w:rsidR="004C2995">
            <w:fldChar w:fldCharType="begin"/>
          </w:r>
          <w:r w:rsidR="004C2995">
            <w:instrText xml:space="preserve">CITATION San10 \l 3081 </w:instrText>
          </w:r>
          <w:r w:rsidR="004C2995">
            <w:fldChar w:fldCharType="separate"/>
          </w:r>
          <w:r w:rsidR="009A3A84">
            <w:rPr>
              <w:noProof/>
            </w:rPr>
            <w:t>(Sandoval Jr &amp; Franca, 2010)</w:t>
          </w:r>
          <w:r w:rsidR="004C2995">
            <w:fldChar w:fldCharType="end"/>
          </w:r>
        </w:sdtContent>
      </w:sdt>
      <w:r w:rsidR="009D6DA3">
        <w:t>. It</w:t>
      </w:r>
      <w:r w:rsidR="00EB2AEF">
        <w:t>’s</w:t>
      </w:r>
      <w:r w:rsidR="009D6DA3">
        <w:t xml:space="preserve"> </w:t>
      </w:r>
      <w:r w:rsidR="00EE015E">
        <w:t>i</w:t>
      </w:r>
      <w:r w:rsidR="009D6DA3">
        <w:t>n</w:t>
      </w:r>
      <w:r w:rsidR="00EE015E">
        <w:t xml:space="preserve"> these periods that </w:t>
      </w:r>
      <w:r w:rsidR="002A4269">
        <w:t xml:space="preserve">diversification does little to reduce </w:t>
      </w:r>
      <w:r w:rsidR="009D6DA3">
        <w:t>drawdowns</w:t>
      </w:r>
      <w:r w:rsidR="00EE015E">
        <w:t xml:space="preserve"> and </w:t>
      </w:r>
      <w:r w:rsidR="002A4269">
        <w:t xml:space="preserve">where </w:t>
      </w:r>
      <w:r w:rsidR="009D201F">
        <w:t>trend following</w:t>
      </w:r>
      <w:r w:rsidR="002A4269">
        <w:t xml:space="preserve"> </w:t>
      </w:r>
      <w:r w:rsidR="00EE015E">
        <w:t xml:space="preserve">market timing </w:t>
      </w:r>
      <w:r w:rsidR="002A4269">
        <w:t xml:space="preserve">strategies </w:t>
      </w:r>
      <w:r w:rsidR="009D6DA3">
        <w:t xml:space="preserve">have demonstrated value protecting the returns of </w:t>
      </w:r>
      <w:r w:rsidR="002A4269">
        <w:t>a diversified portfolio.</w:t>
      </w:r>
    </w:p>
    <w:p w:rsidR="00A67362" w:rsidRDefault="009D6DA3" w:rsidP="001C3F6A">
      <w:r>
        <w:t xml:space="preserve">Trend following is conceptually a very basic strategy </w:t>
      </w:r>
      <w:r w:rsidR="009D201F">
        <w:t xml:space="preserve">– </w:t>
      </w:r>
      <w:r>
        <w:t>when prices start moving in a direction, jump on the</w:t>
      </w:r>
      <w:r w:rsidR="009D201F">
        <w:t xml:space="preserve"> trend and follow it. When </w:t>
      </w:r>
      <w:r>
        <w:t xml:space="preserve">prices stop trending and begin to </w:t>
      </w:r>
      <w:r w:rsidR="009D201F">
        <w:t>move ag</w:t>
      </w:r>
      <w:r w:rsidR="00F22E2E">
        <w:t>ainst you</w:t>
      </w:r>
      <w:r w:rsidR="009D201F">
        <w:t xml:space="preserve">, </w:t>
      </w:r>
      <w:r w:rsidR="002F18C8">
        <w:t>take your profits o</w:t>
      </w:r>
      <w:r w:rsidR="00F00DEB">
        <w:t xml:space="preserve">r </w:t>
      </w:r>
      <w:r w:rsidR="009D201F">
        <w:t>cut your losses.</w:t>
      </w:r>
      <w:r>
        <w:t xml:space="preserve"> The strategy never buys at the very bottom nor sells at the very top but rather focuses on </w:t>
      </w:r>
      <w:r w:rsidR="002355CF">
        <w:t xml:space="preserve">catching the majority of a </w:t>
      </w:r>
      <w:r w:rsidR="00A67362">
        <w:t xml:space="preserve">long extended </w:t>
      </w:r>
      <w:r w:rsidR="002355CF">
        <w:t>price move in the middle</w:t>
      </w:r>
      <w:r>
        <w:t xml:space="preserve">. </w:t>
      </w:r>
    </w:p>
    <w:p w:rsidR="00A67362" w:rsidRDefault="009F313E" w:rsidP="00A67362">
      <w:r>
        <w:t xml:space="preserve">On the surface trend following appears to be similar to momentum strategies and is even used regularly used by professional asset managers when marketing momentum based strategies. </w:t>
      </w:r>
      <w:r w:rsidR="006D51CC">
        <w:t>Unlike</w:t>
      </w:r>
      <w:r>
        <w:t xml:space="preserve"> momentum strategies, a</w:t>
      </w:r>
      <w:r w:rsidR="00A67362">
        <w:t>pplying trend following to a single asset class is</w:t>
      </w:r>
      <w:r>
        <w:t xml:space="preserve"> un</w:t>
      </w:r>
      <w:r w:rsidR="00A67362">
        <w:t xml:space="preserve">likely to </w:t>
      </w:r>
      <w:r>
        <w:t xml:space="preserve">be successful and have poor performance. Trend following requires a diversified set of markets to perform successfully and the fundamental premise of trend following </w:t>
      </w:r>
      <w:r w:rsidR="00A67362">
        <w:t>is based on diversification</w:t>
      </w:r>
      <w:sdt>
        <w:sdtPr>
          <w:id w:val="302503880"/>
          <w:citation/>
        </w:sdtPr>
        <w:sdtContent>
          <w:r w:rsidR="00A67362">
            <w:fldChar w:fldCharType="begin"/>
          </w:r>
          <w:r w:rsidR="00A67362">
            <w:instrText xml:space="preserve"> CITATION Cle15 \l 3081 </w:instrText>
          </w:r>
          <w:r w:rsidR="00A67362">
            <w:fldChar w:fldCharType="separate"/>
          </w:r>
          <w:r w:rsidR="009A3A84">
            <w:rPr>
              <w:noProof/>
            </w:rPr>
            <w:t xml:space="preserve"> (Clenow A. F., 2015)</w:t>
          </w:r>
          <w:r w:rsidR="00A67362">
            <w:fldChar w:fldCharType="end"/>
          </w:r>
        </w:sdtContent>
      </w:sdt>
      <w:r w:rsidR="00A67362">
        <w:t>. Individual asset classes will have extended periods of time where the market is range bound and trend following</w:t>
      </w:r>
      <w:r>
        <w:t xml:space="preserve"> strategies</w:t>
      </w:r>
      <w:r w:rsidR="00A67362">
        <w:t xml:space="preserve"> will be unsuccessful. By trading multiple asset classes, it’s likely at least </w:t>
      </w:r>
      <w:r w:rsidR="00A67362">
        <w:lastRenderedPageBreak/>
        <w:t xml:space="preserve">one asset class is trending and the strategy participates in these moves compensating for losses </w:t>
      </w:r>
      <w:r>
        <w:t xml:space="preserve">in the range bound markets </w:t>
      </w:r>
      <w:r w:rsidR="00A67362">
        <w:t>elsewhere.</w:t>
      </w:r>
    </w:p>
    <w:p w:rsidR="001C3F6A" w:rsidRDefault="009F313E" w:rsidP="001C3F6A">
      <w:r>
        <w:t xml:space="preserve">Trend following </w:t>
      </w:r>
      <w:r w:rsidR="001C3F6A">
        <w:t>has had plent</w:t>
      </w:r>
      <w:r w:rsidR="002A1F38">
        <w:t xml:space="preserve">y of criticism over the years </w:t>
      </w:r>
      <w:r w:rsidR="001C3F6A">
        <w:t xml:space="preserve">especially from classical economists </w:t>
      </w:r>
      <w:r w:rsidR="008E16F8">
        <w:t>supporting</w:t>
      </w:r>
      <w:r w:rsidR="002A1F38">
        <w:t xml:space="preserve"> efficient markets. </w:t>
      </w:r>
      <w:r w:rsidR="00E12B2F">
        <w:t>However,</w:t>
      </w:r>
      <w:r w:rsidR="00495B41">
        <w:t xml:space="preserve"> </w:t>
      </w:r>
      <w:r w:rsidR="00A67362">
        <w:t>plenty of</w:t>
      </w:r>
      <w:r w:rsidR="001C3F6A">
        <w:t xml:space="preserve"> </w:t>
      </w:r>
      <w:r w:rsidR="00A67362">
        <w:t>em</w:t>
      </w:r>
      <w:r w:rsidR="00495B41">
        <w:t>pirical evidence</w:t>
      </w:r>
      <w:r w:rsidR="00E12B2F">
        <w:t xml:space="preserve"> combined with </w:t>
      </w:r>
      <w:r w:rsidR="002A1F38">
        <w:t xml:space="preserve">strong </w:t>
      </w:r>
      <w:r w:rsidR="001C3F6A">
        <w:t>performance numbers, especially during periods of extrem</w:t>
      </w:r>
      <w:r w:rsidR="002A1F38">
        <w:t>e equity markets drawdowns, has</w:t>
      </w:r>
      <w:r w:rsidR="001C3F6A">
        <w:t xml:space="preserve"> </w:t>
      </w:r>
      <w:r w:rsidR="002A1F38">
        <w:t xml:space="preserve">seen the use of trend following </w:t>
      </w:r>
      <w:r w:rsidR="00F00DEB">
        <w:t xml:space="preserve">rapidly grow </w:t>
      </w:r>
      <w:r w:rsidR="002A1F38">
        <w:t>as an investment strategy over the last 40 years.</w:t>
      </w:r>
    </w:p>
    <w:p w:rsidR="00F00DEB" w:rsidRDefault="00330137" w:rsidP="002A1F38">
      <w:r>
        <w:rPr>
          <w:noProof/>
        </w:rPr>
        <w:t>Greyserman &amp; Kaminski</w:t>
      </w:r>
      <w:r w:rsidRPr="00330137">
        <w:rPr>
          <w:noProof/>
        </w:rPr>
        <w:t xml:space="preserve"> </w:t>
      </w:r>
      <w:r>
        <w:rPr>
          <w:noProof/>
        </w:rPr>
        <w:t>(</w:t>
      </w:r>
      <w:r w:rsidRPr="00330137">
        <w:rPr>
          <w:noProof/>
        </w:rPr>
        <w:t>2014)</w:t>
      </w:r>
      <w:r w:rsidR="00A67362">
        <w:rPr>
          <w:noProof/>
        </w:rPr>
        <w:t xml:space="preserve"> </w:t>
      </w:r>
      <w:r w:rsidR="002A1F38" w:rsidRPr="004C2995">
        <w:t>analyse the</w:t>
      </w:r>
      <w:r w:rsidR="002A1F38">
        <w:t xml:space="preserve"> performance of trend following from 1223 to 2013 using a simple trend following strategy over a unique dataset for 84 markets in equity, fixed income, foreign exchange and commodity markets. They find trends</w:t>
      </w:r>
      <w:r w:rsidR="008659D9">
        <w:t xml:space="preserve"> exist</w:t>
      </w:r>
      <w:r w:rsidR="002A1F38">
        <w:t xml:space="preserve"> in market prices due to fundamental, technical and behaviour reasons</w:t>
      </w:r>
      <w:r w:rsidR="00F00DEB">
        <w:t xml:space="preserve"> but u</w:t>
      </w:r>
      <w:r w:rsidR="002A1F38">
        <w:t>ltimate</w:t>
      </w:r>
      <w:r w:rsidR="008659D9">
        <w:t>ly conclude that trend followers</w:t>
      </w:r>
      <w:r w:rsidR="002A1F38">
        <w:t xml:space="preserve"> don’t care about the underlying reason and just want to ride the trend when</w:t>
      </w:r>
      <w:r w:rsidR="008659D9">
        <w:t>ever</w:t>
      </w:r>
      <w:r w:rsidR="002A1F38">
        <w:t xml:space="preserve"> the opportunity arrives. They find the driver of performance in a trend following </w:t>
      </w:r>
      <w:r w:rsidR="00F00DEB">
        <w:t xml:space="preserve">strategy </w:t>
      </w:r>
      <w:r w:rsidR="002A1F38">
        <w:t xml:space="preserve">to be the ability to cut losses and </w:t>
      </w:r>
      <w:r w:rsidR="008659D9">
        <w:t>take profits rather than the entry signal to get into the trend.</w:t>
      </w:r>
      <w:r>
        <w:t xml:space="preserve"> Michael Covel</w:t>
      </w:r>
      <w:r w:rsidR="00F00DEB">
        <w:t xml:space="preserve"> </w:t>
      </w:r>
      <w:sdt>
        <w:sdtPr>
          <w:id w:val="1073942360"/>
          <w:citation/>
        </w:sdtPr>
        <w:sdtContent>
          <w:r>
            <w:fldChar w:fldCharType="begin"/>
          </w:r>
          <w:r w:rsidR="00371332">
            <w:instrText xml:space="preserve">CITATION Cov13 \n  \t  \l 3081 </w:instrText>
          </w:r>
          <w:r>
            <w:fldChar w:fldCharType="separate"/>
          </w:r>
          <w:r w:rsidR="009A3A84">
            <w:rPr>
              <w:noProof/>
            </w:rPr>
            <w:t>(2013)</w:t>
          </w:r>
          <w:r>
            <w:fldChar w:fldCharType="end"/>
          </w:r>
        </w:sdtContent>
      </w:sdt>
      <w:r>
        <w:t xml:space="preserve"> </w:t>
      </w:r>
      <w:r w:rsidR="00F00DEB">
        <w:t>identifies that trend following traders use mechanical trading systems to gain this ability to cut losses and take profits. Mechanical trading systems are based on an objective set of rules and remove discretionary decisions subject to emotion and behavioural biases.</w:t>
      </w:r>
      <w:r w:rsidR="00F91C92">
        <w:t xml:space="preserve"> </w:t>
      </w:r>
    </w:p>
    <w:p w:rsidR="005A3F0E" w:rsidRDefault="00F91C92" w:rsidP="005A3F0E">
      <w:r>
        <w:t xml:space="preserve">Ultimately trend following </w:t>
      </w:r>
      <w:r w:rsidR="00E12B2F">
        <w:t xml:space="preserve">timing </w:t>
      </w:r>
      <w:r>
        <w:t xml:space="preserve">strategies </w:t>
      </w:r>
      <w:r w:rsidR="005D1142">
        <w:t xml:space="preserve">are </w:t>
      </w:r>
      <w:r>
        <w:t>risk</w:t>
      </w:r>
      <w:r w:rsidR="0012261A">
        <w:t xml:space="preserve"> reduction techniques</w:t>
      </w:r>
      <w:r>
        <w:t xml:space="preserve">. They remove </w:t>
      </w:r>
      <w:r w:rsidR="002A4269">
        <w:t xml:space="preserve">exposure to a position during long periods of drawdown without </w:t>
      </w:r>
      <w:r w:rsidR="00A14593">
        <w:t>necessarily</w:t>
      </w:r>
      <w:r w:rsidR="002A4269">
        <w:t xml:space="preserve"> penalising </w:t>
      </w:r>
      <w:r w:rsidR="00A14593">
        <w:t xml:space="preserve">overall </w:t>
      </w:r>
      <w:r w:rsidR="002A4269">
        <w:t xml:space="preserve">long term returns. </w:t>
      </w:r>
      <w:r w:rsidR="00864C76">
        <w:t xml:space="preserve">A simple mechanical trend following strategy helps </w:t>
      </w:r>
      <w:r w:rsidR="002A4269">
        <w:t xml:space="preserve">to </w:t>
      </w:r>
      <w:r w:rsidR="00864C76">
        <w:t xml:space="preserve">avoid </w:t>
      </w:r>
      <w:r w:rsidR="00624A1A">
        <w:t>cognitive</w:t>
      </w:r>
      <w:r w:rsidR="00864C76">
        <w:t xml:space="preserve"> biases humans exhibit when making trading decisions</w:t>
      </w:r>
      <w:r w:rsidR="002A4269">
        <w:t xml:space="preserve"> such as </w:t>
      </w:r>
      <w:r w:rsidR="00CF49CD">
        <w:t>anchoring bias, loss aversion, illusion of control. B</w:t>
      </w:r>
      <w:r w:rsidR="002A4269">
        <w:t>y managing the downside</w:t>
      </w:r>
      <w:r w:rsidR="009F313E">
        <w:t xml:space="preserve"> and overlaying a trend following strategy</w:t>
      </w:r>
      <w:r w:rsidR="002A4269">
        <w:t>, returns that are usually negative</w:t>
      </w:r>
      <w:r w:rsidR="00857489">
        <w:t xml:space="preserve"> skewed </w:t>
      </w:r>
      <w:r w:rsidR="00495B41">
        <w:t>can be</w:t>
      </w:r>
      <w:r w:rsidR="009F313E">
        <w:t xml:space="preserve"> converted</w:t>
      </w:r>
      <w:r w:rsidR="00E12B2F">
        <w:t xml:space="preserve"> in</w:t>
      </w:r>
      <w:r w:rsidR="00495B41">
        <w:t>to</w:t>
      </w:r>
      <w:r w:rsidR="00E12B2F">
        <w:t xml:space="preserve"> positive skewed distributions</w:t>
      </w:r>
      <w:r w:rsidR="00371332">
        <w:t xml:space="preserve">. </w:t>
      </w:r>
      <w:r w:rsidR="00330137">
        <w:t xml:space="preserve">Faber </w:t>
      </w:r>
      <w:sdt>
        <w:sdtPr>
          <w:id w:val="-1460493381"/>
          <w:citation/>
        </w:sdtPr>
        <w:sdtContent>
          <w:r w:rsidR="00330137">
            <w:fldChar w:fldCharType="begin"/>
          </w:r>
          <w:r w:rsidR="00371332">
            <w:instrText xml:space="preserve">CITATION Fab07 \n  \t  \l 3081 </w:instrText>
          </w:r>
          <w:r w:rsidR="00330137">
            <w:fldChar w:fldCharType="separate"/>
          </w:r>
          <w:r w:rsidR="009A3A84">
            <w:rPr>
              <w:noProof/>
            </w:rPr>
            <w:t>(2007)</w:t>
          </w:r>
          <w:r w:rsidR="00330137">
            <w:fldChar w:fldCharType="end"/>
          </w:r>
        </w:sdtContent>
      </w:sdt>
      <w:r w:rsidR="005A3F0E" w:rsidRPr="00390B14">
        <w:t xml:space="preserve"> identifies that most common asset classes experience painful drawdowns</w:t>
      </w:r>
      <w:r w:rsidR="005A3F0E">
        <w:t xml:space="preserve"> with multiple examples of 40-100% drawdowns</w:t>
      </w:r>
      <w:r w:rsidR="005A3F0E" w:rsidRPr="00390B14">
        <w:t>.</w:t>
      </w:r>
      <w:r w:rsidR="005A3F0E" w:rsidRPr="005A3F0E">
        <w:t xml:space="preserve"> </w:t>
      </w:r>
      <w:r w:rsidR="005A3F0E">
        <w:t xml:space="preserve">Trend following reduces volatility and by being out of markets during </w:t>
      </w:r>
      <w:r w:rsidR="009F313E">
        <w:t xml:space="preserve">these </w:t>
      </w:r>
      <w:r w:rsidR="005A3F0E">
        <w:t>substantial periods of decline</w:t>
      </w:r>
      <w:r w:rsidR="009F313E">
        <w:t>,</w:t>
      </w:r>
      <w:r w:rsidR="005A3F0E">
        <w:t xml:space="preserve"> avoids long painful drawdowns for the investor.</w:t>
      </w:r>
    </w:p>
    <w:p w:rsidR="00014CEE" w:rsidRDefault="00864C76" w:rsidP="00014CEE">
      <w:r>
        <w:t xml:space="preserve">Faber’s simple </w:t>
      </w:r>
      <w:r w:rsidR="002A4269">
        <w:t xml:space="preserve">five asset class </w:t>
      </w:r>
      <w:r>
        <w:t>equal weighted allocation, even on a buy and hold basis, presents evidence of the benefits of diversification.</w:t>
      </w:r>
      <w:r w:rsidR="00390B14" w:rsidRPr="00390B14">
        <w:t xml:space="preserve"> </w:t>
      </w:r>
      <w:r w:rsidR="00390B14">
        <w:t>The trend following timing overlay manages risk and res</w:t>
      </w:r>
      <w:r w:rsidR="00134F59">
        <w:t>ults in a reduction of volatility at no expense to returns</w:t>
      </w:r>
      <w:r w:rsidR="00390B14">
        <w:t xml:space="preserve">. </w:t>
      </w:r>
      <w:r>
        <w:t xml:space="preserve">Crucially </w:t>
      </w:r>
      <w:r w:rsidR="00390B14">
        <w:t>the timing signal</w:t>
      </w:r>
      <w:r>
        <w:t xml:space="preserve"> reduces </w:t>
      </w:r>
      <w:r w:rsidR="00390B14">
        <w:t xml:space="preserve">portfolio </w:t>
      </w:r>
      <w:r>
        <w:t>drawdowns to the point that the investor only experience</w:t>
      </w:r>
      <w:r w:rsidR="00495B41">
        <w:t>s</w:t>
      </w:r>
      <w:r>
        <w:t xml:space="preserve"> one down year since 1973, with that being </w:t>
      </w:r>
      <w:r w:rsidR="00A40D59">
        <w:t xml:space="preserve">a very palatable </w:t>
      </w:r>
      <w:r>
        <w:t>-1%</w:t>
      </w:r>
      <w:r w:rsidR="00014CEE">
        <w:t>.</w:t>
      </w:r>
      <w:r w:rsidR="00014CEE" w:rsidRPr="00014CEE">
        <w:t xml:space="preserve"> </w:t>
      </w:r>
      <w:r w:rsidR="00014CEE">
        <w:t>Trend following isn’t about achieving superior absolute returns – it</w:t>
      </w:r>
      <w:r w:rsidR="00A14593">
        <w:t>’</w:t>
      </w:r>
      <w:r w:rsidR="00014CEE">
        <w:t xml:space="preserve">s about avoiding the painful drawdowns which </w:t>
      </w:r>
      <w:r w:rsidR="002A4269">
        <w:t>can destroy</w:t>
      </w:r>
      <w:r w:rsidR="00014CEE">
        <w:t xml:space="preserve"> m</w:t>
      </w:r>
      <w:r w:rsidR="00134F59">
        <w:t xml:space="preserve">ultiple </w:t>
      </w:r>
      <w:r w:rsidR="00014CEE">
        <w:t>previous years of gains. This combined w</w:t>
      </w:r>
      <w:r w:rsidR="002A4269">
        <w:t>ith the power of compounding may</w:t>
      </w:r>
      <w:r w:rsidR="00014CEE">
        <w:t xml:space="preserve"> result in equal or even better absolute returns</w:t>
      </w:r>
      <w:r w:rsidR="00A40D59">
        <w:t xml:space="preserve"> over the long run</w:t>
      </w:r>
      <w:r w:rsidR="00014CEE">
        <w:t>,</w:t>
      </w:r>
      <w:r w:rsidR="002A4269">
        <w:t xml:space="preserve"> however</w:t>
      </w:r>
      <w:r w:rsidR="00014CEE">
        <w:t xml:space="preserve"> more importantly consistently provides improved risk adjusted </w:t>
      </w:r>
      <w:r w:rsidR="002A4269">
        <w:t>returns</w:t>
      </w:r>
      <w:r w:rsidR="00495B41">
        <w:t xml:space="preserve"> and avoids the risk of ruin</w:t>
      </w:r>
      <w:r w:rsidR="00014CEE">
        <w:t>.</w:t>
      </w:r>
    </w:p>
    <w:p w:rsidR="00864C76" w:rsidRDefault="00864C76" w:rsidP="000E22BF">
      <w:pPr>
        <w:pStyle w:val="Heading2"/>
      </w:pPr>
      <w:bookmarkStart w:id="26" w:name="_Toc479014077"/>
      <w:r>
        <w:t>Recent Performance and the Financialisation of Commodities</w:t>
      </w:r>
      <w:bookmarkEnd w:id="26"/>
    </w:p>
    <w:p w:rsidR="00864C76" w:rsidRDefault="00864C76" w:rsidP="00864C76">
      <w:r>
        <w:t>It’s apparent since Faber originally published his first working paper in 2006, per</w:t>
      </w:r>
      <w:r w:rsidR="00495B41">
        <w:t>formance of the equal weighted five</w:t>
      </w:r>
      <w:r>
        <w:t xml:space="preserve"> asset </w:t>
      </w:r>
      <w:r w:rsidR="00134F59">
        <w:t>class buy and hold portfolio has</w:t>
      </w:r>
      <w:r>
        <w:t>n’t been as impressive</w:t>
      </w:r>
      <w:r w:rsidR="00134F59">
        <w:t xml:space="preserve"> as historical performance</w:t>
      </w:r>
      <w:r>
        <w:t>. With th</w:t>
      </w:r>
      <w:r w:rsidR="00134F59">
        <w:t>e global financial crash in 2007-2008</w:t>
      </w:r>
      <w:r>
        <w:t xml:space="preserve">, CAGR between 2006-2016 </w:t>
      </w:r>
      <w:r w:rsidR="00134F59">
        <w:t xml:space="preserve">deteriorated </w:t>
      </w:r>
      <w:r>
        <w:t xml:space="preserve">to </w:t>
      </w:r>
      <w:r w:rsidR="00B4551F">
        <w:t>3.61</w:t>
      </w:r>
      <w:r>
        <w:t>% compared to the 11.</w:t>
      </w:r>
      <w:r w:rsidR="00B4551F">
        <w:t>30</w:t>
      </w:r>
      <w:r>
        <w:t>% seen between 1973-200</w:t>
      </w:r>
      <w:r w:rsidR="00134F59">
        <w:t>6</w:t>
      </w:r>
      <w:r>
        <w:t>. Volatility also increased from 8.9</w:t>
      </w:r>
      <w:r w:rsidR="00B4551F">
        <w:t>8</w:t>
      </w:r>
      <w:r>
        <w:t>% to 1</w:t>
      </w:r>
      <w:r w:rsidR="00B4551F">
        <w:t>2.74</w:t>
      </w:r>
      <w:r>
        <w:t xml:space="preserve">% and perhaps most painfully felt by investors, the </w:t>
      </w:r>
      <w:r w:rsidR="00134F59">
        <w:t xml:space="preserve">buy and hold portfolio </w:t>
      </w:r>
      <w:r>
        <w:t xml:space="preserve">had its </w:t>
      </w:r>
      <w:r w:rsidR="00134F59">
        <w:t xml:space="preserve">largest maximum </w:t>
      </w:r>
      <w:r>
        <w:t>drawdown ever</w:t>
      </w:r>
      <w:r w:rsidR="00134F59">
        <w:t>,</w:t>
      </w:r>
      <w:r>
        <w:t xml:space="preserve"> experiencing a </w:t>
      </w:r>
      <w:r w:rsidR="00134F59">
        <w:t xml:space="preserve">maximum drawdown of -46.1% or </w:t>
      </w:r>
      <w:r>
        <w:t>more than double compared to the previous periods max</w:t>
      </w:r>
      <w:r w:rsidR="00134F59">
        <w:t>imum</w:t>
      </w:r>
      <w:r>
        <w:t xml:space="preserve"> drawdown of </w:t>
      </w:r>
      <w:r w:rsidR="00134F59">
        <w:t>-</w:t>
      </w:r>
      <w:r>
        <w:t xml:space="preserve">19.61%. The </w:t>
      </w:r>
      <w:r w:rsidR="002A4269">
        <w:t>S</w:t>
      </w:r>
      <w:r w:rsidR="00B4551F">
        <w:t>harpe ratio from 1973-2005</w:t>
      </w:r>
      <w:r>
        <w:t xml:space="preserve"> of 0.5</w:t>
      </w:r>
      <w:r w:rsidR="00B4551F">
        <w:t>2 dropped to 0.20</w:t>
      </w:r>
      <w:r>
        <w:t xml:space="preserve"> in the following 10 years.</w:t>
      </w:r>
      <w:r w:rsidR="00B4551F">
        <w:t xml:space="preserve"> Did </w:t>
      </w:r>
      <w:r w:rsidR="00330137">
        <w:t>Faber suffer from hindsight</w:t>
      </w:r>
      <w:r w:rsidR="00B4551F">
        <w:t xml:space="preserve"> bias </w:t>
      </w:r>
      <w:r w:rsidR="00A40D59">
        <w:t xml:space="preserve">when he selected the assets for his </w:t>
      </w:r>
      <w:r w:rsidR="00B4551F">
        <w:t xml:space="preserve">equal weighted buy and hold portfolio </w:t>
      </w:r>
      <w:r>
        <w:t xml:space="preserve">or </w:t>
      </w:r>
      <w:r w:rsidR="00134F59">
        <w:t>can</w:t>
      </w:r>
      <w:r>
        <w:t xml:space="preserve"> this </w:t>
      </w:r>
      <w:r w:rsidR="00A40D59">
        <w:t>performance deterioration over</w:t>
      </w:r>
      <w:r w:rsidR="008659D9">
        <w:t xml:space="preserve"> the last </w:t>
      </w:r>
      <w:r w:rsidR="00B4551F">
        <w:t>10 years be explain</w:t>
      </w:r>
      <w:r w:rsidR="00134F59">
        <w:t>ed elsewhere.</w:t>
      </w:r>
    </w:p>
    <w:p w:rsidR="00864C76" w:rsidRDefault="00864C76" w:rsidP="00864C76">
      <w:r>
        <w:lastRenderedPageBreak/>
        <w:t>Reviewing the individual returns of each asset clas</w:t>
      </w:r>
      <w:r w:rsidR="002A4269">
        <w:t>s</w:t>
      </w:r>
      <w:r w:rsidR="00B4551F">
        <w:t xml:space="preserve"> between 2006-2016</w:t>
      </w:r>
      <w:r w:rsidR="002A4269">
        <w:t xml:space="preserve">, it’s clear that commodities </w:t>
      </w:r>
      <w:r>
        <w:t>were the worst performing asset class</w:t>
      </w:r>
      <w:r w:rsidR="00495B41">
        <w:t>. They are</w:t>
      </w:r>
      <w:r w:rsidR="00B4551F">
        <w:t xml:space="preserve"> largely responsible for dragging</w:t>
      </w:r>
      <w:r>
        <w:t xml:space="preserve"> the overall performance of the </w:t>
      </w:r>
      <w:r w:rsidR="00B4551F">
        <w:t xml:space="preserve">diversified buy and hold </w:t>
      </w:r>
      <w:r>
        <w:t>portfolio down. Since 2006,</w:t>
      </w:r>
      <w:r w:rsidR="004B4317">
        <w:t xml:space="preserve"> commodities have a CA</w:t>
      </w:r>
      <w:r w:rsidR="00A077DA">
        <w:t>G</w:t>
      </w:r>
      <w:r w:rsidR="004B4317">
        <w:t>R</w:t>
      </w:r>
      <w:r w:rsidR="00A077DA">
        <w:t xml:space="preserve"> of -8.47</w:t>
      </w:r>
      <w:r>
        <w:t>%, volatility higher than all other asset classes</w:t>
      </w:r>
      <w:r w:rsidR="002A4269">
        <w:t xml:space="preserve"> of 23.</w:t>
      </w:r>
      <w:r w:rsidR="00A077DA">
        <w:t>33</w:t>
      </w:r>
      <w:r w:rsidR="002A4269">
        <w:t>%</w:t>
      </w:r>
      <w:r>
        <w:t>, as well as a max drawdown of 80.9%</w:t>
      </w:r>
      <w:r w:rsidR="00495B41">
        <w:t>. This</w:t>
      </w:r>
      <w:r>
        <w:t xml:space="preserve"> in a period where </w:t>
      </w:r>
      <w:r w:rsidR="00495B41">
        <w:t xml:space="preserve">other assets </w:t>
      </w:r>
      <w:r>
        <w:t>have continued to show a positive CAGR despite also suffering</w:t>
      </w:r>
      <w:r w:rsidR="00A077DA">
        <w:t xml:space="preserve"> significant</w:t>
      </w:r>
      <w:r>
        <w:t xml:space="preserve"> drawdowns in </w:t>
      </w:r>
      <w:r w:rsidR="00A077DA">
        <w:t xml:space="preserve">the global crisis of </w:t>
      </w:r>
      <w:r w:rsidR="00495B41">
        <w:t>2008</w:t>
      </w:r>
      <w:r>
        <w:t>.</w:t>
      </w:r>
    </w:p>
    <w:p w:rsidR="004B4317" w:rsidRDefault="004B4317" w:rsidP="004B4317">
      <w:pPr>
        <w:pStyle w:val="Caption"/>
        <w:keepNext/>
        <w:jc w:val="center"/>
      </w:pPr>
      <w:bookmarkStart w:id="27" w:name="_Toc479015428"/>
      <w:r>
        <w:t xml:space="preserve">Figure </w:t>
      </w:r>
      <w:r>
        <w:fldChar w:fldCharType="begin"/>
      </w:r>
      <w:r>
        <w:instrText xml:space="preserve"> SEQ Figure \* ARABIC </w:instrText>
      </w:r>
      <w:r>
        <w:fldChar w:fldCharType="separate"/>
      </w:r>
      <w:r w:rsidR="006B1433">
        <w:rPr>
          <w:noProof/>
        </w:rPr>
        <w:t>8</w:t>
      </w:r>
      <w:r>
        <w:fldChar w:fldCharType="end"/>
      </w:r>
      <w:r>
        <w:t xml:space="preserve"> - Asset Class Returns 2006-2016</w:t>
      </w:r>
      <w:bookmarkEnd w:id="27"/>
    </w:p>
    <w:p w:rsidR="00A14593" w:rsidRDefault="004B4317" w:rsidP="00864C76">
      <w:r>
        <w:rPr>
          <w:noProof/>
          <w:lang w:eastAsia="en-AU"/>
        </w:rPr>
        <w:drawing>
          <wp:inline distT="0" distB="0" distL="0" distR="0" wp14:anchorId="69729499" wp14:editId="01CF1C20">
            <wp:extent cx="5731510" cy="3439160"/>
            <wp:effectExtent l="0" t="0" r="2540" b="8890"/>
            <wp:docPr id="34" name="Chart 34">
              <a:extLst xmlns:a="http://schemas.openxmlformats.org/drawingml/2006/main">
                <a:ext uri="{FF2B5EF4-FFF2-40B4-BE49-F238E27FC236}">
                  <a16:creationId xmlns:a16="http://schemas.microsoft.com/office/drawing/2014/main" id="{1CD4E3ED-70E5-469F-A491-17676AB85B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F7561" w:rsidRDefault="00864C76" w:rsidP="00864C76">
      <w:r>
        <w:t xml:space="preserve">With hindsight if commodities were excluded from the </w:t>
      </w:r>
      <w:r w:rsidR="001319D7">
        <w:t xml:space="preserve">buy and hold </w:t>
      </w:r>
      <w:r>
        <w:t>portfolio</w:t>
      </w:r>
      <w:r w:rsidR="001319D7">
        <w:t xml:space="preserve"> over the last 10 years</w:t>
      </w:r>
      <w:r>
        <w:t xml:space="preserve">, </w:t>
      </w:r>
      <w:r w:rsidR="004B4317">
        <w:t>absolute</w:t>
      </w:r>
      <w:r w:rsidR="001319D7">
        <w:t xml:space="preserve"> </w:t>
      </w:r>
      <w:r>
        <w:t xml:space="preserve">returns </w:t>
      </w:r>
      <w:r w:rsidR="004B4317">
        <w:t xml:space="preserve">and risk adjusted metrics </w:t>
      </w:r>
      <w:r>
        <w:t>would have been considerably better</w:t>
      </w:r>
      <w:r w:rsidR="001319D7">
        <w:t xml:space="preserve"> for both the buy and hold strategy and the timing </w:t>
      </w:r>
      <w:r w:rsidR="004B4317">
        <w:t>model</w:t>
      </w:r>
      <w:r w:rsidR="000F7561">
        <w:t>.</w:t>
      </w:r>
      <w:r w:rsidR="00841901">
        <w:t xml:space="preserve"> </w:t>
      </w:r>
    </w:p>
    <w:p w:rsidR="00A40D59" w:rsidRDefault="00A40D59" w:rsidP="00A40D59">
      <w:pPr>
        <w:pStyle w:val="Caption"/>
        <w:keepNext/>
        <w:jc w:val="center"/>
      </w:pPr>
      <w:bookmarkStart w:id="28" w:name="_Toc479015465"/>
      <w:r>
        <w:t xml:space="preserve">Table </w:t>
      </w:r>
      <w:r>
        <w:fldChar w:fldCharType="begin"/>
      </w:r>
      <w:r>
        <w:instrText xml:space="preserve"> SEQ Table \* ARABIC </w:instrText>
      </w:r>
      <w:r>
        <w:fldChar w:fldCharType="separate"/>
      </w:r>
      <w:r w:rsidR="006B1433">
        <w:rPr>
          <w:noProof/>
        </w:rPr>
        <w:t>7</w:t>
      </w:r>
      <w:r>
        <w:fldChar w:fldCharType="end"/>
      </w:r>
      <w:r>
        <w:t xml:space="preserve"> </w:t>
      </w:r>
      <w:r w:rsidR="00500C97">
        <w:t>–</w:t>
      </w:r>
      <w:r>
        <w:t xml:space="preserve"> </w:t>
      </w:r>
      <w:r w:rsidR="00500C97">
        <w:t xml:space="preserve">Performance </w:t>
      </w:r>
      <w:r>
        <w:t>with and without commodities 2006-2016</w:t>
      </w:r>
      <w:bookmarkEnd w:id="28"/>
    </w:p>
    <w:tbl>
      <w:tblPr>
        <w:tblW w:w="5000" w:type="pct"/>
        <w:tblCellMar>
          <w:left w:w="0" w:type="dxa"/>
          <w:right w:w="0" w:type="dxa"/>
        </w:tblCellMar>
        <w:tblLook w:val="04A0" w:firstRow="1" w:lastRow="0" w:firstColumn="1" w:lastColumn="0" w:noHBand="0" w:noVBand="1"/>
      </w:tblPr>
      <w:tblGrid>
        <w:gridCol w:w="3083"/>
        <w:gridCol w:w="1480"/>
        <w:gridCol w:w="1481"/>
        <w:gridCol w:w="1481"/>
        <w:gridCol w:w="1481"/>
      </w:tblGrid>
      <w:tr w:rsidR="001319D7" w:rsidTr="001319D7">
        <w:trPr>
          <w:trHeight w:hRule="exact" w:val="284"/>
        </w:trPr>
        <w:tc>
          <w:tcPr>
            <w:tcW w:w="1712"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 </w:t>
            </w:r>
            <w:r>
              <w:rPr>
                <w:rFonts w:cstheme="minorHAnsi"/>
                <w:color w:val="000000"/>
                <w:sz w:val="20"/>
                <w:szCs w:val="20"/>
              </w:rPr>
              <w:t>2006-2016</w:t>
            </w:r>
          </w:p>
        </w:tc>
        <w:tc>
          <w:tcPr>
            <w:tcW w:w="822"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B&amp;H</w:t>
            </w:r>
          </w:p>
        </w:tc>
        <w:tc>
          <w:tcPr>
            <w:tcW w:w="82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Timing</w:t>
            </w:r>
          </w:p>
        </w:tc>
        <w:tc>
          <w:tcPr>
            <w:tcW w:w="82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B&amp;H ex GSCI</w:t>
            </w:r>
          </w:p>
        </w:tc>
        <w:tc>
          <w:tcPr>
            <w:tcW w:w="82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Timing ex GSCI</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CAGR</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3.61%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4.84%</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6.36%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6.35%</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Volatility</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12.74%</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6.49%</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12.61%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6.65%</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Skew</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-1.39</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-0.61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-1.03</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-0.21</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Kurtosis</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5.76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4.29</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0.20</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Inflation CAGR</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1.86%</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 in the Market</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100.00%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66.32%</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100.00%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71.05%</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 positive Months</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59.40%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61.65%</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61.65%</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63.16%</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Best Month</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9.22%</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5.00%</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11.75%</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5.40%</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Worst Month</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-19.34%</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-6.87%</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-17.12%</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-5.28%</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Max Drawdown</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-46.10%</w:t>
            </w:r>
          </w:p>
        </w:tc>
        <w:tc>
          <w:tcPr>
            <w:tcW w:w="822" w:type="pct"/>
            <w:tcBorders>
              <w:top w:val="nil"/>
              <w:left w:val="single" w:sz="8" w:space="0" w:color="auto"/>
              <w:bottom w:val="nil"/>
              <w:right w:val="single" w:sz="8" w:space="0" w:color="auto"/>
            </w:tcBorders>
            <w:shd w:val="clear" w:color="000000" w:fill="76C68C"/>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-9.22%</w:t>
            </w:r>
          </w:p>
        </w:tc>
        <w:tc>
          <w:tcPr>
            <w:tcW w:w="822" w:type="pct"/>
            <w:tcBorders>
              <w:top w:val="nil"/>
              <w:left w:val="single" w:sz="8" w:space="0" w:color="auto"/>
              <w:bottom w:val="nil"/>
              <w:right w:val="single" w:sz="8" w:space="0" w:color="auto"/>
            </w:tcBorders>
            <w:shd w:val="clear" w:color="000000" w:fill="F87D7F"/>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-43.39%</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-6.84%</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Max Drawdown / CAGR</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12.76</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1.91</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6.83</w:t>
            </w:r>
          </w:p>
        </w:tc>
        <w:tc>
          <w:tcPr>
            <w:tcW w:w="82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1.08</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Sharpe Ratio (4.93%)</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0.20</w:t>
            </w:r>
          </w:p>
        </w:tc>
        <w:tc>
          <w:tcPr>
            <w:tcW w:w="822" w:type="pct"/>
            <w:tcBorders>
              <w:top w:val="nil"/>
              <w:left w:val="single" w:sz="8" w:space="0" w:color="auto"/>
              <w:bottom w:val="nil"/>
              <w:right w:val="single" w:sz="8" w:space="0" w:color="auto"/>
            </w:tcBorders>
            <w:shd w:val="clear" w:color="000000" w:fill="D3EBD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0.57</w:t>
            </w:r>
          </w:p>
        </w:tc>
        <w:tc>
          <w:tcPr>
            <w:tcW w:w="822" w:type="pct"/>
            <w:tcBorders>
              <w:top w:val="nil"/>
              <w:left w:val="single" w:sz="8" w:space="0" w:color="auto"/>
              <w:bottom w:val="nil"/>
              <w:right w:val="single" w:sz="8" w:space="0" w:color="auto"/>
            </w:tcBorders>
            <w:shd w:val="clear" w:color="000000" w:fill="FAD4D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0.41</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0.79</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Sortino Ratio</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0.13</w:t>
            </w:r>
          </w:p>
        </w:tc>
        <w:tc>
          <w:tcPr>
            <w:tcW w:w="822" w:type="pct"/>
            <w:tcBorders>
              <w:top w:val="nil"/>
              <w:left w:val="single" w:sz="8" w:space="0" w:color="auto"/>
              <w:bottom w:val="nil"/>
              <w:right w:val="single" w:sz="8" w:space="0" w:color="auto"/>
            </w:tcBorders>
            <w:shd w:val="clear" w:color="000000" w:fill="CFEAD8"/>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0.34</w:t>
            </w:r>
          </w:p>
        </w:tc>
        <w:tc>
          <w:tcPr>
            <w:tcW w:w="822" w:type="pct"/>
            <w:tcBorders>
              <w:top w:val="nil"/>
              <w:left w:val="single" w:sz="8" w:space="0" w:color="auto"/>
              <w:bottom w:val="nil"/>
              <w:right w:val="single" w:sz="8" w:space="0" w:color="auto"/>
            </w:tcBorders>
            <w:shd w:val="clear" w:color="000000" w:fill="FAC4C7"/>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0.23</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0.48</w:t>
            </w:r>
          </w:p>
        </w:tc>
      </w:tr>
      <w:tr w:rsidR="001319D7" w:rsidTr="001319D7">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MAR Ratio</w:t>
            </w:r>
          </w:p>
        </w:tc>
        <w:tc>
          <w:tcPr>
            <w:tcW w:w="82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0.08</w:t>
            </w:r>
          </w:p>
        </w:tc>
        <w:tc>
          <w:tcPr>
            <w:tcW w:w="822" w:type="pct"/>
            <w:tcBorders>
              <w:top w:val="nil"/>
              <w:left w:val="single" w:sz="8" w:space="0" w:color="auto"/>
              <w:bottom w:val="nil"/>
              <w:right w:val="single" w:sz="8" w:space="0" w:color="auto"/>
            </w:tcBorders>
            <w:shd w:val="clear" w:color="000000" w:fill="CCE9D5"/>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0.52</w:t>
            </w:r>
          </w:p>
        </w:tc>
        <w:tc>
          <w:tcPr>
            <w:tcW w:w="822" w:type="pct"/>
            <w:tcBorders>
              <w:top w:val="nil"/>
              <w:left w:val="single" w:sz="8" w:space="0" w:color="auto"/>
              <w:bottom w:val="nil"/>
              <w:right w:val="single" w:sz="8" w:space="0" w:color="auto"/>
            </w:tcBorders>
            <w:shd w:val="clear" w:color="000000" w:fill="F98F92"/>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0.15</w:t>
            </w:r>
          </w:p>
        </w:tc>
        <w:tc>
          <w:tcPr>
            <w:tcW w:w="82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0.93</w:t>
            </w:r>
          </w:p>
        </w:tc>
      </w:tr>
      <w:tr w:rsidR="001319D7" w:rsidTr="001319D7">
        <w:trPr>
          <w:trHeight w:hRule="exact" w:val="284"/>
        </w:trPr>
        <w:tc>
          <w:tcPr>
            <w:tcW w:w="1712"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cstheme="minorHAnsi"/>
                <w:color w:val="000000"/>
                <w:sz w:val="20"/>
                <w:szCs w:val="20"/>
              </w:rPr>
            </w:pPr>
            <w:r w:rsidRPr="001319D7">
              <w:rPr>
                <w:rFonts w:cstheme="minorHAnsi"/>
                <w:color w:val="000000"/>
                <w:sz w:val="20"/>
                <w:szCs w:val="20"/>
              </w:rPr>
              <w:t>Ulcer Index</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14.23</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3.65</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11.75</w:t>
            </w:r>
          </w:p>
        </w:tc>
        <w:tc>
          <w:tcPr>
            <w:tcW w:w="82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cstheme="minorHAnsi"/>
                <w:color w:val="000000"/>
                <w:sz w:val="20"/>
                <w:szCs w:val="20"/>
              </w:rPr>
            </w:pPr>
            <w:r w:rsidRPr="001319D7">
              <w:rPr>
                <w:rFonts w:cstheme="minorHAnsi"/>
                <w:color w:val="000000"/>
                <w:sz w:val="20"/>
                <w:szCs w:val="20"/>
              </w:rPr>
              <w:t>3.00</w:t>
            </w:r>
          </w:p>
        </w:tc>
      </w:tr>
    </w:tbl>
    <w:p w:rsidR="001319D7" w:rsidRDefault="001319D7" w:rsidP="00864C76"/>
    <w:p w:rsidR="001319D7" w:rsidRDefault="00A40D59" w:rsidP="00864C76">
      <w:r>
        <w:t>In the 40 year period before 2006, t</w:t>
      </w:r>
      <w:r w:rsidR="00841901">
        <w:t xml:space="preserve">here have multiple </w:t>
      </w:r>
      <w:r>
        <w:t xml:space="preserve">other commodity </w:t>
      </w:r>
      <w:r w:rsidR="00841901">
        <w:t xml:space="preserve">drawdowns </w:t>
      </w:r>
      <w:r>
        <w:t xml:space="preserve">and financial crises. Taking the same approach and removing commodities from the portfolio during this time would have resulted in </w:t>
      </w:r>
      <w:r w:rsidR="00495B41">
        <w:t xml:space="preserve">far </w:t>
      </w:r>
      <w:r>
        <w:t xml:space="preserve">worse performance for </w:t>
      </w:r>
      <w:r w:rsidR="00495B41">
        <w:t>the</w:t>
      </w:r>
      <w:r>
        <w:t xml:space="preserve"> investor in either the buy and hold or timing strategy. The results show the diversifying value of commodities when combined with the other asset classes. </w:t>
      </w:r>
    </w:p>
    <w:p w:rsidR="00A40D59" w:rsidRDefault="00A40D59" w:rsidP="00A40D59">
      <w:pPr>
        <w:pStyle w:val="Caption"/>
        <w:keepNext/>
        <w:jc w:val="center"/>
      </w:pPr>
      <w:bookmarkStart w:id="29" w:name="_Toc479015466"/>
      <w:r>
        <w:t xml:space="preserve">Table </w:t>
      </w:r>
      <w:r>
        <w:fldChar w:fldCharType="begin"/>
      </w:r>
      <w:r>
        <w:instrText xml:space="preserve"> SEQ Table \* ARABIC </w:instrText>
      </w:r>
      <w:r>
        <w:fldChar w:fldCharType="separate"/>
      </w:r>
      <w:r w:rsidR="006B1433">
        <w:rPr>
          <w:noProof/>
        </w:rPr>
        <w:t>8</w:t>
      </w:r>
      <w:r>
        <w:fldChar w:fldCharType="end"/>
      </w:r>
      <w:r>
        <w:t xml:space="preserve"> </w:t>
      </w:r>
      <w:r w:rsidR="00500C97">
        <w:t>–</w:t>
      </w:r>
      <w:r>
        <w:t xml:space="preserve"> </w:t>
      </w:r>
      <w:r w:rsidR="00500C97">
        <w:t xml:space="preserve">Performance </w:t>
      </w:r>
      <w:r>
        <w:t>with and without commodities 1973-2006</w:t>
      </w:r>
      <w:bookmarkEnd w:id="29"/>
    </w:p>
    <w:tbl>
      <w:tblPr>
        <w:tblW w:w="5000" w:type="pct"/>
        <w:tblCellMar>
          <w:left w:w="0" w:type="dxa"/>
          <w:right w:w="0" w:type="dxa"/>
        </w:tblCellMar>
        <w:tblLook w:val="04A0" w:firstRow="1" w:lastRow="0" w:firstColumn="1" w:lastColumn="0" w:noHBand="0" w:noVBand="1"/>
      </w:tblPr>
      <w:tblGrid>
        <w:gridCol w:w="3083"/>
        <w:gridCol w:w="1110"/>
        <w:gridCol w:w="1110"/>
        <w:gridCol w:w="2028"/>
        <w:gridCol w:w="1675"/>
      </w:tblGrid>
      <w:tr w:rsidR="001319D7" w:rsidRPr="001319D7" w:rsidTr="00A40D59">
        <w:trPr>
          <w:trHeight w:hRule="exact" w:val="284"/>
        </w:trPr>
        <w:tc>
          <w:tcPr>
            <w:tcW w:w="1712"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 </w:t>
            </w:r>
          </w:p>
        </w:tc>
        <w:tc>
          <w:tcPr>
            <w:tcW w:w="616"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B&amp;H</w:t>
            </w:r>
          </w:p>
        </w:tc>
        <w:tc>
          <w:tcPr>
            <w:tcW w:w="61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Timing</w:t>
            </w:r>
          </w:p>
        </w:tc>
        <w:tc>
          <w:tcPr>
            <w:tcW w:w="112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B&amp;H ex GSCI</w:t>
            </w:r>
          </w:p>
        </w:tc>
        <w:tc>
          <w:tcPr>
            <w:tcW w:w="93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Timing ex GSCI</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CAGR</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11.30%</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11.58%</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10.73%</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11.15%</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Volatility</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8.98%</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6.93%</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10.33%</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7.43%</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Skew</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-0.45</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-0.48</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-0.25</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-0.53</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Kurtosis</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1.48</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2.57</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2.39</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3.08</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Inflation CAGR</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4.77%</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 in the Market</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100.00%</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22.22%</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100.00%</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23.80%</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 positive Months</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67.76%</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73.55%</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68.01%</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75.06%</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Best Month</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9.10%</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6.58%</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15.28%</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8.10%</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Worst Month</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-9.23%</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-9.29%</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-11.03%</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-8.61%</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Max Drawdown</w:t>
            </w:r>
          </w:p>
        </w:tc>
        <w:tc>
          <w:tcPr>
            <w:tcW w:w="616" w:type="pct"/>
            <w:tcBorders>
              <w:top w:val="nil"/>
              <w:left w:val="single" w:sz="8" w:space="0" w:color="auto"/>
              <w:bottom w:val="nil"/>
              <w:right w:val="single" w:sz="8" w:space="0" w:color="auto"/>
            </w:tcBorders>
            <w:shd w:val="clear" w:color="000000" w:fill="FAD6D8"/>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-19.61%</w:t>
            </w:r>
          </w:p>
        </w:tc>
        <w:tc>
          <w:tcPr>
            <w:tcW w:w="616" w:type="pct"/>
            <w:tcBorders>
              <w:top w:val="nil"/>
              <w:left w:val="single" w:sz="8" w:space="0" w:color="auto"/>
              <w:bottom w:val="nil"/>
              <w:right w:val="single" w:sz="8" w:space="0" w:color="auto"/>
            </w:tcBorders>
            <w:shd w:val="clear" w:color="000000" w:fill="6DC284"/>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-9.56%</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-34.09%</w:t>
            </w:r>
          </w:p>
        </w:tc>
        <w:tc>
          <w:tcPr>
            <w:tcW w:w="93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-9.23%</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Max Drawdown / CAGR</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1.74</w:t>
            </w:r>
          </w:p>
        </w:tc>
        <w:tc>
          <w:tcPr>
            <w:tcW w:w="61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0.83</w:t>
            </w:r>
          </w:p>
        </w:tc>
        <w:tc>
          <w:tcPr>
            <w:tcW w:w="112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3.18</w:t>
            </w:r>
          </w:p>
        </w:tc>
        <w:tc>
          <w:tcPr>
            <w:tcW w:w="93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0.83</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Sharpe Ratio (4.93%)</w:t>
            </w:r>
          </w:p>
        </w:tc>
        <w:tc>
          <w:tcPr>
            <w:tcW w:w="616" w:type="pct"/>
            <w:tcBorders>
              <w:top w:val="nil"/>
              <w:left w:val="single" w:sz="8" w:space="0" w:color="auto"/>
              <w:bottom w:val="nil"/>
              <w:right w:val="single" w:sz="8" w:space="0" w:color="auto"/>
            </w:tcBorders>
            <w:shd w:val="clear" w:color="000000" w:fill="FAD1D3"/>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0.52</w:t>
            </w:r>
          </w:p>
        </w:tc>
        <w:tc>
          <w:tcPr>
            <w:tcW w:w="61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0.72</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0.41</w:t>
            </w:r>
          </w:p>
        </w:tc>
        <w:tc>
          <w:tcPr>
            <w:tcW w:w="930" w:type="pct"/>
            <w:tcBorders>
              <w:top w:val="nil"/>
              <w:left w:val="single" w:sz="8" w:space="0" w:color="auto"/>
              <w:bottom w:val="nil"/>
              <w:right w:val="single" w:sz="8" w:space="0" w:color="auto"/>
            </w:tcBorders>
            <w:shd w:val="clear" w:color="000000" w:fill="CAE8D4"/>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0.62</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Sortino Ratio</w:t>
            </w:r>
          </w:p>
        </w:tc>
        <w:tc>
          <w:tcPr>
            <w:tcW w:w="616" w:type="pct"/>
            <w:tcBorders>
              <w:top w:val="nil"/>
              <w:left w:val="single" w:sz="8" w:space="0" w:color="auto"/>
              <w:bottom w:val="nil"/>
              <w:right w:val="single" w:sz="8" w:space="0" w:color="auto"/>
            </w:tcBorders>
            <w:shd w:val="clear" w:color="000000" w:fill="FACACC"/>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0.62</w:t>
            </w:r>
          </w:p>
        </w:tc>
        <w:tc>
          <w:tcPr>
            <w:tcW w:w="61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0.88</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0.51</w:t>
            </w:r>
          </w:p>
        </w:tc>
        <w:tc>
          <w:tcPr>
            <w:tcW w:w="930" w:type="pct"/>
            <w:tcBorders>
              <w:top w:val="nil"/>
              <w:left w:val="single" w:sz="8" w:space="0" w:color="auto"/>
              <w:bottom w:val="nil"/>
              <w:right w:val="single" w:sz="8" w:space="0" w:color="auto"/>
            </w:tcBorders>
            <w:shd w:val="clear" w:color="000000" w:fill="CEEAD7"/>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0.74</w:t>
            </w:r>
          </w:p>
        </w:tc>
      </w:tr>
      <w:tr w:rsidR="001319D7" w:rsidRPr="001319D7" w:rsidTr="00A40D59">
        <w:trPr>
          <w:trHeight w:hRule="exact" w:val="284"/>
        </w:trPr>
        <w:tc>
          <w:tcPr>
            <w:tcW w:w="1712"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MAR Ratio</w:t>
            </w:r>
          </w:p>
        </w:tc>
        <w:tc>
          <w:tcPr>
            <w:tcW w:w="616" w:type="pct"/>
            <w:tcBorders>
              <w:top w:val="nil"/>
              <w:left w:val="single" w:sz="8" w:space="0" w:color="auto"/>
              <w:bottom w:val="nil"/>
              <w:right w:val="single" w:sz="8" w:space="0" w:color="auto"/>
            </w:tcBorders>
            <w:shd w:val="clear" w:color="000000" w:fill="F9ABAD"/>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0.58</w:t>
            </w:r>
          </w:p>
        </w:tc>
        <w:tc>
          <w:tcPr>
            <w:tcW w:w="61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1.21</w:t>
            </w:r>
          </w:p>
        </w:tc>
        <w:tc>
          <w:tcPr>
            <w:tcW w:w="112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0.31</w:t>
            </w:r>
          </w:p>
        </w:tc>
        <w:tc>
          <w:tcPr>
            <w:tcW w:w="930"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1.21</w:t>
            </w:r>
          </w:p>
        </w:tc>
      </w:tr>
      <w:tr w:rsidR="001319D7" w:rsidRPr="001319D7" w:rsidTr="00A40D59">
        <w:trPr>
          <w:trHeight w:hRule="exact" w:val="284"/>
        </w:trPr>
        <w:tc>
          <w:tcPr>
            <w:tcW w:w="1712"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1319D7" w:rsidRPr="001319D7" w:rsidRDefault="001319D7">
            <w:pPr>
              <w:rPr>
                <w:rFonts w:ascii="Calibri" w:hAnsi="Calibri" w:cs="Calibri"/>
                <w:color w:val="000000"/>
                <w:sz w:val="20"/>
                <w:szCs w:val="20"/>
              </w:rPr>
            </w:pPr>
            <w:r w:rsidRPr="001319D7">
              <w:rPr>
                <w:rFonts w:ascii="Calibri" w:hAnsi="Calibri" w:cs="Calibri"/>
                <w:color w:val="000000"/>
                <w:sz w:val="20"/>
                <w:szCs w:val="20"/>
              </w:rPr>
              <w:t>Ulcer Index</w:t>
            </w:r>
          </w:p>
        </w:tc>
        <w:tc>
          <w:tcPr>
            <w:tcW w:w="61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4.05</w:t>
            </w:r>
          </w:p>
        </w:tc>
        <w:tc>
          <w:tcPr>
            <w:tcW w:w="61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1.73</w:t>
            </w:r>
          </w:p>
        </w:tc>
        <w:tc>
          <w:tcPr>
            <w:tcW w:w="112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6.55</w:t>
            </w:r>
          </w:p>
        </w:tc>
        <w:tc>
          <w:tcPr>
            <w:tcW w:w="93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319D7" w:rsidRPr="001319D7" w:rsidRDefault="001319D7">
            <w:pPr>
              <w:jc w:val="center"/>
              <w:rPr>
                <w:rFonts w:ascii="Calibri" w:hAnsi="Calibri" w:cs="Calibri"/>
                <w:color w:val="000000"/>
                <w:sz w:val="20"/>
                <w:szCs w:val="20"/>
              </w:rPr>
            </w:pPr>
            <w:r w:rsidRPr="001319D7">
              <w:rPr>
                <w:rFonts w:ascii="Calibri" w:hAnsi="Calibri" w:cs="Calibri"/>
                <w:color w:val="000000"/>
                <w:sz w:val="20"/>
                <w:szCs w:val="20"/>
              </w:rPr>
              <w:t>2.25</w:t>
            </w:r>
          </w:p>
        </w:tc>
      </w:tr>
    </w:tbl>
    <w:p w:rsidR="001319D7" w:rsidRDefault="001319D7" w:rsidP="00864C76"/>
    <w:p w:rsidR="000F3414" w:rsidRDefault="00E3027E" w:rsidP="00864C76">
      <w:pPr>
        <w:rPr>
          <w:color w:val="FF0000"/>
        </w:rPr>
      </w:pPr>
      <w:r>
        <w:t>Comparing the two periods it appears that something significant has happened in the most recent period that has resulted in the decline of the diversifying value of commodities to the other asset classes. Reviewing correlation</w:t>
      </w:r>
      <w:r w:rsidR="004C3FE6">
        <w:t xml:space="preserve">s between commodities and </w:t>
      </w:r>
      <w:r w:rsidR="000F7561">
        <w:t xml:space="preserve">SP500, EAFE and NAREIT </w:t>
      </w:r>
      <w:r>
        <w:t xml:space="preserve">shows that correlations </w:t>
      </w:r>
      <w:r w:rsidR="004C3FE6">
        <w:t xml:space="preserve">in 2008 all </w:t>
      </w:r>
      <w:r w:rsidR="000F7561">
        <w:t xml:space="preserve">increased </w:t>
      </w:r>
      <w:r w:rsidR="004C3FE6">
        <w:t xml:space="preserve">to some of the </w:t>
      </w:r>
      <w:r w:rsidR="000F7561">
        <w:t xml:space="preserve">highest levels they have been </w:t>
      </w:r>
      <w:r w:rsidR="004C3FE6">
        <w:t xml:space="preserve">historically </w:t>
      </w:r>
      <w:r w:rsidR="000F7561">
        <w:t>since 1972</w:t>
      </w:r>
      <w:r w:rsidR="004C3FE6">
        <w:t xml:space="preserve"> and that they remained at these elevated levels for a much longer period than in the past</w:t>
      </w:r>
      <w:r w:rsidR="000F7561">
        <w:t>.</w:t>
      </w:r>
    </w:p>
    <w:p w:rsidR="00841901" w:rsidRDefault="00841901" w:rsidP="00841901">
      <w:pPr>
        <w:pStyle w:val="Caption"/>
        <w:keepNext/>
        <w:jc w:val="center"/>
      </w:pPr>
      <w:bookmarkStart w:id="30" w:name="_Toc479015429"/>
      <w:r>
        <w:t xml:space="preserve">Figure </w:t>
      </w:r>
      <w:r>
        <w:fldChar w:fldCharType="begin"/>
      </w:r>
      <w:r>
        <w:instrText xml:space="preserve"> SEQ Figure \* ARABIC </w:instrText>
      </w:r>
      <w:r>
        <w:fldChar w:fldCharType="separate"/>
      </w:r>
      <w:r w:rsidR="006B1433">
        <w:rPr>
          <w:noProof/>
        </w:rPr>
        <w:t>9</w:t>
      </w:r>
      <w:r>
        <w:fldChar w:fldCharType="end"/>
      </w:r>
      <w:r>
        <w:t xml:space="preserve"> </w:t>
      </w:r>
      <w:r w:rsidR="004C3FE6">
        <w:t>–</w:t>
      </w:r>
      <w:r>
        <w:t xml:space="preserve"> </w:t>
      </w:r>
      <w:r w:rsidR="004C3FE6">
        <w:t xml:space="preserve">36 month Rolling </w:t>
      </w:r>
      <w:r>
        <w:t xml:space="preserve">Correlations </w:t>
      </w:r>
      <w:r w:rsidR="004C3FE6">
        <w:t>with GSCI, 1973</w:t>
      </w:r>
      <w:r>
        <w:t>-2016</w:t>
      </w:r>
      <w:bookmarkEnd w:id="30"/>
    </w:p>
    <w:p w:rsidR="000F3414" w:rsidRDefault="004C3FE6" w:rsidP="00864C76">
      <w:r>
        <w:rPr>
          <w:noProof/>
          <w:lang w:eastAsia="en-AU"/>
        </w:rPr>
        <w:drawing>
          <wp:inline distT="0" distB="0" distL="0" distR="0" wp14:anchorId="44623589" wp14:editId="69535CDE">
            <wp:extent cx="5731510" cy="2359152"/>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5801" cy="2360918"/>
                    </a:xfrm>
                    <a:prstGeom prst="rect">
                      <a:avLst/>
                    </a:prstGeom>
                  </pic:spPr>
                </pic:pic>
              </a:graphicData>
            </a:graphic>
          </wp:inline>
        </w:drawing>
      </w:r>
    </w:p>
    <w:p w:rsidR="00864C76" w:rsidRDefault="00864C76" w:rsidP="00864C76">
      <w:r>
        <w:lastRenderedPageBreak/>
        <w:t xml:space="preserve">A popular topic </w:t>
      </w:r>
      <w:r w:rsidR="000F3414">
        <w:t xml:space="preserve">in research </w:t>
      </w:r>
      <w:r>
        <w:t xml:space="preserve">around the time of </w:t>
      </w:r>
      <w:r w:rsidR="00841901">
        <w:t xml:space="preserve">the release of </w:t>
      </w:r>
      <w:r>
        <w:t>Faber</w:t>
      </w:r>
      <w:r w:rsidR="00A22D0F">
        <w:t>’</w:t>
      </w:r>
      <w:r>
        <w:t xml:space="preserve">s first white paper was the </w:t>
      </w:r>
      <w:r w:rsidR="008659D9">
        <w:t xml:space="preserve">strong diversifying </w:t>
      </w:r>
      <w:r>
        <w:t xml:space="preserve">performance of </w:t>
      </w:r>
      <w:r w:rsidR="008659D9">
        <w:t>commodities</w:t>
      </w:r>
      <w:r w:rsidR="00A22D0F">
        <w:t xml:space="preserve">. </w:t>
      </w:r>
      <w:r>
        <w:t>Two years before Faber released his working version,</w:t>
      </w:r>
      <w:r w:rsidR="00330137">
        <w:t xml:space="preserve"> </w:t>
      </w:r>
      <w:sdt>
        <w:sdtPr>
          <w:id w:val="1496532509"/>
          <w:citation/>
        </w:sdtPr>
        <w:sdtContent>
          <w:r w:rsidR="00330137">
            <w:fldChar w:fldCharType="begin"/>
          </w:r>
          <w:r w:rsidR="00330137">
            <w:instrText xml:space="preserve"> CITATION Gor04 \l 3081 </w:instrText>
          </w:r>
          <w:r w:rsidR="00330137">
            <w:fldChar w:fldCharType="separate"/>
          </w:r>
          <w:r w:rsidR="009A3A84">
            <w:rPr>
              <w:noProof/>
            </w:rPr>
            <w:t>(Gorton &amp; Rouwenhorst, 2004)</w:t>
          </w:r>
          <w:r w:rsidR="00330137">
            <w:fldChar w:fldCharType="end"/>
          </w:r>
        </w:sdtContent>
      </w:sdt>
      <w:r>
        <w:t xml:space="preserve"> released a working paper </w:t>
      </w:r>
      <w:r w:rsidR="00841901">
        <w:t>titled</w:t>
      </w:r>
      <w:r>
        <w:t xml:space="preserve"> Facts and Fantasies </w:t>
      </w:r>
      <w:r w:rsidR="00330137">
        <w:t xml:space="preserve">About Commodity Futures </w:t>
      </w:r>
      <w:r>
        <w:t xml:space="preserve">highlighting commodities as an ideal diversifier for equity and bond portfolios. They showed that an equal weighted index of commodity futures between 1959 and 2004 produced equity-like returns, slightly lower risk than stocks as measured by standard deviation and less downside risk due to positively skewed returns with relatively high kurtosis. With a negative correlation with both stocks and bonds over most horizons, they concluded commodities as being an especially effective in providing diversification over both stock and bond portfolios. </w:t>
      </w:r>
    </w:p>
    <w:p w:rsidR="00864C76" w:rsidRDefault="00864C76" w:rsidP="00864C76">
      <w:r>
        <w:t xml:space="preserve">Following this, in </w:t>
      </w:r>
      <w:r w:rsidRPr="00330137">
        <w:t>2006 Ibbotson Associates</w:t>
      </w:r>
      <w:r>
        <w:t xml:space="preserve"> released a report for PIMCO titled Strategic Asset Allocation and Commodities </w:t>
      </w:r>
      <w:sdt>
        <w:sdtPr>
          <w:id w:val="379602390"/>
          <w:citation/>
        </w:sdtPr>
        <w:sdtContent>
          <w:r w:rsidR="00330137">
            <w:fldChar w:fldCharType="begin"/>
          </w:r>
          <w:r w:rsidR="00330137">
            <w:instrText xml:space="preserve"> CITATION Ibb06 \l 3081 </w:instrText>
          </w:r>
          <w:r w:rsidR="00330137">
            <w:fldChar w:fldCharType="separate"/>
          </w:r>
          <w:r w:rsidR="009A3A84">
            <w:rPr>
              <w:noProof/>
            </w:rPr>
            <w:t>(Ibbotson Associates, 2006)</w:t>
          </w:r>
          <w:r w:rsidR="00330137">
            <w:fldChar w:fldCharType="end"/>
          </w:r>
        </w:sdtContent>
      </w:sdt>
      <w:r>
        <w:t xml:space="preserve"> that analysed the role of commodities within a strategic asset allocation setting. Comparing the returns from 1970 to 2005 of a composite commodity index against US and International stocks, US and International Bonds, Treasury Bills and Inflation, they found that commodities were the top performing asset. During periods of high inflation commodities had the highest arithmetic and compounded returns by a wide margin and in periods of low margin </w:t>
      </w:r>
      <w:r w:rsidR="008659D9">
        <w:t xml:space="preserve">they </w:t>
      </w:r>
      <w:r>
        <w:t>still returned double digit returns. Ibbotson Associates also identified that commodities had the lowest average correlation to the other asset classes, concluding that including commodities in an asset allocation improved the risk return characteristics of the efficient frontier.</w:t>
      </w:r>
    </w:p>
    <w:p w:rsidR="00864C76" w:rsidRDefault="00864C76" w:rsidP="00864C76">
      <w:r>
        <w:t>These papers combined with other literature</w:t>
      </w:r>
      <w:r w:rsidR="00330137">
        <w:t xml:space="preserve"> </w:t>
      </w:r>
      <w:sdt>
        <w:sdtPr>
          <w:id w:val="-1326816248"/>
          <w:citation/>
        </w:sdtPr>
        <w:sdtContent>
          <w:r w:rsidR="00330137">
            <w:fldChar w:fldCharType="begin"/>
          </w:r>
          <w:r w:rsidR="00330137">
            <w:instrText xml:space="preserve"> CITATION Erb06 \l 3081 </w:instrText>
          </w:r>
          <w:r w:rsidR="00330137">
            <w:fldChar w:fldCharType="separate"/>
          </w:r>
          <w:r w:rsidR="009A3A84">
            <w:rPr>
              <w:noProof/>
            </w:rPr>
            <w:t>(Erb &amp; Harvey, 2006)</w:t>
          </w:r>
          <w:r w:rsidR="00330137">
            <w:fldChar w:fldCharType="end"/>
          </w:r>
        </w:sdtContent>
      </w:sdt>
      <w:r>
        <w:t xml:space="preserve"> drove increased long only investment into commodities financial instruments by </w:t>
      </w:r>
      <w:r w:rsidR="004C3FE6">
        <w:t xml:space="preserve">investment </w:t>
      </w:r>
      <w:r>
        <w:t>managers looking to improve risk adj</w:t>
      </w:r>
      <w:r w:rsidR="008659D9">
        <w:t xml:space="preserve">usted portfolio performance. </w:t>
      </w:r>
      <w:r w:rsidR="008C2707">
        <w:t xml:space="preserve">It was reported that there was a significant increase in inflows with hundreds of billions of </w:t>
      </w:r>
      <w:r w:rsidR="004C3FE6">
        <w:t xml:space="preserve">U.S. </w:t>
      </w:r>
      <w:r w:rsidR="008C2707">
        <w:t xml:space="preserve">dollars flowing into long only commodity investments between 2003-2008 </w:t>
      </w:r>
      <w:sdt>
        <w:sdtPr>
          <w:id w:val="1416900170"/>
          <w:citation/>
        </w:sdtPr>
        <w:sdtContent>
          <w:r w:rsidR="00A87071">
            <w:fldChar w:fldCharType="begin"/>
          </w:r>
          <w:r w:rsidR="00A87071">
            <w:instrText xml:space="preserve"> CITATION Bha15 \l 3081 </w:instrText>
          </w:r>
          <w:r w:rsidR="008C2707">
            <w:instrText xml:space="preserve"> \m Irw10</w:instrText>
          </w:r>
          <w:r w:rsidR="00A87071">
            <w:fldChar w:fldCharType="separate"/>
          </w:r>
          <w:r w:rsidR="009A3A84">
            <w:rPr>
              <w:noProof/>
            </w:rPr>
            <w:t>(Bhardwaj, Gorton, &amp; Rouwenhorst, 2015; Irwin &amp; Sanders, 2010)</w:t>
          </w:r>
          <w:r w:rsidR="00A87071">
            <w:fldChar w:fldCharType="end"/>
          </w:r>
        </w:sdtContent>
      </w:sdt>
      <w:r w:rsidR="008C2707">
        <w:t xml:space="preserve">. This is thought to have resulted in </w:t>
      </w:r>
      <w:r w:rsidR="00A00F10">
        <w:t xml:space="preserve">structural changes </w:t>
      </w:r>
      <w:r w:rsidR="008C2707">
        <w:t xml:space="preserve">in the commodities market </w:t>
      </w:r>
      <w:r w:rsidR="00A00F10">
        <w:t xml:space="preserve">later </w:t>
      </w:r>
      <w:r w:rsidR="00A14593">
        <w:t>termed</w:t>
      </w:r>
      <w:r w:rsidR="00A00F10">
        <w:t xml:space="preserve"> financialisation </w:t>
      </w:r>
      <w:r w:rsidR="009F1C53">
        <w:t xml:space="preserve">by </w:t>
      </w:r>
      <w:r w:rsidR="009F1C53" w:rsidRPr="009F1C53">
        <w:rPr>
          <w:noProof/>
        </w:rPr>
        <w:t xml:space="preserve">Domanski </w:t>
      </w:r>
      <w:r w:rsidR="009F1C53">
        <w:rPr>
          <w:noProof/>
        </w:rPr>
        <w:t>and</w:t>
      </w:r>
      <w:r w:rsidR="009F1C53" w:rsidRPr="009F1C53">
        <w:rPr>
          <w:noProof/>
        </w:rPr>
        <w:t xml:space="preserve"> Heath</w:t>
      </w:r>
      <w:r w:rsidR="005737C3">
        <w:t xml:space="preserve"> </w:t>
      </w:r>
      <w:sdt>
        <w:sdtPr>
          <w:id w:val="502174653"/>
          <w:citation/>
        </w:sdtPr>
        <w:sdtContent>
          <w:r w:rsidR="005737C3">
            <w:fldChar w:fldCharType="begin"/>
          </w:r>
          <w:r w:rsidR="009F1C53">
            <w:instrText xml:space="preserve">CITATION Dom \n  \l 3081 </w:instrText>
          </w:r>
          <w:r w:rsidR="005737C3">
            <w:fldChar w:fldCharType="separate"/>
          </w:r>
          <w:r w:rsidR="009A3A84">
            <w:rPr>
              <w:noProof/>
            </w:rPr>
            <w:t>(Financial Investors and Commodity Markets, 2007)</w:t>
          </w:r>
          <w:r w:rsidR="005737C3">
            <w:fldChar w:fldCharType="end"/>
          </w:r>
        </w:sdtContent>
      </w:sdt>
      <w:r w:rsidR="009F1C53">
        <w:t>.</w:t>
      </w:r>
    </w:p>
    <w:p w:rsidR="00A22D0F" w:rsidRDefault="00A14593" w:rsidP="00A22D0F">
      <w:r>
        <w:t>As a result of f</w:t>
      </w:r>
      <w:r w:rsidR="00864C76">
        <w:t xml:space="preserve">inancialisation, it was thought commodities were no longer driven purely by commodity fundamentals and rather by </w:t>
      </w:r>
      <w:r>
        <w:t>macroeconomic</w:t>
      </w:r>
      <w:r w:rsidR="00864C76">
        <w:t xml:space="preserve"> views of investment managers</w:t>
      </w:r>
      <w:r w:rsidR="004C3FE6">
        <w:t>. Expectations were for increased</w:t>
      </w:r>
      <w:r w:rsidR="00864C76">
        <w:t xml:space="preserve"> correlations among commodities and other asset classes</w:t>
      </w:r>
      <w:r w:rsidR="009F1C53">
        <w:t xml:space="preserve">. Zaremba </w:t>
      </w:r>
      <w:sdt>
        <w:sdtPr>
          <w:id w:val="837970641"/>
          <w:citation/>
        </w:sdtPr>
        <w:sdtContent>
          <w:r w:rsidR="009F1C53">
            <w:fldChar w:fldCharType="begin"/>
          </w:r>
          <w:r w:rsidR="006B1433">
            <w:instrText xml:space="preserve">CITATION Ada15 \n  \t  \l 3081 </w:instrText>
          </w:r>
          <w:r w:rsidR="009F1C53">
            <w:fldChar w:fldCharType="separate"/>
          </w:r>
          <w:r w:rsidR="006B1433">
            <w:rPr>
              <w:noProof/>
            </w:rPr>
            <w:t>(2015)</w:t>
          </w:r>
          <w:r w:rsidR="009F1C53">
            <w:fldChar w:fldCharType="end"/>
          </w:r>
        </w:sdtContent>
      </w:sdt>
      <w:r w:rsidR="009F1C53">
        <w:t xml:space="preserve"> </w:t>
      </w:r>
      <w:r w:rsidR="00864C76">
        <w:t xml:space="preserve">provides one of the more intuitive explanations for this </w:t>
      </w:r>
      <w:r w:rsidR="004C3FE6">
        <w:t>expectation</w:t>
      </w:r>
      <w:r w:rsidR="00864C76">
        <w:t xml:space="preserve">. With an increased number of financial investors holding on to a similar asset allocation of stocks, bonds and commodities, any external shock causing </w:t>
      </w:r>
      <w:r>
        <w:t xml:space="preserve">severe </w:t>
      </w:r>
      <w:r w:rsidR="00864C76">
        <w:t xml:space="preserve">capital outflows will </w:t>
      </w:r>
      <w:r w:rsidR="004C3FE6">
        <w:t>necessitate</w:t>
      </w:r>
      <w:r w:rsidR="00864C76">
        <w:t xml:space="preserve"> selling of all asset classes in the portfolio at the same time to free up capital, causing correlation to rise.</w:t>
      </w:r>
      <w:r>
        <w:t xml:space="preserve"> </w:t>
      </w:r>
      <w:r w:rsidR="00A22D0F">
        <w:t>A resulting theme in recent research</w:t>
      </w:r>
      <w:r w:rsidR="00F21B8A">
        <w:t xml:space="preserve"> </w:t>
      </w:r>
      <w:sdt>
        <w:sdtPr>
          <w:id w:val="-981618862"/>
          <w:citation/>
        </w:sdtPr>
        <w:sdtContent>
          <w:r w:rsidR="008C2707">
            <w:fldChar w:fldCharType="begin"/>
          </w:r>
          <w:r w:rsidR="008C2707">
            <w:instrText xml:space="preserve"> CITATION Bha15 \l 3081  \m Sil09 \m Che10</w:instrText>
          </w:r>
          <w:r w:rsidR="008C2707">
            <w:fldChar w:fldCharType="separate"/>
          </w:r>
          <w:r w:rsidR="009A3A84">
            <w:rPr>
              <w:noProof/>
            </w:rPr>
            <w:t>(Bhardwaj, Gorton, &amp; Rouwenhorst, 2015; Silvennoinen &amp; Thorp, 2009; Cheung &amp; Miu, 2010)</w:t>
          </w:r>
          <w:r w:rsidR="008C2707">
            <w:fldChar w:fldCharType="end"/>
          </w:r>
        </w:sdtContent>
      </w:sdt>
      <w:r w:rsidR="008C2707">
        <w:t xml:space="preserve"> </w:t>
      </w:r>
      <w:r w:rsidR="00F21B8A">
        <w:t xml:space="preserve">reviews financialisation and </w:t>
      </w:r>
      <w:r w:rsidR="00A22D0F">
        <w:t xml:space="preserve">the </w:t>
      </w:r>
      <w:r>
        <w:t xml:space="preserve">recent </w:t>
      </w:r>
      <w:r w:rsidR="00A22D0F">
        <w:t xml:space="preserve">performance of the commodities sector since financialisation and </w:t>
      </w:r>
      <w:r w:rsidR="004330F9">
        <w:t>debate</w:t>
      </w:r>
      <w:r w:rsidR="00A22D0F">
        <w:t xml:space="preserve"> the idea that commodities should no longer be included </w:t>
      </w:r>
      <w:r w:rsidR="00F21B8A">
        <w:t xml:space="preserve">in </w:t>
      </w:r>
      <w:r w:rsidR="00A22D0F">
        <w:t xml:space="preserve">a diversified investment portfolio. </w:t>
      </w:r>
      <w:r w:rsidR="00F21B8A">
        <w:t>They conclude that commodities may no longer provide diversifying protection in future times of financial distress similar to the financial crisis of 2008.</w:t>
      </w:r>
    </w:p>
    <w:p w:rsidR="00A22D0F" w:rsidRDefault="00864C76" w:rsidP="00864C76">
      <w:r>
        <w:t>Today there are arguments for both including and excluding commodities in an asset allocation. On one hand c</w:t>
      </w:r>
      <w:r w:rsidR="00A00F10">
        <w:t>ommodity c</w:t>
      </w:r>
      <w:r>
        <w:t>orrelations have returned to</w:t>
      </w:r>
      <w:r w:rsidR="00A00F10">
        <w:t>wards</w:t>
      </w:r>
      <w:r>
        <w:t xml:space="preserve"> </w:t>
      </w:r>
      <w:r w:rsidR="006B1433">
        <w:t>pre-2008</w:t>
      </w:r>
      <w:r>
        <w:t xml:space="preserve"> financial crisis levels</w:t>
      </w:r>
      <w:r w:rsidR="004C3FE6">
        <w:t>. T</w:t>
      </w:r>
      <w:r>
        <w:t xml:space="preserve">here is </w:t>
      </w:r>
      <w:r w:rsidR="00F21B8A">
        <w:t xml:space="preserve">a wealth </w:t>
      </w:r>
      <w:r>
        <w:t xml:space="preserve">of </w:t>
      </w:r>
      <w:r w:rsidR="000F3414">
        <w:t xml:space="preserve">recent </w:t>
      </w:r>
      <w:r>
        <w:t>research</w:t>
      </w:r>
      <w:r w:rsidR="00E73A46">
        <w:t xml:space="preserve"> </w:t>
      </w:r>
      <w:sdt>
        <w:sdtPr>
          <w:id w:val="-1044291524"/>
          <w:citation/>
        </w:sdtPr>
        <w:sdtContent>
          <w:r w:rsidR="00E73A46">
            <w:fldChar w:fldCharType="begin"/>
          </w:r>
          <w:r w:rsidR="00E73A46">
            <w:instrText xml:space="preserve"> CITATION Bha15 \l 3081  \m Lev16</w:instrText>
          </w:r>
          <w:r w:rsidR="00E73A46">
            <w:fldChar w:fldCharType="separate"/>
          </w:r>
          <w:r w:rsidR="009A3A84">
            <w:rPr>
              <w:noProof/>
            </w:rPr>
            <w:t>(Bhardwaj, Gorton, &amp; Rouwenhorst, 2015; Levine, Ooi, &amp; Richardson, 2016)</w:t>
          </w:r>
          <w:r w:rsidR="00E73A46">
            <w:fldChar w:fldCharType="end"/>
          </w:r>
        </w:sdtContent>
      </w:sdt>
      <w:r>
        <w:t xml:space="preserve"> </w:t>
      </w:r>
      <w:r w:rsidR="004C3FE6">
        <w:t xml:space="preserve">showing </w:t>
      </w:r>
      <w:r>
        <w:t>commodities to have strong returns during periods of growth and high inflation as well as low correlation with stoc</w:t>
      </w:r>
      <w:r w:rsidR="004C3FE6">
        <w:t>ks and bonds over long horizons,</w:t>
      </w:r>
      <w:r>
        <w:t xml:space="preserve"> concluding that despite the most recent years </w:t>
      </w:r>
      <w:r w:rsidR="004330F9">
        <w:t xml:space="preserve">of </w:t>
      </w:r>
      <w:r>
        <w:t>performance</w:t>
      </w:r>
      <w:r w:rsidR="00556E09">
        <w:t xml:space="preserve"> and high correlation</w:t>
      </w:r>
      <w:r w:rsidR="004330F9">
        <w:t>,</w:t>
      </w:r>
      <w:r>
        <w:t xml:space="preserve"> commodity futures </w:t>
      </w:r>
      <w:r w:rsidR="00A22D0F">
        <w:t xml:space="preserve">are </w:t>
      </w:r>
      <w:r>
        <w:t xml:space="preserve">still </w:t>
      </w:r>
      <w:r w:rsidR="00A22D0F">
        <w:t xml:space="preserve">likely to </w:t>
      </w:r>
      <w:r>
        <w:t>add diversification protection to a portfolio of assets</w:t>
      </w:r>
      <w:r w:rsidR="00A22D0F">
        <w:t xml:space="preserve"> under these regimes</w:t>
      </w:r>
      <w:r w:rsidR="00556E09">
        <w:t xml:space="preserve"> in the future</w:t>
      </w:r>
      <w:r>
        <w:t xml:space="preserve">. </w:t>
      </w:r>
    </w:p>
    <w:p w:rsidR="00864C76" w:rsidRDefault="009352E6" w:rsidP="00864C76">
      <w:r>
        <w:lastRenderedPageBreak/>
        <w:t xml:space="preserve">On the other hand, many </w:t>
      </w:r>
      <w:sdt>
        <w:sdtPr>
          <w:id w:val="-477693643"/>
          <w:citation/>
        </w:sdtPr>
        <w:sdtContent>
          <w:r w:rsidR="00A87071">
            <w:fldChar w:fldCharType="begin"/>
          </w:r>
          <w:r w:rsidR="00A87071">
            <w:instrText xml:space="preserve"> CITATION Lom13 \l 3081  \m Ada15</w:instrText>
          </w:r>
          <w:r w:rsidR="00A87071">
            <w:fldChar w:fldCharType="separate"/>
          </w:r>
          <w:r w:rsidR="009A3A84">
            <w:rPr>
              <w:noProof/>
            </w:rPr>
            <w:t>(Lombardi &amp; Ravazzolo, 2013; Zaremba, 2015)</w:t>
          </w:r>
          <w:r w:rsidR="00A87071">
            <w:fldChar w:fldCharType="end"/>
          </w:r>
        </w:sdtContent>
      </w:sdt>
      <w:r w:rsidR="00A87071">
        <w:t xml:space="preserve"> h</w:t>
      </w:r>
      <w:r w:rsidR="00864C76">
        <w:t xml:space="preserve">ave argued that the diversification benefits of commodity may not be valid anymore. Due to the structural changes from financialisation </w:t>
      </w:r>
      <w:r w:rsidR="004330F9">
        <w:t>resulting in</w:t>
      </w:r>
      <w:r w:rsidR="00864C76">
        <w:t xml:space="preserve"> increased correlations during macro market shocks, it has been argued that commodities no longer offer diversification protection for a portfolio with stocks and bonds during financial crisis.</w:t>
      </w:r>
      <w:r w:rsidR="00B919DA">
        <w:t xml:space="preserve"> Antonacci </w:t>
      </w:r>
      <w:sdt>
        <w:sdtPr>
          <w:id w:val="-945145141"/>
          <w:citation/>
        </w:sdtPr>
        <w:sdtContent>
          <w:r w:rsidR="00B919DA">
            <w:fldChar w:fldCharType="begin"/>
          </w:r>
          <w:r w:rsidR="006B1433">
            <w:instrText xml:space="preserve">CITATION Gar17 \n  \t  \l 3081 </w:instrText>
          </w:r>
          <w:r w:rsidR="00B919DA">
            <w:fldChar w:fldCharType="separate"/>
          </w:r>
          <w:r w:rsidR="006B1433">
            <w:rPr>
              <w:noProof/>
            </w:rPr>
            <w:t>(2017)</w:t>
          </w:r>
          <w:r w:rsidR="00B919DA">
            <w:fldChar w:fldCharType="end"/>
          </w:r>
        </w:sdtContent>
      </w:sdt>
      <w:r w:rsidR="00864C76">
        <w:t xml:space="preserve"> also argues that due to the nature of commodity markets changing from financialisation, the papers using data before this period succumb to aggregation bias and will have less forecasting power for the period </w:t>
      </w:r>
      <w:r w:rsidR="00556E09">
        <w:t xml:space="preserve">post </w:t>
      </w:r>
      <w:r w:rsidR="00864C76">
        <w:t xml:space="preserve">financialisation. </w:t>
      </w:r>
    </w:p>
    <w:p w:rsidR="00CF49CD" w:rsidRPr="009F1144" w:rsidRDefault="00864C76" w:rsidP="009F1144">
      <w:r>
        <w:t xml:space="preserve">Without being able to predict the future and prove which argument is correct, it’s perhaps now a good time to review the performance of the timing model between 2006-2016. Like the buy and hold portfolio, returns were less </w:t>
      </w:r>
      <w:r w:rsidR="008506C3">
        <w:t>than expected (4.84% vs 11.58</w:t>
      </w:r>
      <w:r>
        <w:t xml:space="preserve">%) however </w:t>
      </w:r>
      <w:r w:rsidR="00556E09">
        <w:t xml:space="preserve">lower </w:t>
      </w:r>
      <w:r>
        <w:t xml:space="preserve">volatility </w:t>
      </w:r>
      <w:r w:rsidR="004330F9">
        <w:t>resulted</w:t>
      </w:r>
      <w:r w:rsidR="00A22D0F">
        <w:t xml:space="preserve"> in less </w:t>
      </w:r>
      <w:r w:rsidR="00556E09">
        <w:t xml:space="preserve">deterioration </w:t>
      </w:r>
      <w:r w:rsidR="00A22D0F">
        <w:t xml:space="preserve">of </w:t>
      </w:r>
      <w:r w:rsidR="00556E09">
        <w:t xml:space="preserve">risk adjusted measures such as </w:t>
      </w:r>
      <w:r w:rsidR="00A22D0F">
        <w:t>the S</w:t>
      </w:r>
      <w:r>
        <w:t xml:space="preserve">harpe ratio. </w:t>
      </w:r>
      <w:r w:rsidR="00556E09">
        <w:t>I</w:t>
      </w:r>
      <w:r>
        <w:t>mp</w:t>
      </w:r>
      <w:r w:rsidR="00A14593">
        <w:t>ortantly for investors, the max drawdown</w:t>
      </w:r>
      <w:r>
        <w:t xml:space="preserve"> stayed in line</w:t>
      </w:r>
      <w:r w:rsidR="00A14593">
        <w:t xml:space="preserve"> with expectations and </w:t>
      </w:r>
      <w:r>
        <w:t xml:space="preserve">was only </w:t>
      </w:r>
      <w:r w:rsidR="00A14593">
        <w:t>-</w:t>
      </w:r>
      <w:r>
        <w:t>9.2</w:t>
      </w:r>
      <w:r w:rsidR="00B3422B">
        <w:t>2</w:t>
      </w:r>
      <w:r>
        <w:t xml:space="preserve">% </w:t>
      </w:r>
      <w:r w:rsidR="00B3422B">
        <w:t xml:space="preserve">in a period with another </w:t>
      </w:r>
      <w:r>
        <w:t>financial crisis</w:t>
      </w:r>
      <w:r w:rsidR="00B3422B">
        <w:t xml:space="preserve"> </w:t>
      </w:r>
      <w:r w:rsidR="00556E09">
        <w:t>resulting in the buy and hold experiencing</w:t>
      </w:r>
      <w:r w:rsidR="00B3422B">
        <w:t xml:space="preserve"> a </w:t>
      </w:r>
      <w:r w:rsidR="00556E09">
        <w:t>-</w:t>
      </w:r>
      <w:r w:rsidR="00B3422B">
        <w:t>46.10% drawdown</w:t>
      </w:r>
      <w:r>
        <w:t>.</w:t>
      </w:r>
      <w:r w:rsidR="00A00F10">
        <w:t xml:space="preserve"> </w:t>
      </w:r>
      <w:r>
        <w:t xml:space="preserve">Its apparent that the </w:t>
      </w:r>
      <w:r w:rsidR="00A00F10">
        <w:t xml:space="preserve">trend following </w:t>
      </w:r>
      <w:r w:rsidR="00A14593">
        <w:t xml:space="preserve">timing </w:t>
      </w:r>
      <w:r w:rsidR="000F3414">
        <w:t>strategy</w:t>
      </w:r>
      <w:r w:rsidR="00A14593">
        <w:t xml:space="preserve"> </w:t>
      </w:r>
      <w:r w:rsidR="00556E09">
        <w:t xml:space="preserve">can </w:t>
      </w:r>
      <w:r w:rsidR="000F3414">
        <w:t>mitigate</w:t>
      </w:r>
      <w:r>
        <w:t xml:space="preserve"> </w:t>
      </w:r>
      <w:r w:rsidR="009352E6">
        <w:t xml:space="preserve">some of </w:t>
      </w:r>
      <w:r>
        <w:t>the negat</w:t>
      </w:r>
      <w:r w:rsidR="00A00F10">
        <w:t>ive impact of financialisation</w:t>
      </w:r>
      <w:r w:rsidR="00A14593">
        <w:t xml:space="preserve"> during crises</w:t>
      </w:r>
      <w:r w:rsidR="00A00F10">
        <w:t xml:space="preserve">, removing the investor from </w:t>
      </w:r>
      <w:r w:rsidR="00A22D0F">
        <w:t xml:space="preserve">commodities during sharp </w:t>
      </w:r>
      <w:r w:rsidR="00A00F10">
        <w:t>drawdowns.</w:t>
      </w:r>
      <w:r w:rsidR="00A22D0F">
        <w:t xml:space="preserve"> </w:t>
      </w:r>
      <w:r w:rsidR="00A14593">
        <w:t>Potentially entering a</w:t>
      </w:r>
      <w:r w:rsidR="00556E09">
        <w:t>n</w:t>
      </w:r>
      <w:r w:rsidR="00A14593">
        <w:t xml:space="preserve"> </w:t>
      </w:r>
      <w:r w:rsidR="00556E09">
        <w:t xml:space="preserve">expected </w:t>
      </w:r>
      <w:r w:rsidR="00A14593">
        <w:t xml:space="preserve">period </w:t>
      </w:r>
      <w:r w:rsidR="004330F9">
        <w:t>of rising</w:t>
      </w:r>
      <w:r w:rsidR="00A14593">
        <w:t xml:space="preserve"> inflation and growth supports including commodities in the diversified </w:t>
      </w:r>
      <w:r w:rsidR="00556E09">
        <w:t>asset allocation</w:t>
      </w:r>
      <w:r w:rsidR="00A14593">
        <w:t xml:space="preserve">. The timing strategy allows the investor to </w:t>
      </w:r>
      <w:r w:rsidR="004330F9">
        <w:t xml:space="preserve">participate in </w:t>
      </w:r>
      <w:r w:rsidR="00A14593">
        <w:t xml:space="preserve">any potential upside under these regimes, whilst </w:t>
      </w:r>
      <w:r w:rsidR="004330F9">
        <w:t xml:space="preserve">likely </w:t>
      </w:r>
      <w:r w:rsidR="00A14593">
        <w:t xml:space="preserve">protecting the investor </w:t>
      </w:r>
      <w:r w:rsidR="00556E09">
        <w:t xml:space="preserve">somewhat </w:t>
      </w:r>
      <w:r w:rsidR="00A14593">
        <w:t>in a</w:t>
      </w:r>
      <w:r w:rsidR="000F3414">
        <w:t xml:space="preserve"> future</w:t>
      </w:r>
      <w:r w:rsidR="00A14593">
        <w:t xml:space="preserve"> financial crisis</w:t>
      </w:r>
      <w:r w:rsidR="004330F9">
        <w:t xml:space="preserve"> from deep drawdowns</w:t>
      </w:r>
      <w:r w:rsidR="00A14593">
        <w:t xml:space="preserve">, where it’s not unreasonable to expect correlations to again increase towards one </w:t>
      </w:r>
      <w:r w:rsidR="009352E6">
        <w:t>for all asset classes.</w:t>
      </w:r>
    </w:p>
    <w:p w:rsidR="00CF49CD" w:rsidRDefault="00CF49CD" w:rsidP="00CF49CD">
      <w:pPr>
        <w:pStyle w:val="HTMLPreformatted"/>
        <w:shd w:val="clear" w:color="auto" w:fill="FFFFFF"/>
        <w:spacing w:line="225" w:lineRule="atLeast"/>
        <w:rPr>
          <w:rFonts w:ascii="Lucida Console" w:hAnsi="Lucida Console"/>
          <w:color w:val="000000"/>
        </w:rPr>
      </w:pPr>
    </w:p>
    <w:p w:rsidR="00556E09" w:rsidRDefault="00556E09">
      <w:pPr>
        <w:rPr>
          <w:rFonts w:asciiTheme="majorHAnsi" w:eastAsiaTheme="majorEastAsia" w:hAnsiTheme="majorHAnsi" w:cstheme="majorBidi"/>
          <w:color w:val="2F5496" w:themeColor="accent1" w:themeShade="BF"/>
          <w:sz w:val="26"/>
          <w:szCs w:val="26"/>
        </w:rPr>
      </w:pPr>
      <w:r>
        <w:br w:type="page"/>
      </w:r>
    </w:p>
    <w:p w:rsidR="00864C76" w:rsidRDefault="000E22BF" w:rsidP="000E22BF">
      <w:pPr>
        <w:pStyle w:val="Heading2"/>
      </w:pPr>
      <w:bookmarkStart w:id="31" w:name="_Toc479014078"/>
      <w:r>
        <w:lastRenderedPageBreak/>
        <w:t>Performance under r</w:t>
      </w:r>
      <w:r w:rsidR="00864C76">
        <w:t>ising interest rates</w:t>
      </w:r>
      <w:bookmarkEnd w:id="31"/>
    </w:p>
    <w:p w:rsidR="005A3F0E" w:rsidRDefault="000E22BF" w:rsidP="00864C76">
      <w:r>
        <w:t>It</w:t>
      </w:r>
      <w:r w:rsidR="009352E6">
        <w:t>’</w:t>
      </w:r>
      <w:r w:rsidR="000F3414">
        <w:t xml:space="preserve">s well acknowledged </w:t>
      </w:r>
      <w:r w:rsidR="00CF49CD">
        <w:t>that the world has</w:t>
      </w:r>
      <w:r>
        <w:t xml:space="preserve"> just experienced one of the longest bull markets for fixed income. </w:t>
      </w:r>
      <w:r w:rsidR="009352E6">
        <w:t xml:space="preserve">US Government </w:t>
      </w:r>
      <w:r w:rsidR="002D4721">
        <w:t xml:space="preserve">10 </w:t>
      </w:r>
      <w:r w:rsidR="004330F9">
        <w:t>Y</w:t>
      </w:r>
      <w:r w:rsidR="002D4721">
        <w:t xml:space="preserve">ear </w:t>
      </w:r>
      <w:r w:rsidR="004330F9">
        <w:t>B</w:t>
      </w:r>
      <w:r w:rsidR="009352E6">
        <w:t xml:space="preserve">ond </w:t>
      </w:r>
      <w:r w:rsidR="004330F9">
        <w:t>Y</w:t>
      </w:r>
      <w:r>
        <w:t xml:space="preserve">ields have </w:t>
      </w:r>
      <w:r w:rsidR="002D4721">
        <w:t xml:space="preserve">steadily fallen </w:t>
      </w:r>
      <w:r>
        <w:t xml:space="preserve">from </w:t>
      </w:r>
      <w:r w:rsidR="002D4721">
        <w:t xml:space="preserve">highs of </w:t>
      </w:r>
      <w:r w:rsidR="00E2382F">
        <w:t>15.84</w:t>
      </w:r>
      <w:r w:rsidR="009352E6">
        <w:t>% in 1981</w:t>
      </w:r>
      <w:r>
        <w:t xml:space="preserve"> to</w:t>
      </w:r>
      <w:r w:rsidR="004330F9">
        <w:t xml:space="preserve"> </w:t>
      </w:r>
      <w:r w:rsidR="00E2382F">
        <w:t>recent lows of 1.64</w:t>
      </w:r>
      <w:r w:rsidR="009352E6">
        <w:t>%. This has resulted in a 3</w:t>
      </w:r>
      <w:r w:rsidR="00E2382F">
        <w:t>5</w:t>
      </w:r>
      <w:r w:rsidR="009352E6">
        <w:t>+ year bull market for bond returns.</w:t>
      </w:r>
    </w:p>
    <w:p w:rsidR="00E2382F" w:rsidRDefault="00E2382F" w:rsidP="00E2382F">
      <w:pPr>
        <w:pStyle w:val="Caption"/>
        <w:keepNext/>
        <w:jc w:val="center"/>
      </w:pPr>
      <w:bookmarkStart w:id="32" w:name="_Toc479015430"/>
      <w:r>
        <w:t xml:space="preserve">Figure </w:t>
      </w:r>
      <w:r>
        <w:fldChar w:fldCharType="begin"/>
      </w:r>
      <w:r>
        <w:instrText xml:space="preserve"> SEQ Figure \* ARABIC </w:instrText>
      </w:r>
      <w:r>
        <w:fldChar w:fldCharType="separate"/>
      </w:r>
      <w:r w:rsidR="006B1433">
        <w:rPr>
          <w:noProof/>
        </w:rPr>
        <w:t>10</w:t>
      </w:r>
      <w:r>
        <w:fldChar w:fldCharType="end"/>
      </w:r>
      <w:r>
        <w:t xml:space="preserve"> - US 10 Year Constant Maturity Yields</w:t>
      </w:r>
      <w:bookmarkEnd w:id="32"/>
    </w:p>
    <w:p w:rsidR="009352E6" w:rsidRDefault="00E2382F" w:rsidP="00864C76">
      <w:r>
        <w:rPr>
          <w:noProof/>
          <w:lang w:eastAsia="en-AU"/>
        </w:rPr>
        <w:drawing>
          <wp:inline distT="0" distB="0" distL="0" distR="0" wp14:anchorId="00761047" wp14:editId="705F79C3">
            <wp:extent cx="5731510" cy="2305210"/>
            <wp:effectExtent l="0" t="0" r="2540" b="0"/>
            <wp:docPr id="46" name="Chart 46">
              <a:extLst xmlns:a="http://schemas.openxmlformats.org/drawingml/2006/main">
                <a:ext uri="{FF2B5EF4-FFF2-40B4-BE49-F238E27FC236}">
                  <a16:creationId xmlns:a16="http://schemas.microsoft.com/office/drawing/2014/main" id="{EC79C632-78C4-49AD-816A-6827C33A53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556E09" w:rsidRDefault="00556E09" w:rsidP="00E2382F">
      <w:pPr>
        <w:pStyle w:val="Caption"/>
        <w:keepNext/>
        <w:jc w:val="center"/>
      </w:pPr>
    </w:p>
    <w:p w:rsidR="00E2382F" w:rsidRDefault="00E2382F" w:rsidP="00E2382F">
      <w:pPr>
        <w:pStyle w:val="Caption"/>
        <w:keepNext/>
        <w:jc w:val="center"/>
      </w:pPr>
      <w:bookmarkStart w:id="33" w:name="_Toc479015431"/>
      <w:r>
        <w:t xml:space="preserve">Figure </w:t>
      </w:r>
      <w:r>
        <w:fldChar w:fldCharType="begin"/>
      </w:r>
      <w:r>
        <w:instrText xml:space="preserve"> SEQ Figure \* ARABIC </w:instrText>
      </w:r>
      <w:r>
        <w:fldChar w:fldCharType="separate"/>
      </w:r>
      <w:r w:rsidR="006B1433">
        <w:rPr>
          <w:noProof/>
        </w:rPr>
        <w:t>11</w:t>
      </w:r>
      <w:r>
        <w:fldChar w:fldCharType="end"/>
      </w:r>
      <w:r>
        <w:t xml:space="preserve"> - US10YR Total Returns</w:t>
      </w:r>
      <w:r w:rsidR="00556E09">
        <w:t>, Log Scale</w:t>
      </w:r>
      <w:bookmarkEnd w:id="33"/>
    </w:p>
    <w:p w:rsidR="00E2382F" w:rsidRDefault="00E2382F" w:rsidP="00D86CD8">
      <w:r>
        <w:rPr>
          <w:noProof/>
          <w:lang w:eastAsia="en-AU"/>
        </w:rPr>
        <w:drawing>
          <wp:inline distT="0" distB="0" distL="0" distR="0" wp14:anchorId="43E53CEA" wp14:editId="2C1E4D72">
            <wp:extent cx="5731510" cy="2289842"/>
            <wp:effectExtent l="0" t="0" r="2540" b="15240"/>
            <wp:docPr id="35" name="Chart 35">
              <a:extLst xmlns:a="http://schemas.openxmlformats.org/drawingml/2006/main">
                <a:ext uri="{FF2B5EF4-FFF2-40B4-BE49-F238E27FC236}">
                  <a16:creationId xmlns:a16="http://schemas.microsoft.com/office/drawing/2014/main" id="{BD3D42E1-4E42-4D82-ACA7-E2B8C4C909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F3414" w:rsidRPr="004C2995" w:rsidRDefault="00E2382F" w:rsidP="00D86CD8">
      <w:r>
        <w:t>Recently i</w:t>
      </w:r>
      <w:r w:rsidR="002D4721">
        <w:t>nfl</w:t>
      </w:r>
      <w:r w:rsidR="00720FA9">
        <w:t>ammatory</w:t>
      </w:r>
      <w:r>
        <w:t xml:space="preserve"> news</w:t>
      </w:r>
      <w:r w:rsidR="00720FA9">
        <w:t xml:space="preserve"> headlines </w:t>
      </w:r>
      <w:r>
        <w:t xml:space="preserve">have been common questioning whether </w:t>
      </w:r>
      <w:r w:rsidR="00720FA9">
        <w:t xml:space="preserve">trend following </w:t>
      </w:r>
      <w:r>
        <w:t xml:space="preserve">strategies can deliver the same </w:t>
      </w:r>
      <w:r w:rsidR="00720FA9">
        <w:t xml:space="preserve">performance in a rising rates cycle. </w:t>
      </w:r>
      <w:r>
        <w:t>S</w:t>
      </w:r>
      <w:r w:rsidR="00720FA9">
        <w:t xml:space="preserve">ome </w:t>
      </w:r>
      <w:r>
        <w:t xml:space="preserve">critics </w:t>
      </w:r>
      <w:r w:rsidR="00556E09">
        <w:t xml:space="preserve">have questioned whether </w:t>
      </w:r>
      <w:r w:rsidR="00720FA9">
        <w:t>trend following strategies only generate positive risk adjusted returns during periods of falling rates.</w:t>
      </w:r>
      <w:r w:rsidR="000C2681">
        <w:t xml:space="preserve"> </w:t>
      </w:r>
      <w:r w:rsidR="00556E09">
        <w:t>To analyse</w:t>
      </w:r>
      <w:r w:rsidR="00720FA9">
        <w:t xml:space="preserve"> potential performance under a rising rates regime, let</w:t>
      </w:r>
      <w:r w:rsidR="00AE00C3">
        <w:t>’</w:t>
      </w:r>
      <w:r w:rsidR="00720FA9">
        <w:t>s review the period 1973-1981 where it was a clear rising rates environment.</w:t>
      </w:r>
    </w:p>
    <w:p w:rsidR="00556E09" w:rsidRDefault="00556E09" w:rsidP="00556E09">
      <w:pPr>
        <w:pStyle w:val="Caption"/>
        <w:keepNext/>
        <w:jc w:val="center"/>
      </w:pPr>
      <w:bookmarkStart w:id="34" w:name="_Toc479015432"/>
      <w:r>
        <w:lastRenderedPageBreak/>
        <w:t xml:space="preserve">Figure </w:t>
      </w:r>
      <w:r>
        <w:fldChar w:fldCharType="begin"/>
      </w:r>
      <w:r>
        <w:instrText xml:space="preserve"> SEQ Figure \* ARABIC </w:instrText>
      </w:r>
      <w:r>
        <w:fldChar w:fldCharType="separate"/>
      </w:r>
      <w:r w:rsidR="006B1433">
        <w:rPr>
          <w:noProof/>
        </w:rPr>
        <w:t>12</w:t>
      </w:r>
      <w:r>
        <w:fldChar w:fldCharType="end"/>
      </w:r>
      <w:r>
        <w:t xml:space="preserve"> - Asset Class Returns 1973-1981, Non log scale</w:t>
      </w:r>
      <w:bookmarkEnd w:id="34"/>
    </w:p>
    <w:p w:rsidR="006548D9" w:rsidRDefault="00556E09">
      <w:pPr>
        <w:rPr>
          <w:rFonts w:asciiTheme="majorHAnsi" w:eastAsiaTheme="majorEastAsia" w:hAnsiTheme="majorHAnsi" w:cstheme="majorBidi"/>
          <w:color w:val="2F5496" w:themeColor="accent1" w:themeShade="BF"/>
          <w:sz w:val="32"/>
          <w:szCs w:val="32"/>
        </w:rPr>
      </w:pPr>
      <w:r>
        <w:rPr>
          <w:noProof/>
          <w:lang w:eastAsia="en-AU"/>
        </w:rPr>
        <w:drawing>
          <wp:inline distT="0" distB="0" distL="0" distR="0" wp14:anchorId="427C83A9" wp14:editId="3EACBB5B">
            <wp:extent cx="5731510" cy="3439160"/>
            <wp:effectExtent l="0" t="0" r="2540" b="8890"/>
            <wp:docPr id="1" name="Chart 1">
              <a:extLst xmlns:a="http://schemas.openxmlformats.org/drawingml/2006/main">
                <a:ext uri="{FF2B5EF4-FFF2-40B4-BE49-F238E27FC236}">
                  <a16:creationId xmlns:a16="http://schemas.microsoft.com/office/drawing/2014/main" id="{39A09C1A-B853-4C8D-BDC6-F4B6CDB84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20FA9" w:rsidRDefault="00720FA9"/>
    <w:p w:rsidR="0074725F" w:rsidRDefault="0074725F" w:rsidP="0074725F">
      <w:pPr>
        <w:pStyle w:val="Caption"/>
        <w:keepNext/>
        <w:jc w:val="center"/>
      </w:pPr>
      <w:bookmarkStart w:id="35" w:name="_Toc479015467"/>
      <w:r>
        <w:t xml:space="preserve">Table </w:t>
      </w:r>
      <w:r>
        <w:fldChar w:fldCharType="begin"/>
      </w:r>
      <w:r>
        <w:instrText xml:space="preserve"> SEQ Table \* ARABIC </w:instrText>
      </w:r>
      <w:r>
        <w:fldChar w:fldCharType="separate"/>
      </w:r>
      <w:r w:rsidR="006B1433">
        <w:rPr>
          <w:noProof/>
        </w:rPr>
        <w:t>9</w:t>
      </w:r>
      <w:r>
        <w:fldChar w:fldCharType="end"/>
      </w:r>
      <w:r>
        <w:t xml:space="preserve"> - Asset Class Returns 1973-1981</w:t>
      </w:r>
      <w:bookmarkEnd w:id="35"/>
    </w:p>
    <w:tbl>
      <w:tblPr>
        <w:tblW w:w="5000" w:type="pct"/>
        <w:tblCellMar>
          <w:left w:w="0" w:type="dxa"/>
          <w:right w:w="0" w:type="dxa"/>
        </w:tblCellMar>
        <w:tblLook w:val="04A0" w:firstRow="1" w:lastRow="0" w:firstColumn="1" w:lastColumn="0" w:noHBand="0" w:noVBand="1"/>
      </w:tblPr>
      <w:tblGrid>
        <w:gridCol w:w="1692"/>
        <w:gridCol w:w="1220"/>
        <w:gridCol w:w="1219"/>
        <w:gridCol w:w="1219"/>
        <w:gridCol w:w="1219"/>
        <w:gridCol w:w="1219"/>
        <w:gridCol w:w="1218"/>
      </w:tblGrid>
      <w:tr w:rsidR="00713FD5" w:rsidTr="0074725F">
        <w:trPr>
          <w:trHeight w:hRule="exact" w:val="284"/>
        </w:trPr>
        <w:tc>
          <w:tcPr>
            <w:tcW w:w="939"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 </w:t>
            </w:r>
          </w:p>
        </w:tc>
        <w:tc>
          <w:tcPr>
            <w:tcW w:w="677"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TBILLS</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SP500</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EAFE</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US10YR</w:t>
            </w:r>
          </w:p>
        </w:tc>
        <w:tc>
          <w:tcPr>
            <w:tcW w:w="6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GSCI</w:t>
            </w:r>
          </w:p>
        </w:tc>
        <w:tc>
          <w:tcPr>
            <w:tcW w:w="67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NAREIT</w:t>
            </w:r>
          </w:p>
        </w:tc>
      </w:tr>
      <w:tr w:rsidR="00713FD5" w:rsidTr="0074725F">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Return</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8.41%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5.19%</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7.97%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3.65%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12.81%</w:t>
            </w:r>
          </w:p>
        </w:tc>
        <w:tc>
          <w:tcPr>
            <w:tcW w:w="676"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6.85%</w:t>
            </w:r>
          </w:p>
        </w:tc>
      </w:tr>
      <w:tr w:rsidR="00713FD5" w:rsidTr="0074725F">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Volatility</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0.89%</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16.56%</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16.96%</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9.27%</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23.53%</w:t>
            </w:r>
          </w:p>
        </w:tc>
        <w:tc>
          <w:tcPr>
            <w:tcW w:w="676"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22.15%</w:t>
            </w:r>
          </w:p>
        </w:tc>
      </w:tr>
      <w:tr w:rsidR="00713FD5" w:rsidTr="0074725F">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Sharpe (8.41%)</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-0.18</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-0.48</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0.17</w:t>
            </w:r>
          </w:p>
        </w:tc>
        <w:tc>
          <w:tcPr>
            <w:tcW w:w="676"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-0.07</w:t>
            </w:r>
          </w:p>
        </w:tc>
      </w:tr>
      <w:tr w:rsidR="00713FD5" w:rsidTr="0074725F">
        <w:trPr>
          <w:trHeight w:hRule="exact" w:val="284"/>
        </w:trPr>
        <w:tc>
          <w:tcPr>
            <w:tcW w:w="939"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MaxDD</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0.00%</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-42.65%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-41.53%</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-15.75%</w:t>
            </w:r>
          </w:p>
        </w:tc>
        <w:tc>
          <w:tcPr>
            <w:tcW w:w="677"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-37.45%</w:t>
            </w:r>
          </w:p>
        </w:tc>
        <w:tc>
          <w:tcPr>
            <w:tcW w:w="676" w:type="pct"/>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FF0000"/>
                <w:sz w:val="20"/>
                <w:szCs w:val="20"/>
              </w:rPr>
            </w:pPr>
            <w:r w:rsidRPr="00713FD5">
              <w:rPr>
                <w:rFonts w:ascii="Calibri" w:hAnsi="Calibri"/>
                <w:color w:val="FF0000"/>
                <w:sz w:val="20"/>
                <w:szCs w:val="20"/>
              </w:rPr>
              <w:t>-58.10%</w:t>
            </w:r>
          </w:p>
        </w:tc>
      </w:tr>
      <w:tr w:rsidR="00713FD5" w:rsidTr="0074725F">
        <w:trPr>
          <w:trHeight w:hRule="exact" w:val="284"/>
        </w:trPr>
        <w:tc>
          <w:tcPr>
            <w:tcW w:w="939"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713FD5" w:rsidRPr="00713FD5" w:rsidRDefault="00713FD5">
            <w:pPr>
              <w:rPr>
                <w:rFonts w:ascii="Calibri" w:hAnsi="Calibri"/>
                <w:color w:val="000000"/>
                <w:sz w:val="20"/>
                <w:szCs w:val="20"/>
              </w:rPr>
            </w:pPr>
            <w:r w:rsidRPr="00713FD5">
              <w:rPr>
                <w:rFonts w:ascii="Calibri" w:hAnsi="Calibri"/>
                <w:color w:val="000000"/>
                <w:sz w:val="20"/>
                <w:szCs w:val="20"/>
              </w:rPr>
              <w:t>Inflation CAGR</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c>
          <w:tcPr>
            <w:tcW w:w="67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713FD5" w:rsidRPr="00713FD5" w:rsidRDefault="00713FD5">
            <w:pPr>
              <w:jc w:val="center"/>
              <w:rPr>
                <w:rFonts w:ascii="Calibri" w:hAnsi="Calibri"/>
                <w:color w:val="000000"/>
                <w:sz w:val="20"/>
                <w:szCs w:val="20"/>
              </w:rPr>
            </w:pPr>
            <w:r w:rsidRPr="00713FD5">
              <w:rPr>
                <w:rFonts w:ascii="Calibri" w:hAnsi="Calibri"/>
                <w:color w:val="000000"/>
                <w:sz w:val="20"/>
                <w:szCs w:val="20"/>
              </w:rPr>
              <w:t>9.23%</w:t>
            </w:r>
          </w:p>
        </w:tc>
      </w:tr>
    </w:tbl>
    <w:p w:rsidR="00713FD5" w:rsidRDefault="00713FD5"/>
    <w:p w:rsidR="0094073D" w:rsidRDefault="00713B3D">
      <w:r>
        <w:t>R</w:t>
      </w:r>
      <w:r w:rsidR="0094073D">
        <w:t>eviewing the</w:t>
      </w:r>
      <w:r w:rsidR="006750DB">
        <w:t xml:space="preserve"> asset class</w:t>
      </w:r>
      <w:r w:rsidR="0094073D">
        <w:t xml:space="preserve"> performance </w:t>
      </w:r>
      <w:r w:rsidR="006750DB">
        <w:t xml:space="preserve">over this period </w:t>
      </w:r>
      <w:r w:rsidR="0094073D">
        <w:t xml:space="preserve">its </w:t>
      </w:r>
      <w:r>
        <w:t xml:space="preserve">immediately </w:t>
      </w:r>
      <w:r w:rsidR="00A61517">
        <w:t xml:space="preserve">apparent </w:t>
      </w:r>
      <w:r w:rsidR="0094073D">
        <w:t>that commodities were the strongest performing asset class</w:t>
      </w:r>
      <w:r>
        <w:t xml:space="preserve">. This supports research </w:t>
      </w:r>
      <w:sdt>
        <w:sdtPr>
          <w:id w:val="1740210942"/>
          <w:citation/>
        </w:sdtPr>
        <w:sdtContent>
          <w:r w:rsidR="006750DB">
            <w:fldChar w:fldCharType="begin"/>
          </w:r>
          <w:r w:rsidR="006750DB">
            <w:instrText xml:space="preserve"> CITATION Bha15 \l 3081  \m Lev16</w:instrText>
          </w:r>
          <w:r w:rsidR="006750DB">
            <w:fldChar w:fldCharType="separate"/>
          </w:r>
          <w:r w:rsidR="009A3A84">
            <w:rPr>
              <w:noProof/>
            </w:rPr>
            <w:t>(Bhardwaj, Gorton, &amp; Rouwenhorst, 2015; Levine, Ooi, &amp; Richardson, 2016)</w:t>
          </w:r>
          <w:r w:rsidR="006750DB">
            <w:fldChar w:fldCharType="end"/>
          </w:r>
        </w:sdtContent>
      </w:sdt>
      <w:r w:rsidR="006750DB">
        <w:t xml:space="preserve"> identifying rising inflation as a regime where commodities deliver strong performance.</w:t>
      </w:r>
      <w:r w:rsidR="0094073D">
        <w:t xml:space="preserve"> Commodities were the only asset class to beat inflation with all other asset classes </w:t>
      </w:r>
      <w:r w:rsidR="006750DB">
        <w:t xml:space="preserve">underperforming both </w:t>
      </w:r>
      <w:r w:rsidR="0094073D">
        <w:t xml:space="preserve">inflation and risk free returns. </w:t>
      </w:r>
      <w:r w:rsidR="006B1433">
        <w:t xml:space="preserve"> </w:t>
      </w:r>
    </w:p>
    <w:p w:rsidR="00DF4FCD" w:rsidRDefault="002355CF" w:rsidP="002355CF">
      <w:pPr>
        <w:rPr>
          <w:rFonts w:asciiTheme="majorHAnsi" w:eastAsiaTheme="majorEastAsia" w:hAnsiTheme="majorHAnsi" w:cstheme="majorBidi"/>
          <w:color w:val="2F5496" w:themeColor="accent1" w:themeShade="BF"/>
          <w:sz w:val="32"/>
          <w:szCs w:val="32"/>
        </w:rPr>
      </w:pPr>
      <w:r>
        <w:t>During this rising interest rate period, t</w:t>
      </w:r>
      <w:r w:rsidR="00713FD5">
        <w:t xml:space="preserve">he </w:t>
      </w:r>
      <w:r>
        <w:t xml:space="preserve">buy and hold equal asset allocation and timing model both deliver absolute returns slightly better than risk free rates however with much higher volatility. Reviewing the risk adjusted metrics, the timing model outperforms the buy and hold strategy demonstrating value in using a trend following strategy in a rising rates environment. The absolute returns may not be as attractive as other regimes, however the ability of the </w:t>
      </w:r>
      <w:r w:rsidR="003E219F">
        <w:t xml:space="preserve">timing </w:t>
      </w:r>
      <w:r>
        <w:t>model to avoid drawdowns is responsible for helping to deliver the</w:t>
      </w:r>
      <w:r w:rsidR="003E219F">
        <w:t xml:space="preserve"> strong</w:t>
      </w:r>
      <w:r>
        <w:t xml:space="preserve"> long term compounded returns</w:t>
      </w:r>
      <w:r w:rsidR="003E219F">
        <w:t xml:space="preserve"> seen over </w:t>
      </w:r>
      <w:r>
        <w:t>longer periods.</w:t>
      </w:r>
      <w:r w:rsidR="003E219F">
        <w:t xml:space="preserve"> Faber &amp; Richardson </w:t>
      </w:r>
      <w:sdt>
        <w:sdtPr>
          <w:id w:val="791876564"/>
          <w:citation/>
        </w:sdtPr>
        <w:sdtContent>
          <w:r w:rsidR="003E219F">
            <w:fldChar w:fldCharType="begin"/>
          </w:r>
          <w:r w:rsidR="00694FEA">
            <w:instrText xml:space="preserve">CITATION Fab09 \n  \t  \l 3081 </w:instrText>
          </w:r>
          <w:r w:rsidR="003E219F">
            <w:fldChar w:fldCharType="separate"/>
          </w:r>
          <w:r w:rsidR="009A3A84">
            <w:rPr>
              <w:noProof/>
            </w:rPr>
            <w:t>(2009)</w:t>
          </w:r>
          <w:r w:rsidR="003E219F">
            <w:fldChar w:fldCharType="end"/>
          </w:r>
        </w:sdtContent>
      </w:sdt>
      <w:r w:rsidR="003E219F">
        <w:t xml:space="preserve"> identify that the value of a trend following timing model to add value needs to be recognised over the course of an entire business cycle. </w:t>
      </w:r>
    </w:p>
    <w:p w:rsidR="00DF4FCD" w:rsidRDefault="00DF4FCD"/>
    <w:p w:rsidR="00DF4FCD" w:rsidRDefault="00DF4FCD" w:rsidP="00DF4FCD">
      <w:pPr>
        <w:pStyle w:val="Caption"/>
        <w:keepNext/>
        <w:jc w:val="center"/>
      </w:pPr>
      <w:bookmarkStart w:id="36" w:name="_Toc479015433"/>
      <w:r>
        <w:lastRenderedPageBreak/>
        <w:t xml:space="preserve">Figure </w:t>
      </w:r>
      <w:r>
        <w:fldChar w:fldCharType="begin"/>
      </w:r>
      <w:r>
        <w:instrText xml:space="preserve"> SEQ Figure \* ARABIC </w:instrText>
      </w:r>
      <w:r>
        <w:fldChar w:fldCharType="separate"/>
      </w:r>
      <w:r w:rsidR="006B1433">
        <w:rPr>
          <w:noProof/>
        </w:rPr>
        <w:t>13</w:t>
      </w:r>
      <w:r>
        <w:fldChar w:fldCharType="end"/>
      </w:r>
      <w:r>
        <w:t xml:space="preserve"> - Performance under rising rates</w:t>
      </w:r>
      <w:r w:rsidR="0074725F">
        <w:t xml:space="preserve"> 1973-1981</w:t>
      </w:r>
      <w:bookmarkEnd w:id="36"/>
    </w:p>
    <w:p w:rsidR="0035168C" w:rsidRDefault="006B1433">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lang w:eastAsia="en-AU"/>
        </w:rPr>
        <w:drawing>
          <wp:inline distT="0" distB="0" distL="0" distR="0" wp14:anchorId="03728B32">
            <wp:extent cx="5759105" cy="270662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999" cy="2708924"/>
                    </a:xfrm>
                    <a:prstGeom prst="rect">
                      <a:avLst/>
                    </a:prstGeom>
                    <a:noFill/>
                  </pic:spPr>
                </pic:pic>
              </a:graphicData>
            </a:graphic>
          </wp:inline>
        </w:drawing>
      </w:r>
    </w:p>
    <w:p w:rsidR="00DF4FCD" w:rsidRDefault="00DF4FCD" w:rsidP="00DF4FCD">
      <w:pPr>
        <w:pStyle w:val="Caption"/>
        <w:keepNext/>
        <w:jc w:val="center"/>
      </w:pPr>
      <w:r>
        <w:br/>
      </w:r>
      <w:bookmarkStart w:id="37" w:name="_Toc479015434"/>
      <w:r>
        <w:t xml:space="preserve">Figure </w:t>
      </w:r>
      <w:r>
        <w:fldChar w:fldCharType="begin"/>
      </w:r>
      <w:r>
        <w:instrText xml:space="preserve"> SEQ Figure \* ARABIC </w:instrText>
      </w:r>
      <w:r>
        <w:fldChar w:fldCharType="separate"/>
      </w:r>
      <w:r w:rsidR="006B1433">
        <w:rPr>
          <w:noProof/>
        </w:rPr>
        <w:t>14</w:t>
      </w:r>
      <w:r>
        <w:fldChar w:fldCharType="end"/>
      </w:r>
      <w:r>
        <w:t xml:space="preserve"> - </w:t>
      </w:r>
      <w:r w:rsidR="0074725F">
        <w:t>D</w:t>
      </w:r>
      <w:r>
        <w:t xml:space="preserve">rawdowns </w:t>
      </w:r>
      <w:r w:rsidR="0074725F">
        <w:t xml:space="preserve">under rising rates </w:t>
      </w:r>
      <w:r>
        <w:t>1973-1981</w:t>
      </w:r>
      <w:bookmarkEnd w:id="37"/>
    </w:p>
    <w:p w:rsidR="00D83BDE" w:rsidRPr="00912DF1" w:rsidRDefault="006B1433" w:rsidP="00D83BDE">
      <w:pPr>
        <w:rPr>
          <w:rFonts w:asciiTheme="majorHAnsi" w:eastAsiaTheme="majorEastAsia" w:hAnsiTheme="majorHAnsi" w:cstheme="majorBidi"/>
          <w:color w:val="2F5496" w:themeColor="accent1" w:themeShade="BF"/>
          <w:sz w:val="32"/>
          <w:szCs w:val="32"/>
        </w:rPr>
      </w:pPr>
      <w:bookmarkStart w:id="38" w:name="_GoBack"/>
      <w:r>
        <w:rPr>
          <w:rFonts w:asciiTheme="majorHAnsi" w:eastAsiaTheme="majorEastAsia" w:hAnsiTheme="majorHAnsi" w:cstheme="majorBidi"/>
          <w:noProof/>
          <w:color w:val="2F5496" w:themeColor="accent1" w:themeShade="BF"/>
          <w:sz w:val="32"/>
          <w:szCs w:val="32"/>
          <w:lang w:eastAsia="en-AU"/>
        </w:rPr>
        <w:drawing>
          <wp:inline distT="0" distB="0" distL="0" distR="0" wp14:anchorId="0E5455B4">
            <wp:extent cx="5760000" cy="1710000"/>
            <wp:effectExtent l="0" t="0" r="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00" cy="1710000"/>
                    </a:xfrm>
                    <a:prstGeom prst="rect">
                      <a:avLst/>
                    </a:prstGeom>
                    <a:noFill/>
                  </pic:spPr>
                </pic:pic>
              </a:graphicData>
            </a:graphic>
          </wp:inline>
        </w:drawing>
      </w:r>
      <w:bookmarkEnd w:id="38"/>
    </w:p>
    <w:p w:rsidR="00DF4FCD" w:rsidRDefault="00DF4FCD" w:rsidP="00DF4FCD">
      <w:pPr>
        <w:pStyle w:val="Caption"/>
        <w:keepNext/>
        <w:jc w:val="center"/>
      </w:pPr>
      <w:r>
        <w:br/>
      </w:r>
      <w:bookmarkStart w:id="39" w:name="_Toc479015468"/>
      <w:r>
        <w:t xml:space="preserve">Table </w:t>
      </w:r>
      <w:r>
        <w:fldChar w:fldCharType="begin"/>
      </w:r>
      <w:r>
        <w:instrText xml:space="preserve"> SEQ Table \* ARABIC </w:instrText>
      </w:r>
      <w:r>
        <w:fldChar w:fldCharType="separate"/>
      </w:r>
      <w:r w:rsidR="009A3A84">
        <w:rPr>
          <w:noProof/>
        </w:rPr>
        <w:t>10</w:t>
      </w:r>
      <w:r>
        <w:fldChar w:fldCharType="end"/>
      </w:r>
      <w:r w:rsidR="0074725F">
        <w:t xml:space="preserve"> – Performance under rising rates 1973-1981</w:t>
      </w:r>
      <w:bookmarkEnd w:id="39"/>
    </w:p>
    <w:tbl>
      <w:tblPr>
        <w:tblW w:w="5000" w:type="pct"/>
        <w:tblCellMar>
          <w:left w:w="0" w:type="dxa"/>
          <w:right w:w="0" w:type="dxa"/>
        </w:tblCellMar>
        <w:tblLook w:val="04A0" w:firstRow="1" w:lastRow="0" w:firstColumn="1" w:lastColumn="0" w:noHBand="0" w:noVBand="1"/>
      </w:tblPr>
      <w:tblGrid>
        <w:gridCol w:w="3002"/>
        <w:gridCol w:w="3003"/>
        <w:gridCol w:w="3001"/>
      </w:tblGrid>
      <w:tr w:rsidR="00912DF1" w:rsidRPr="00912DF1" w:rsidTr="00912DF1">
        <w:trPr>
          <w:trHeight w:hRule="exact" w:val="284"/>
        </w:trPr>
        <w:tc>
          <w:tcPr>
            <w:tcW w:w="1667"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 </w:t>
            </w:r>
          </w:p>
        </w:tc>
        <w:tc>
          <w:tcPr>
            <w:tcW w:w="1667"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Buy and Hold</w:t>
            </w:r>
          </w:p>
        </w:tc>
        <w:tc>
          <w:tcPr>
            <w:tcW w:w="166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Timing</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CAGR</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8.61%</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9.86%</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Volatility</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10.79%</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8.14%</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Skew</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-0.33</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-0.80</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Kurtosis</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1.20</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3.08</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Inflation CAGR</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9.23%</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9.23%</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 in the Market</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100.00%</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7D285F">
            <w:pPr>
              <w:jc w:val="center"/>
              <w:rPr>
                <w:rFonts w:ascii="Calibri" w:hAnsi="Calibri"/>
                <w:color w:val="000000"/>
                <w:sz w:val="20"/>
                <w:szCs w:val="20"/>
              </w:rPr>
            </w:pPr>
            <w:r>
              <w:rPr>
                <w:rFonts w:ascii="Calibri" w:hAnsi="Calibri"/>
                <w:color w:val="000000"/>
                <w:sz w:val="20"/>
                <w:szCs w:val="20"/>
              </w:rPr>
              <w:t>68</w:t>
            </w:r>
            <w:r w:rsidR="00912DF1" w:rsidRPr="00912DF1">
              <w:rPr>
                <w:rFonts w:ascii="Calibri" w:hAnsi="Calibri"/>
                <w:color w:val="000000"/>
                <w:sz w:val="20"/>
                <w:szCs w:val="20"/>
              </w:rPr>
              <w:t>.</w:t>
            </w:r>
            <w:r>
              <w:rPr>
                <w:rFonts w:ascii="Calibri" w:hAnsi="Calibri"/>
                <w:color w:val="000000"/>
                <w:sz w:val="20"/>
                <w:szCs w:val="20"/>
              </w:rPr>
              <w:t>07</w:t>
            </w:r>
            <w:r w:rsidR="00912DF1" w:rsidRPr="00912DF1">
              <w:rPr>
                <w:rFonts w:ascii="Calibri" w:hAnsi="Calibri"/>
                <w:color w:val="000000"/>
                <w:sz w:val="20"/>
                <w:szCs w:val="20"/>
              </w:rPr>
              <w:t>%</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 positive Months</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60.55%</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69.72%</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Best Month</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9.10%</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6.57%</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Worst Month</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-9.23%</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-9.29%</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Max Drawdown</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-19.61%</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-9.56%</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Max Drawdown / CAGR</w:t>
            </w:r>
          </w:p>
        </w:tc>
        <w:tc>
          <w:tcPr>
            <w:tcW w:w="166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2.28</w:t>
            </w:r>
          </w:p>
        </w:tc>
        <w:tc>
          <w:tcPr>
            <w:tcW w:w="166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0.97</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6750DB">
            <w:pPr>
              <w:rPr>
                <w:rFonts w:ascii="Calibri" w:hAnsi="Calibri"/>
                <w:color w:val="000000"/>
                <w:sz w:val="20"/>
                <w:szCs w:val="20"/>
              </w:rPr>
            </w:pPr>
            <w:r>
              <w:rPr>
                <w:rFonts w:ascii="Calibri" w:hAnsi="Calibri"/>
                <w:color w:val="000000"/>
                <w:sz w:val="20"/>
                <w:szCs w:val="20"/>
              </w:rPr>
              <w:t>Sharpe Ratio (8.37</w:t>
            </w:r>
            <w:r w:rsidR="00912DF1" w:rsidRPr="00912DF1">
              <w:rPr>
                <w:rFonts w:ascii="Calibri" w:hAnsi="Calibri"/>
                <w:color w:val="000000"/>
                <w:sz w:val="20"/>
                <w:szCs w:val="20"/>
              </w:rPr>
              <w:t>%)</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0.00</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0.14</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Sortino Ratio</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0.39</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0.58</w:t>
            </w:r>
          </w:p>
        </w:tc>
      </w:tr>
      <w:tr w:rsidR="00912DF1" w:rsidRPr="00912DF1" w:rsidTr="00912DF1">
        <w:trPr>
          <w:trHeight w:hRule="exact" w:val="284"/>
        </w:trPr>
        <w:tc>
          <w:tcPr>
            <w:tcW w:w="166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MAR Ratio</w:t>
            </w:r>
          </w:p>
        </w:tc>
        <w:tc>
          <w:tcPr>
            <w:tcW w:w="1667"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0.44</w:t>
            </w:r>
          </w:p>
        </w:tc>
        <w:tc>
          <w:tcPr>
            <w:tcW w:w="1666"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1.03</w:t>
            </w:r>
          </w:p>
        </w:tc>
      </w:tr>
      <w:tr w:rsidR="00912DF1" w:rsidRPr="00912DF1" w:rsidTr="00912DF1">
        <w:trPr>
          <w:trHeight w:hRule="exact" w:val="284"/>
        </w:trPr>
        <w:tc>
          <w:tcPr>
            <w:tcW w:w="1667"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912DF1" w:rsidRPr="00912DF1" w:rsidRDefault="00912DF1">
            <w:pPr>
              <w:rPr>
                <w:rFonts w:ascii="Calibri" w:hAnsi="Calibri"/>
                <w:color w:val="000000"/>
                <w:sz w:val="20"/>
                <w:szCs w:val="20"/>
              </w:rPr>
            </w:pPr>
            <w:r w:rsidRPr="00912DF1">
              <w:rPr>
                <w:rFonts w:ascii="Calibri" w:hAnsi="Calibri"/>
                <w:color w:val="000000"/>
                <w:sz w:val="20"/>
                <w:szCs w:val="20"/>
              </w:rPr>
              <w:t>Ulcer Index</w:t>
            </w:r>
          </w:p>
        </w:tc>
        <w:tc>
          <w:tcPr>
            <w:tcW w:w="166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5.49</w:t>
            </w:r>
          </w:p>
        </w:tc>
        <w:tc>
          <w:tcPr>
            <w:tcW w:w="166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12DF1" w:rsidRPr="00912DF1" w:rsidRDefault="00912DF1">
            <w:pPr>
              <w:jc w:val="center"/>
              <w:rPr>
                <w:rFonts w:ascii="Calibri" w:hAnsi="Calibri"/>
                <w:color w:val="000000"/>
                <w:sz w:val="20"/>
                <w:szCs w:val="20"/>
              </w:rPr>
            </w:pPr>
            <w:r w:rsidRPr="00912DF1">
              <w:rPr>
                <w:rFonts w:ascii="Calibri" w:hAnsi="Calibri"/>
                <w:color w:val="000000"/>
                <w:sz w:val="20"/>
                <w:szCs w:val="20"/>
              </w:rPr>
              <w:t>2.20</w:t>
            </w:r>
          </w:p>
        </w:tc>
      </w:tr>
    </w:tbl>
    <w:p w:rsidR="00490943" w:rsidRDefault="003E219F" w:rsidP="00490943">
      <w:pPr>
        <w:pStyle w:val="Heading1"/>
      </w:pPr>
      <w:bookmarkStart w:id="40" w:name="_Hlk478099166"/>
      <w:bookmarkStart w:id="41" w:name="_Toc479014079"/>
      <w:r>
        <w:lastRenderedPageBreak/>
        <w:t>B</w:t>
      </w:r>
      <w:r w:rsidR="00B46168">
        <w:t>ehavioural</w:t>
      </w:r>
      <w:r w:rsidR="00490943">
        <w:t xml:space="preserve"> implications for </w:t>
      </w:r>
      <w:r w:rsidR="00B46168">
        <w:t xml:space="preserve">Trend Following </w:t>
      </w:r>
      <w:r w:rsidR="00490943">
        <w:t>Investors</w:t>
      </w:r>
      <w:bookmarkEnd w:id="41"/>
    </w:p>
    <w:p w:rsidR="00595E9D" w:rsidRDefault="003E219F" w:rsidP="0023237B">
      <w:r>
        <w:t xml:space="preserve">Despite delivering attractive returns, there are several behavioural implications </w:t>
      </w:r>
      <w:r w:rsidR="00595E9D">
        <w:t xml:space="preserve">that make it difficult for </w:t>
      </w:r>
      <w:r>
        <w:t xml:space="preserve">investors </w:t>
      </w:r>
      <w:r w:rsidR="00595E9D">
        <w:t xml:space="preserve">to trade quantitative </w:t>
      </w:r>
      <w:r>
        <w:t xml:space="preserve">trend following </w:t>
      </w:r>
      <w:r w:rsidR="009B2E42">
        <w:t>strategies</w:t>
      </w:r>
      <w:r>
        <w:t>.</w:t>
      </w:r>
      <w:r w:rsidR="00517F8F">
        <w:t xml:space="preserve"> </w:t>
      </w:r>
      <w:r w:rsidR="007E0698">
        <w:t>Humans are subject to numerous behavioural biases</w:t>
      </w:r>
      <w:r w:rsidR="0023237B">
        <w:t xml:space="preserve"> and there are currently over 175 biases listed on Wikipedia grouped into various categories. These behavioural biases are known to interfere with the i</w:t>
      </w:r>
      <w:r w:rsidR="007E0698">
        <w:t>nvestment process</w:t>
      </w:r>
      <w:r w:rsidR="0023237B">
        <w:t>, lead to sub optimal decisions</w:t>
      </w:r>
      <w:r w:rsidR="007E0698">
        <w:t xml:space="preserve"> </w:t>
      </w:r>
      <w:r w:rsidR="0023237B">
        <w:t xml:space="preserve">and “almost guarantee losses in the markets” </w:t>
      </w:r>
      <w:sdt>
        <w:sdtPr>
          <w:id w:val="-904145426"/>
          <w:citation/>
        </w:sdtPr>
        <w:sdtContent>
          <w:r w:rsidR="0023237B">
            <w:fldChar w:fldCharType="begin"/>
          </w:r>
          <w:r w:rsidR="0023237B">
            <w:instrText xml:space="preserve"> CITATION Cov13 \l 3081 </w:instrText>
          </w:r>
          <w:r w:rsidR="0023237B">
            <w:fldChar w:fldCharType="separate"/>
          </w:r>
          <w:r w:rsidR="009A3A84">
            <w:rPr>
              <w:noProof/>
            </w:rPr>
            <w:t>(Covel, 2013)</w:t>
          </w:r>
          <w:r w:rsidR="0023237B">
            <w:fldChar w:fldCharType="end"/>
          </w:r>
        </w:sdtContent>
      </w:sdt>
      <w:r w:rsidR="0023237B">
        <w:t>.</w:t>
      </w:r>
      <w:r w:rsidR="0023237B" w:rsidRPr="0023237B">
        <w:t xml:space="preserve"> </w:t>
      </w:r>
      <w:r w:rsidR="00595E9D">
        <w:t xml:space="preserve">One such example is </w:t>
      </w:r>
      <w:r w:rsidR="00EC4F32">
        <w:t xml:space="preserve">loss aversion, where investors dislike losses so much </w:t>
      </w:r>
      <w:r w:rsidR="00D36AA1">
        <w:t xml:space="preserve">that </w:t>
      </w:r>
      <w:r w:rsidR="008B11ED">
        <w:t>they tend to hold onto losing trades</w:t>
      </w:r>
      <w:r w:rsidR="00EC4F32">
        <w:t xml:space="preserve"> and </w:t>
      </w:r>
      <w:r w:rsidR="00D36AA1">
        <w:t xml:space="preserve">let </w:t>
      </w:r>
      <w:r w:rsidR="008B11ED">
        <w:t xml:space="preserve">losses </w:t>
      </w:r>
      <w:r w:rsidR="00D36AA1">
        <w:t>grow</w:t>
      </w:r>
      <w:r w:rsidR="00EC4F32">
        <w:t xml:space="preserve"> much larger </w:t>
      </w:r>
      <w:r w:rsidR="00D36AA1">
        <w:t xml:space="preserve">than they had planned </w:t>
      </w:r>
      <w:r w:rsidR="00EC4F32">
        <w:t xml:space="preserve">rather than accepting </w:t>
      </w:r>
      <w:r w:rsidR="00D36AA1">
        <w:t xml:space="preserve">they were </w:t>
      </w:r>
      <w:r w:rsidR="00EC4F32">
        <w:t>wrong</w:t>
      </w:r>
      <w:r w:rsidR="00D36AA1">
        <w:t xml:space="preserve"> and </w:t>
      </w:r>
      <w:r w:rsidR="008B11ED">
        <w:t xml:space="preserve">exiting the trade at a small </w:t>
      </w:r>
      <w:r w:rsidR="00D36AA1">
        <w:t>loss</w:t>
      </w:r>
      <w:r w:rsidR="00EC4F32">
        <w:t>.</w:t>
      </w:r>
    </w:p>
    <w:p w:rsidR="00595E9D" w:rsidRDefault="0023237B" w:rsidP="0023237B">
      <w:r>
        <w:t xml:space="preserve">A quantitative trend following approach can help investors avoid </w:t>
      </w:r>
      <w:r w:rsidR="00D36AA1">
        <w:t xml:space="preserve">these </w:t>
      </w:r>
      <w:r>
        <w:t>behavioural biases humans make in their investment decision process</w:t>
      </w:r>
      <w:sdt>
        <w:sdtPr>
          <w:id w:val="649714777"/>
          <w:citation/>
        </w:sdtPr>
        <w:sdtContent>
          <w:r>
            <w:fldChar w:fldCharType="begin"/>
          </w:r>
          <w:r>
            <w:instrText xml:space="preserve">CITATION Fab09 \t  \l 3081 </w:instrText>
          </w:r>
          <w:r>
            <w:fldChar w:fldCharType="separate"/>
          </w:r>
          <w:r w:rsidR="009A3A84">
            <w:rPr>
              <w:noProof/>
            </w:rPr>
            <w:t xml:space="preserve"> (Faber &amp; Richardson, 2009)</w:t>
          </w:r>
          <w:r>
            <w:fldChar w:fldCharType="end"/>
          </w:r>
        </w:sdtContent>
      </w:sdt>
      <w:r>
        <w:t>.</w:t>
      </w:r>
      <w:r w:rsidR="00EC4F32">
        <w:t xml:space="preserve"> These strategies remove discretion from the investment decisions and force positions to be cut when they make a small loss.</w:t>
      </w:r>
      <w:r w:rsidR="00595E9D">
        <w:t xml:space="preserve"> </w:t>
      </w:r>
      <w:r>
        <w:t xml:space="preserve">However </w:t>
      </w:r>
      <w:r w:rsidR="00595E9D">
        <w:t xml:space="preserve">even a quantitative </w:t>
      </w:r>
      <w:r>
        <w:t xml:space="preserve">trend following strategies </w:t>
      </w:r>
      <w:r w:rsidR="00595E9D">
        <w:t>can be difficult for an investor to stick</w:t>
      </w:r>
      <w:r w:rsidR="00EC4F32">
        <w:t xml:space="preserve"> to</w:t>
      </w:r>
      <w:r w:rsidR="00595E9D">
        <w:t>.</w:t>
      </w:r>
    </w:p>
    <w:p w:rsidR="00E630ED" w:rsidRDefault="00E630ED" w:rsidP="0023237B">
      <w:r>
        <w:t>T</w:t>
      </w:r>
      <w:r w:rsidR="00EC4F32">
        <w:t xml:space="preserve">rend following strategies generally have a low win ratio and a high percentage of losing trades. Most systems have a win ratio between 30-40% and can suffer multiple losing trades in a row. This can be difficult for the investor to tolerate and if they do not have the discipline to consistently enter every trade, they might miss the occasional huge winning trade that delivers the majority of the </w:t>
      </w:r>
      <w:r w:rsidR="008B11ED">
        <w:t xml:space="preserve">overall </w:t>
      </w:r>
      <w:r w:rsidR="00EC4F32">
        <w:t>returns.</w:t>
      </w:r>
      <w:r>
        <w:t xml:space="preserve"> </w:t>
      </w:r>
      <w:r w:rsidR="00CE7DAA">
        <w:t>The rules based process of cutting short losses and letting winners run is also the reverse of investors’ natural instincts</w:t>
      </w:r>
      <w:sdt>
        <w:sdtPr>
          <w:id w:val="1709376013"/>
          <w:citation/>
        </w:sdtPr>
        <w:sdtContent>
          <w:r w:rsidR="00CE7DAA">
            <w:fldChar w:fldCharType="begin"/>
          </w:r>
          <w:r w:rsidR="00CE7DAA">
            <w:instrText xml:space="preserve"> CITATION Cla12 \l 3081 </w:instrText>
          </w:r>
          <w:r w:rsidR="00CE7DAA">
            <w:fldChar w:fldCharType="separate"/>
          </w:r>
          <w:r w:rsidR="009A3A84">
            <w:rPr>
              <w:noProof/>
            </w:rPr>
            <w:t xml:space="preserve"> (Clare, Seaton, Smith, &amp; Thomas, 2012)</w:t>
          </w:r>
          <w:r w:rsidR="00CE7DAA">
            <w:fldChar w:fldCharType="end"/>
          </w:r>
        </w:sdtContent>
      </w:sdt>
      <w:r w:rsidR="00CE7DAA">
        <w:t>.</w:t>
      </w:r>
    </w:p>
    <w:p w:rsidR="00D36AA1" w:rsidRDefault="00D36AA1" w:rsidP="0023237B">
      <w:r>
        <w:t xml:space="preserve">Another implication of the quantitative approach is that it can be boring to trade. Black and Scholes </w:t>
      </w:r>
      <w:sdt>
        <w:sdtPr>
          <w:id w:val="-1288736978"/>
          <w:citation/>
        </w:sdtPr>
        <w:sdtContent>
          <w:r>
            <w:fldChar w:fldCharType="begin"/>
          </w:r>
          <w:r>
            <w:instrText xml:space="preserve">CITATION Bla73 \n  \t  \l 3081 </w:instrText>
          </w:r>
          <w:r>
            <w:fldChar w:fldCharType="separate"/>
          </w:r>
          <w:r w:rsidR="009A3A84">
            <w:rPr>
              <w:noProof/>
            </w:rPr>
            <w:t>(1973)</w:t>
          </w:r>
          <w:r>
            <w:fldChar w:fldCharType="end"/>
          </w:r>
        </w:sdtContent>
      </w:sdt>
      <w:r>
        <w:t xml:space="preserve"> report empirical evidence where investors rarely follow a rational approach. These investors, nicknamed gamblers, either enjoy the action of investing and derive a measure of utility from talking to their brokers, gathering information and trading buys and sells. Others, nicknamed the fools, wrongly believe they can make money by trading on information because they have been lucky in the past. Both investors are better off following a specific approach but empirical evidence shows that they rarely are able to follow</w:t>
      </w:r>
      <w:r w:rsidR="00485504">
        <w:t xml:space="preserve"> the approach</w:t>
      </w:r>
      <w:r>
        <w:t>.</w:t>
      </w:r>
    </w:p>
    <w:p w:rsidR="00EC4F32" w:rsidRDefault="00E630ED" w:rsidP="0023237B">
      <w:r>
        <w:t>Another issue with trend following strategie</w:t>
      </w:r>
      <w:r w:rsidR="00485504">
        <w:t>s is that they can be incredibly</w:t>
      </w:r>
      <w:r>
        <w:t xml:space="preserve"> simple. Investors</w:t>
      </w:r>
      <w:r w:rsidR="00D36AA1">
        <w:t xml:space="preserve"> suffer from narrative fallacy </w:t>
      </w:r>
      <w:r>
        <w:t>and</w:t>
      </w:r>
      <w:r w:rsidR="00D36AA1">
        <w:t xml:space="preserve"> have a limited ability to look at sequences of facts without weaving an explanation into them. </w:t>
      </w:r>
      <w:r w:rsidR="00485504">
        <w:t>Systematic trend following strategies generate buy and sell signals using price based indicators.</w:t>
      </w:r>
      <w:r w:rsidR="00F658D0">
        <w:t xml:space="preserve"> There is often no understood fundamental reason for the signal and investors can find it difficult to trade with such uncertainty.</w:t>
      </w:r>
      <w:r w:rsidR="00485504">
        <w:t xml:space="preserve"> </w:t>
      </w:r>
    </w:p>
    <w:p w:rsidR="00D36AA1" w:rsidRDefault="00D36AA1" w:rsidP="00683D0F">
      <w:r>
        <w:t>Lastly trend following strategies are known to have periods of underperformance</w:t>
      </w:r>
      <w:r w:rsidR="00944239">
        <w:t>.</w:t>
      </w:r>
      <w:r w:rsidR="00944239" w:rsidRPr="00944239">
        <w:t xml:space="preserve"> </w:t>
      </w:r>
      <w:r w:rsidR="00944239">
        <w:t>Despite delivering superior overall risk adjusted returns</w:t>
      </w:r>
      <w:r w:rsidR="00683D0F">
        <w:t xml:space="preserve"> over a long time horizon</w:t>
      </w:r>
      <w:r w:rsidR="00944239">
        <w:t xml:space="preserve">, trend following strategies can at times underperform buy and hold strategies for long periods, especially during bull markets. Gray </w:t>
      </w:r>
      <w:sdt>
        <w:sdtPr>
          <w:id w:val="-1805461219"/>
          <w:citation/>
        </w:sdtPr>
        <w:sdtContent>
          <w:r w:rsidR="00944239">
            <w:fldChar w:fldCharType="begin"/>
          </w:r>
          <w:r w:rsidR="00944239">
            <w:instrText xml:space="preserve">CITATION Wes16 \n  \t  \l 3081 </w:instrText>
          </w:r>
          <w:r w:rsidR="00944239">
            <w:fldChar w:fldCharType="separate"/>
          </w:r>
          <w:r w:rsidR="009A3A84">
            <w:rPr>
              <w:noProof/>
            </w:rPr>
            <w:t>(2016)</w:t>
          </w:r>
          <w:r w:rsidR="00944239">
            <w:fldChar w:fldCharType="end"/>
          </w:r>
        </w:sdtContent>
      </w:sdt>
      <w:r w:rsidR="00944239">
        <w:t>, researching the performance of optimal market timing strategies with hindsight, concludes that market timing strategies chosen with perfect foresight may have optimal returns but still show investor significant pain and drawdowns along the way. He concludes that investors must have a long horizon to stick to a market timing strategy and suggests few investors actually have that.</w:t>
      </w:r>
      <w:r w:rsidR="00683D0F">
        <w:t xml:space="preserve"> Compounding the difficulty, investors suffer anxiety from tracking error, both to benchmarks and other investors. In strong bull markets where equity markets are making headlines for settling new all time highs, the investor is likely to question their choice of strategy. When the investor chats to another investor participating in the equity bull market and outperforming, the anxiety is going to get worse and make it harder to stick to the strategy. </w:t>
      </w:r>
    </w:p>
    <w:p w:rsidR="00D36AA1" w:rsidRDefault="00D36AA1" w:rsidP="00D36AA1">
      <w:r>
        <w:lastRenderedPageBreak/>
        <w:t xml:space="preserve">The quantitative </w:t>
      </w:r>
      <w:r w:rsidR="00683D0F">
        <w:t xml:space="preserve">trend following </w:t>
      </w:r>
      <w:r>
        <w:t>approach is designed to help the investor avoid behavioural biases taking control</w:t>
      </w:r>
      <w:r w:rsidR="00944239">
        <w:t xml:space="preserve"> and affecting their investment decisions</w:t>
      </w:r>
      <w:r>
        <w:t>. Even if the approach is optimal, it</w:t>
      </w:r>
      <w:r w:rsidR="00944239">
        <w:t>’</w:t>
      </w:r>
      <w:r>
        <w:t>s of no use unle</w:t>
      </w:r>
      <w:r w:rsidR="00944239">
        <w:t>ss an investor can stick to it.</w:t>
      </w:r>
      <w:r w:rsidR="00683D0F">
        <w:t xml:space="preserve"> For a </w:t>
      </w:r>
      <w:r w:rsidR="00944239">
        <w:t xml:space="preserve">quantitative approach to tactical asset allocation to be successful, the investor needs to acknowledge three </w:t>
      </w:r>
      <w:r w:rsidR="008B11ED">
        <w:t>area</w:t>
      </w:r>
      <w:r w:rsidR="00683D0F">
        <w:t>s</w:t>
      </w:r>
      <w:r w:rsidR="00944239">
        <w:t>:</w:t>
      </w:r>
    </w:p>
    <w:p w:rsidR="00800B92" w:rsidRDefault="00944239" w:rsidP="00513E66">
      <w:pPr>
        <w:pStyle w:val="ListParagraph"/>
        <w:numPr>
          <w:ilvl w:val="0"/>
          <w:numId w:val="25"/>
        </w:numPr>
      </w:pPr>
      <w:r>
        <w:t xml:space="preserve">The investor has to be </w:t>
      </w:r>
      <w:r w:rsidR="00513E66">
        <w:t>comfortable with the concept of diversification</w:t>
      </w:r>
      <w:r>
        <w:t xml:space="preserve"> as the driver of long term returns</w:t>
      </w:r>
    </w:p>
    <w:p w:rsidR="007D367F" w:rsidRDefault="000C71FF" w:rsidP="00944239">
      <w:r>
        <w:t xml:space="preserve">Diversification benefits </w:t>
      </w:r>
      <w:r w:rsidR="00944239">
        <w:t xml:space="preserve">are </w:t>
      </w:r>
      <w:r>
        <w:t>well acknowledged</w:t>
      </w:r>
      <w:r w:rsidR="00B80DD9">
        <w:t xml:space="preserve"> in academia</w:t>
      </w:r>
      <w:r>
        <w:t xml:space="preserve"> however with the benefit of perfect hindsig</w:t>
      </w:r>
      <w:r w:rsidR="00B80DD9">
        <w:t>ht, the performance results of one specific</w:t>
      </w:r>
      <w:r>
        <w:t xml:space="preserve"> diversified</w:t>
      </w:r>
      <w:r w:rsidR="00944239">
        <w:t xml:space="preserve"> portfolio is </w:t>
      </w:r>
      <w:r>
        <w:t xml:space="preserve">unlikely to be </w:t>
      </w:r>
      <w:r w:rsidR="00944239">
        <w:t xml:space="preserve">ever be </w:t>
      </w:r>
      <w:r w:rsidR="00B80DD9">
        <w:t>optimal</w:t>
      </w:r>
      <w:r>
        <w:t xml:space="preserve">. There will always be an asset class that underperforms and drags down the returns and if excluded in hindsight would have </w:t>
      </w:r>
      <w:r w:rsidR="00B80DD9">
        <w:t xml:space="preserve">resulted in </w:t>
      </w:r>
      <w:r>
        <w:t>better portfolio returns.</w:t>
      </w:r>
      <w:r w:rsidR="00944239">
        <w:t xml:space="preserve"> The value of di</w:t>
      </w:r>
      <w:r>
        <w:t xml:space="preserve">versification </w:t>
      </w:r>
      <w:r w:rsidR="00944239">
        <w:t xml:space="preserve">comes from its ability to handle </w:t>
      </w:r>
      <w:r w:rsidR="00B80DD9">
        <w:t>uncertainty. Investors</w:t>
      </w:r>
      <w:r>
        <w:t xml:space="preserve"> don’t have perfect foresight </w:t>
      </w:r>
      <w:r w:rsidR="00B80DD9">
        <w:t>and aren’t able to predict what</w:t>
      </w:r>
      <w:r>
        <w:t xml:space="preserve"> asse</w:t>
      </w:r>
      <w:r w:rsidR="00944239">
        <w:t xml:space="preserve">t classes to include or exclude so diversification </w:t>
      </w:r>
      <w:r w:rsidR="00B80DD9">
        <w:t xml:space="preserve">is used to manage </w:t>
      </w:r>
      <w:r w:rsidR="00944239">
        <w:t>uncertainty. For diversification to work, it r</w:t>
      </w:r>
      <w:r w:rsidR="00DF2B1B">
        <w:t>equires the investor to hold a long-term horizon. If the holding period is too short, the investor will not fully achieve the benefits of complementarity.</w:t>
      </w:r>
    </w:p>
    <w:p w:rsidR="007D367F" w:rsidRDefault="00944239" w:rsidP="007D367F">
      <w:pPr>
        <w:pStyle w:val="ListParagraph"/>
        <w:numPr>
          <w:ilvl w:val="0"/>
          <w:numId w:val="25"/>
        </w:numPr>
      </w:pPr>
      <w:r>
        <w:t xml:space="preserve">The investor has to </w:t>
      </w:r>
      <w:r w:rsidR="00513E66">
        <w:t xml:space="preserve">be comfortable with the quantitative trend following approach </w:t>
      </w:r>
    </w:p>
    <w:p w:rsidR="007D367F" w:rsidRDefault="00944239" w:rsidP="008B11ED">
      <w:r>
        <w:t xml:space="preserve">The </w:t>
      </w:r>
      <w:r w:rsidR="00B80DD9">
        <w:t>t</w:t>
      </w:r>
      <w:r>
        <w:t xml:space="preserve">rend following strategy is </w:t>
      </w:r>
      <w:r w:rsidR="007D367F">
        <w:t>designed to manage risk</w:t>
      </w:r>
      <w:r w:rsidR="00B80DD9">
        <w:t xml:space="preserve"> and prevent losses</w:t>
      </w:r>
      <w:r>
        <w:t>. W</w:t>
      </w:r>
      <w:r w:rsidR="007D367F">
        <w:t xml:space="preserve">e don’t know </w:t>
      </w:r>
      <w:r w:rsidR="00B80DD9">
        <w:t>i</w:t>
      </w:r>
      <w:r>
        <w:t xml:space="preserve">f or </w:t>
      </w:r>
      <w:r w:rsidR="007D367F">
        <w:t xml:space="preserve">what asset class will underperform </w:t>
      </w:r>
      <w:r>
        <w:t>but when one does</w:t>
      </w:r>
      <w:r w:rsidR="00B80DD9">
        <w:t>, the investor must</w:t>
      </w:r>
      <w:r>
        <w:t xml:space="preserve"> let the trend following strategy </w:t>
      </w:r>
      <w:r w:rsidR="007D367F">
        <w:t>minimise its impact on portfolio</w:t>
      </w:r>
      <w:r w:rsidR="00B80DD9">
        <w:t xml:space="preserve"> returns</w:t>
      </w:r>
      <w:r w:rsidR="007D367F">
        <w:t xml:space="preserve">. </w:t>
      </w:r>
      <w:r>
        <w:t>Quantitative trend following strategies mitigate the potentially damaging behavioural biases that often lead to poor investment decisions</w:t>
      </w:r>
      <w:r w:rsidR="00B80DD9">
        <w:t xml:space="preserve"> </w:t>
      </w:r>
      <w:r w:rsidR="00CE7DAA">
        <w:t>such</w:t>
      </w:r>
      <w:r w:rsidR="00B80DD9">
        <w:t xml:space="preserve"> as holding onto losing trades</w:t>
      </w:r>
      <w:r>
        <w:t xml:space="preserve">. </w:t>
      </w:r>
      <w:r w:rsidR="0008596B">
        <w:t>A simple rule</w:t>
      </w:r>
      <w:r>
        <w:t xml:space="preserve"> based trend following </w:t>
      </w:r>
      <w:r w:rsidR="00B80DD9">
        <w:t xml:space="preserve">approach </w:t>
      </w:r>
      <w:r>
        <w:t xml:space="preserve">can manage </w:t>
      </w:r>
      <w:r w:rsidR="007D367F">
        <w:t>behavioural biases</w:t>
      </w:r>
      <w:r>
        <w:t xml:space="preserve"> and f</w:t>
      </w:r>
      <w:r w:rsidR="007D367F">
        <w:t xml:space="preserve">orce </w:t>
      </w:r>
      <w:r>
        <w:t xml:space="preserve">investors to exit losses before they cause significant damage. </w:t>
      </w:r>
      <w:r w:rsidR="008B11ED">
        <w:t xml:space="preserve">Despite the </w:t>
      </w:r>
      <w:r w:rsidR="00B80DD9">
        <w:t>simplicity</w:t>
      </w:r>
      <w:r w:rsidR="008B11ED">
        <w:t xml:space="preserve"> of the strategy</w:t>
      </w:r>
      <w:r w:rsidR="00B80DD9">
        <w:t xml:space="preserve">, there is </w:t>
      </w:r>
      <w:r w:rsidR="008B11ED">
        <w:t xml:space="preserve">a wealth of </w:t>
      </w:r>
      <w:r w:rsidR="00B80DD9">
        <w:t xml:space="preserve">research </w:t>
      </w:r>
      <w:sdt>
        <w:sdtPr>
          <w:id w:val="-369767090"/>
          <w:citation/>
        </w:sdtPr>
        <w:sdtContent>
          <w:r w:rsidR="00B80DD9">
            <w:fldChar w:fldCharType="begin"/>
          </w:r>
          <w:r w:rsidR="00B80DD9">
            <w:instrText xml:space="preserve"> CITATION Gre14 \l 3081 </w:instrText>
          </w:r>
          <w:r w:rsidR="00B80DD9">
            <w:fldChar w:fldCharType="separate"/>
          </w:r>
          <w:r w:rsidR="009A3A84">
            <w:rPr>
              <w:noProof/>
            </w:rPr>
            <w:t>(Greyserman &amp; Kaminski, 2014)</w:t>
          </w:r>
          <w:r w:rsidR="00B80DD9">
            <w:fldChar w:fldCharType="end"/>
          </w:r>
        </w:sdtContent>
      </w:sdt>
      <w:r w:rsidR="00B80DD9">
        <w:t xml:space="preserve"> that </w:t>
      </w:r>
      <w:r w:rsidR="008B11ED">
        <w:t xml:space="preserve">shows the strategy to deliver strong risk adjusted performance over hundreds of years. </w:t>
      </w:r>
      <w:r w:rsidR="00CE7DAA">
        <w:t xml:space="preserve">Some research </w:t>
      </w:r>
      <w:sdt>
        <w:sdtPr>
          <w:id w:val="1751542383"/>
          <w:citation/>
        </w:sdtPr>
        <w:sdtContent>
          <w:r w:rsidR="00CE7DAA">
            <w:fldChar w:fldCharType="begin"/>
          </w:r>
          <w:r w:rsidR="00CE7DAA">
            <w:instrText xml:space="preserve"> CITATION Cla12 \l 3081 </w:instrText>
          </w:r>
          <w:r w:rsidR="00CE7DAA">
            <w:fldChar w:fldCharType="separate"/>
          </w:r>
          <w:r w:rsidR="009A3A84">
            <w:rPr>
              <w:noProof/>
            </w:rPr>
            <w:t>(Clare, Seaton, Smith, &amp; Thomas, 2012)</w:t>
          </w:r>
          <w:r w:rsidR="00CE7DAA">
            <w:fldChar w:fldCharType="end"/>
          </w:r>
        </w:sdtContent>
      </w:sdt>
      <w:r w:rsidR="00CE7DAA">
        <w:t xml:space="preserve"> even credits trend following success historically by taking advantage of behavioural bias impacts in the market.</w:t>
      </w:r>
    </w:p>
    <w:p w:rsidR="000C71FF" w:rsidRDefault="00944239" w:rsidP="00513E66">
      <w:pPr>
        <w:pStyle w:val="ListParagraph"/>
        <w:numPr>
          <w:ilvl w:val="0"/>
          <w:numId w:val="25"/>
        </w:numPr>
      </w:pPr>
      <w:r>
        <w:t xml:space="preserve">Investors </w:t>
      </w:r>
      <w:r w:rsidR="008B11ED">
        <w:t xml:space="preserve">need </w:t>
      </w:r>
      <w:r>
        <w:t>to be aware of the</w:t>
      </w:r>
      <w:r w:rsidR="008B11ED">
        <w:t>ir</w:t>
      </w:r>
      <w:r>
        <w:t xml:space="preserve"> emotions trading a quantitative trend following strategy </w:t>
      </w:r>
    </w:p>
    <w:p w:rsidR="007D367F" w:rsidRDefault="007D367F" w:rsidP="00944239">
      <w:r>
        <w:t>De</w:t>
      </w:r>
      <w:r w:rsidR="00944239">
        <w:t>s</w:t>
      </w:r>
      <w:r>
        <w:t xml:space="preserve">pite using a trend following strategy to manage biases, investors are likely to still have biases influence their decisions </w:t>
      </w:r>
      <w:r w:rsidR="008B11ED">
        <w:t>trading</w:t>
      </w:r>
      <w:r>
        <w:t xml:space="preserve"> the strategy</w:t>
      </w:r>
      <w:r w:rsidR="00944239">
        <w:t xml:space="preserve">. There are going to be periods of underperformance vs other alternatives. </w:t>
      </w:r>
      <w:r w:rsidR="008B11ED">
        <w:t>The strategy is not going to be exciting to trade and there is no entertaining narrative to explain why the 10-month timing signal is the right time to enter or exit a trade. There will be multiple periods of consecutive losing trades which will create doubt. For the strategy to work the system must be followed with discipline. Ultimately the approach is simple to follow but the investors emotions may say otherwise.</w:t>
      </w:r>
    </w:p>
    <w:p w:rsidR="00EE52F1" w:rsidRPr="00683D0F" w:rsidRDefault="00683D0F" w:rsidP="00330137">
      <w:r>
        <w:t xml:space="preserve">Ultimately an investor has to be comfortable with the strategy, take a long term view and understand their emotions and how behavioural biases are going to test their discipline to stick to the rules of the strategy. </w:t>
      </w:r>
      <w:bookmarkEnd w:id="40"/>
    </w:p>
    <w:p w:rsidR="00054E8C" w:rsidRDefault="00054E8C">
      <w:pPr>
        <w:rPr>
          <w:rFonts w:asciiTheme="majorHAnsi" w:eastAsiaTheme="majorEastAsia" w:hAnsiTheme="majorHAnsi" w:cstheme="majorBidi"/>
          <w:color w:val="2F5496" w:themeColor="accent1" w:themeShade="BF"/>
          <w:sz w:val="32"/>
          <w:szCs w:val="32"/>
        </w:rPr>
      </w:pPr>
      <w:r>
        <w:br w:type="page"/>
      </w:r>
    </w:p>
    <w:p w:rsidR="00C77929" w:rsidRDefault="00C77929" w:rsidP="00915B84">
      <w:pPr>
        <w:pStyle w:val="Heading1"/>
      </w:pPr>
      <w:bookmarkStart w:id="42" w:name="_Toc479014080"/>
      <w:r>
        <w:lastRenderedPageBreak/>
        <w:t>Improving returns</w:t>
      </w:r>
      <w:bookmarkEnd w:id="42"/>
    </w:p>
    <w:p w:rsidR="002703FA" w:rsidRDefault="001257DD" w:rsidP="00C77929">
      <w:r>
        <w:t>O</w:t>
      </w:r>
      <w:r w:rsidR="008B1D59">
        <w:t>ver a long</w:t>
      </w:r>
      <w:r w:rsidR="006B39DB">
        <w:t xml:space="preserve"> time</w:t>
      </w:r>
      <w:r w:rsidR="008B1D59">
        <w:t xml:space="preserve"> </w:t>
      </w:r>
      <w:r>
        <w:t>horizon,</w:t>
      </w:r>
      <w:r w:rsidR="008B1D59">
        <w:t xml:space="preserve"> </w:t>
      </w:r>
      <w:r w:rsidR="00C9508F">
        <w:t xml:space="preserve">the </w:t>
      </w:r>
      <w:r w:rsidR="00054E8C">
        <w:t xml:space="preserve">market </w:t>
      </w:r>
      <w:r w:rsidR="00C9508F">
        <w:t xml:space="preserve">timing </w:t>
      </w:r>
      <w:r w:rsidR="00054E8C">
        <w:t xml:space="preserve">trend following </w:t>
      </w:r>
      <w:r>
        <w:t>quantitative approach</w:t>
      </w:r>
      <w:r w:rsidR="00C9508F">
        <w:t xml:space="preserve"> provides </w:t>
      </w:r>
      <w:r>
        <w:t xml:space="preserve">superior </w:t>
      </w:r>
      <w:r w:rsidR="00C9508F">
        <w:t xml:space="preserve">risk adjusted returns </w:t>
      </w:r>
      <w:r>
        <w:t>compared to</w:t>
      </w:r>
      <w:r w:rsidR="00C9508F">
        <w:t xml:space="preserve"> </w:t>
      </w:r>
      <w:r w:rsidR="00031BF7">
        <w:t>a</w:t>
      </w:r>
      <w:r w:rsidR="00C9508F">
        <w:t xml:space="preserve"> buy and hold </w:t>
      </w:r>
      <w:r w:rsidR="00031BF7">
        <w:t>alternative</w:t>
      </w:r>
      <w:r>
        <w:t xml:space="preserve">. However no market timing strategy is profitable in all market conditions and Faber &amp; Richardson </w:t>
      </w:r>
      <w:sdt>
        <w:sdtPr>
          <w:id w:val="-864826682"/>
          <w:citation/>
        </w:sdtPr>
        <w:sdtContent>
          <w:r>
            <w:fldChar w:fldCharType="begin"/>
          </w:r>
          <w:r w:rsidR="006D7FEE">
            <w:instrText xml:space="preserve">CITATION Fab09 \n  \t  \l 3081 </w:instrText>
          </w:r>
          <w:r>
            <w:fldChar w:fldCharType="separate"/>
          </w:r>
          <w:r w:rsidR="009A3A84">
            <w:rPr>
              <w:noProof/>
            </w:rPr>
            <w:t>(2009)</w:t>
          </w:r>
          <w:r>
            <w:fldChar w:fldCharType="end"/>
          </w:r>
        </w:sdtContent>
      </w:sdt>
      <w:r>
        <w:t xml:space="preserve"> identify that trend following timing strategies can underperform the buy and hold strategy </w:t>
      </w:r>
      <w:r w:rsidR="006D7FEE">
        <w:t xml:space="preserve">around </w:t>
      </w:r>
      <w:r w:rsidR="00054E8C">
        <w:t>40% of</w:t>
      </w:r>
      <w:r>
        <w:t xml:space="preserve"> the time. </w:t>
      </w:r>
    </w:p>
    <w:p w:rsidR="00683D0F" w:rsidRDefault="00683D0F" w:rsidP="00683D0F">
      <w:pPr>
        <w:pStyle w:val="Caption"/>
        <w:keepNext/>
        <w:jc w:val="center"/>
      </w:pPr>
      <w:bookmarkStart w:id="43" w:name="_Toc479015435"/>
      <w:r>
        <w:t xml:space="preserve">Figure </w:t>
      </w:r>
      <w:r>
        <w:fldChar w:fldCharType="begin"/>
      </w:r>
      <w:r>
        <w:instrText xml:space="preserve"> SEQ Figure \* ARABIC </w:instrText>
      </w:r>
      <w:r>
        <w:fldChar w:fldCharType="separate"/>
      </w:r>
      <w:r w:rsidR="009A3A84">
        <w:rPr>
          <w:noProof/>
        </w:rPr>
        <w:t>16</w:t>
      </w:r>
      <w:r>
        <w:fldChar w:fldCharType="end"/>
      </w:r>
      <w:r>
        <w:t xml:space="preserve"> - Timing Tracking Error</w:t>
      </w:r>
      <w:r>
        <w:rPr>
          <w:noProof/>
        </w:rPr>
        <w:t xml:space="preserve"> to B&amp;H</w:t>
      </w:r>
      <w:r w:rsidR="006B39DB">
        <w:rPr>
          <w:noProof/>
        </w:rPr>
        <w:t xml:space="preserve"> 12-month Rolling Annualised Returns</w:t>
      </w:r>
      <w:bookmarkEnd w:id="43"/>
    </w:p>
    <w:p w:rsidR="00683D0F" w:rsidRDefault="00683D0F" w:rsidP="006D7FEE">
      <w:r>
        <w:rPr>
          <w:noProof/>
          <w:lang w:eastAsia="en-AU"/>
        </w:rPr>
        <w:drawing>
          <wp:inline distT="0" distB="0" distL="0" distR="0" wp14:anchorId="21FDCA20">
            <wp:extent cx="5760000" cy="345960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00" cy="3459600"/>
                    </a:xfrm>
                    <a:prstGeom prst="rect">
                      <a:avLst/>
                    </a:prstGeom>
                    <a:noFill/>
                  </pic:spPr>
                </pic:pic>
              </a:graphicData>
            </a:graphic>
          </wp:inline>
        </w:drawing>
      </w:r>
    </w:p>
    <w:p w:rsidR="001257DD" w:rsidRDefault="0080108A" w:rsidP="00C77929">
      <w:r>
        <w:t>In this section I explore</w:t>
      </w:r>
      <w:r w:rsidR="006D7FEE">
        <w:t xml:space="preserve"> three </w:t>
      </w:r>
      <w:r w:rsidR="00F960F5">
        <w:t xml:space="preserve">areas </w:t>
      </w:r>
      <w:r w:rsidR="006D7FEE">
        <w:t xml:space="preserve">to limit </w:t>
      </w:r>
      <w:r w:rsidR="006B39DB">
        <w:t xml:space="preserve">temporary </w:t>
      </w:r>
      <w:r w:rsidR="006D7FEE">
        <w:t>underperformance</w:t>
      </w:r>
      <w:r w:rsidR="006B39DB">
        <w:t>, smooth out the return profile</w:t>
      </w:r>
      <w:r w:rsidR="006D7FEE">
        <w:t xml:space="preserve"> and achieve </w:t>
      </w:r>
      <w:r w:rsidR="00031BF7">
        <w:t xml:space="preserve">equal or </w:t>
      </w:r>
      <w:r w:rsidR="006D7FEE">
        <w:t xml:space="preserve">improved risk adjusted performance </w:t>
      </w:r>
      <w:r>
        <w:t xml:space="preserve">which </w:t>
      </w:r>
      <w:r w:rsidR="00F960F5">
        <w:t xml:space="preserve">overall </w:t>
      </w:r>
      <w:r>
        <w:t xml:space="preserve">may prove beneficial to </w:t>
      </w:r>
      <w:r w:rsidR="006D7FEE">
        <w:t>the core timing model</w:t>
      </w:r>
      <w:r w:rsidR="002703FA">
        <w:t>:</w:t>
      </w:r>
    </w:p>
    <w:p w:rsidR="002703FA" w:rsidRDefault="00170C09" w:rsidP="002703FA">
      <w:pPr>
        <w:pStyle w:val="ListParagraph"/>
        <w:numPr>
          <w:ilvl w:val="0"/>
          <w:numId w:val="24"/>
        </w:numPr>
      </w:pPr>
      <w:r>
        <w:t>Further asset allocation d</w:t>
      </w:r>
      <w:r w:rsidR="006D7FEE">
        <w:t>iversification</w:t>
      </w:r>
      <w:r>
        <w:t xml:space="preserve"> </w:t>
      </w:r>
    </w:p>
    <w:p w:rsidR="002703FA" w:rsidRDefault="006D7FEE" w:rsidP="002703FA">
      <w:pPr>
        <w:pStyle w:val="ListParagraph"/>
        <w:numPr>
          <w:ilvl w:val="0"/>
          <w:numId w:val="24"/>
        </w:numPr>
      </w:pPr>
      <w:r>
        <w:t xml:space="preserve">Alternative trend following market timing strategies </w:t>
      </w:r>
    </w:p>
    <w:p w:rsidR="006D7FEE" w:rsidRDefault="006D7FEE" w:rsidP="002703FA">
      <w:pPr>
        <w:pStyle w:val="ListParagraph"/>
        <w:numPr>
          <w:ilvl w:val="0"/>
          <w:numId w:val="24"/>
        </w:numPr>
      </w:pPr>
      <w:r>
        <w:t>Diversification of trading strategies and parameters</w:t>
      </w:r>
    </w:p>
    <w:p w:rsidR="00915B84" w:rsidRDefault="00170C09" w:rsidP="00915B84">
      <w:pPr>
        <w:pStyle w:val="Heading2"/>
      </w:pPr>
      <w:bookmarkStart w:id="44" w:name="_Toc479014081"/>
      <w:r>
        <w:t xml:space="preserve">Asset Allocation </w:t>
      </w:r>
      <w:r w:rsidR="00915B84">
        <w:t>Diversification</w:t>
      </w:r>
      <w:bookmarkEnd w:id="44"/>
    </w:p>
    <w:p w:rsidR="0002778A" w:rsidRDefault="001257DD" w:rsidP="00915B84">
      <w:r>
        <w:t>When investors hear the term diversification they generally think of the</w:t>
      </w:r>
      <w:r w:rsidR="0033092E">
        <w:t xml:space="preserve"> diversification of the</w:t>
      </w:r>
      <w:r>
        <w:t xml:space="preserve"> underlying assets </w:t>
      </w:r>
      <w:r w:rsidR="0033092E">
        <w:t>with</w:t>
      </w:r>
      <w:r>
        <w:t xml:space="preserve">in their portfolio. </w:t>
      </w:r>
      <w:r w:rsidR="005737C3" w:rsidRPr="005737C3">
        <w:t>Faber</w:t>
      </w:r>
      <w:r w:rsidR="00043B6B">
        <w:t xml:space="preserve"> </w:t>
      </w:r>
      <w:sdt>
        <w:sdtPr>
          <w:id w:val="976798872"/>
          <w:citation/>
        </w:sdtPr>
        <w:sdtContent>
          <w:r w:rsidR="005737C3">
            <w:fldChar w:fldCharType="begin"/>
          </w:r>
          <w:r w:rsidR="00170C09">
            <w:instrText xml:space="preserve">CITATION Meb13 \n  \t  \l 3081 </w:instrText>
          </w:r>
          <w:r w:rsidR="005737C3">
            <w:fldChar w:fldCharType="separate"/>
          </w:r>
          <w:r w:rsidR="009A3A84">
            <w:rPr>
              <w:noProof/>
            </w:rPr>
            <w:t>(2013)</w:t>
          </w:r>
          <w:r w:rsidR="005737C3">
            <w:fldChar w:fldCharType="end"/>
          </w:r>
        </w:sdtContent>
      </w:sdt>
      <w:r w:rsidR="009F1C53">
        <w:t xml:space="preserve"> </w:t>
      </w:r>
      <w:r w:rsidR="00043B6B">
        <w:t xml:space="preserve">comments that his </w:t>
      </w:r>
      <w:r w:rsidR="00371332">
        <w:t>five-asset</w:t>
      </w:r>
      <w:r w:rsidR="00043B6B">
        <w:t xml:space="preserve"> class equal weighted asset allocation was chosen</w:t>
      </w:r>
      <w:r w:rsidR="00170C09">
        <w:t xml:space="preserve"> purely</w:t>
      </w:r>
      <w:r w:rsidR="00043B6B">
        <w:t xml:space="preserve"> for simplicity</w:t>
      </w:r>
      <w:r w:rsidR="0098181D">
        <w:t>. In the 2013 update he</w:t>
      </w:r>
      <w:r w:rsidR="00043B6B">
        <w:t xml:space="preserve"> tests expanding the </w:t>
      </w:r>
      <w:r w:rsidR="00170C09">
        <w:t xml:space="preserve">portfolio </w:t>
      </w:r>
      <w:r w:rsidR="00371332">
        <w:t>to a thirteen-asset</w:t>
      </w:r>
      <w:r w:rsidR="00043B6B">
        <w:t xml:space="preserve"> portfolio of different </w:t>
      </w:r>
      <w:r w:rsidR="00170C09">
        <w:t>allocations</w:t>
      </w:r>
      <w:r w:rsidR="00043B6B">
        <w:t xml:space="preserve">. </w:t>
      </w:r>
      <w:r w:rsidR="00170C09">
        <w:t>As expected t</w:t>
      </w:r>
      <w:r w:rsidR="00043B6B">
        <w:t>he addition</w:t>
      </w:r>
      <w:r w:rsidR="0033092E">
        <w:t xml:space="preserve">al assets improve </w:t>
      </w:r>
      <w:r w:rsidR="00043B6B">
        <w:t xml:space="preserve">the </w:t>
      </w:r>
      <w:r w:rsidR="00170C09">
        <w:t xml:space="preserve">risk adjusted </w:t>
      </w:r>
      <w:r w:rsidR="0033092E">
        <w:t>performance of both the buy and hold and timing strategy.</w:t>
      </w:r>
      <w:r w:rsidR="0008596B">
        <w:t xml:space="preserve"> Another option is to split asset classes into sub components. Clare et al</w:t>
      </w:r>
      <w:r w:rsidR="00043B6B">
        <w:t xml:space="preserve"> </w:t>
      </w:r>
      <w:sdt>
        <w:sdtPr>
          <w:id w:val="-770087154"/>
          <w:citation/>
        </w:sdtPr>
        <w:sdtContent>
          <w:r w:rsidR="0008596B">
            <w:fldChar w:fldCharType="begin"/>
          </w:r>
          <w:r w:rsidR="0008596B">
            <w:instrText xml:space="preserve">CITATION Cla12 \n  \t  \l 3081 </w:instrText>
          </w:r>
          <w:r w:rsidR="0008596B">
            <w:fldChar w:fldCharType="separate"/>
          </w:r>
          <w:r w:rsidR="009A3A84">
            <w:rPr>
              <w:noProof/>
            </w:rPr>
            <w:t>(2012)</w:t>
          </w:r>
          <w:r w:rsidR="0008596B">
            <w:fldChar w:fldCharType="end"/>
          </w:r>
        </w:sdtContent>
      </w:sdt>
      <w:r w:rsidR="0008596B">
        <w:t xml:space="preserve"> find splitting an asset class into its component parts adds value in a trend following strategy. </w:t>
      </w:r>
      <w:r w:rsidR="00ED7E11">
        <w:t>Historically exposure to many asset classes were only available to institutions</w:t>
      </w:r>
      <w:r w:rsidR="0033092E">
        <w:t>.</w:t>
      </w:r>
      <w:r w:rsidR="00ED7E11">
        <w:t xml:space="preserve"> </w:t>
      </w:r>
      <w:r w:rsidR="0033092E">
        <w:t>H</w:t>
      </w:r>
      <w:r w:rsidR="00ED7E11">
        <w:t xml:space="preserve">owever today there are hundreds of </w:t>
      </w:r>
      <w:r w:rsidR="0033092E">
        <w:t xml:space="preserve">asset class investment products accessible to </w:t>
      </w:r>
      <w:r w:rsidR="006B39DB">
        <w:t>all</w:t>
      </w:r>
      <w:r w:rsidR="00ED7E11">
        <w:t xml:space="preserve"> investors </w:t>
      </w:r>
      <w:r w:rsidR="0033092E">
        <w:t xml:space="preserve">such as </w:t>
      </w:r>
      <w:r w:rsidR="00ED7E11">
        <w:t xml:space="preserve">ETFs and mutual funds. </w:t>
      </w:r>
      <w:r w:rsidR="00043B6B">
        <w:t xml:space="preserve">It makes sense then to look at adding </w:t>
      </w:r>
      <w:r w:rsidR="00ED7E11">
        <w:t xml:space="preserve">further </w:t>
      </w:r>
      <w:r w:rsidR="00043B6B">
        <w:t>asset classes that are low correlated to the existing strategy.</w:t>
      </w:r>
      <w:r w:rsidR="0002778A">
        <w:t xml:space="preserve"> </w:t>
      </w:r>
    </w:p>
    <w:p w:rsidR="005F731A" w:rsidRDefault="0002778A" w:rsidP="00915B84">
      <w:r>
        <w:t>One such asset class worth investigating is Bitcoin, a cryptocurrency introduced in 2008.</w:t>
      </w:r>
      <w:r w:rsidR="005F731A">
        <w:t xml:space="preserve"> Bitcoin falls within the third superclass of assets known as store of value assets which generally serve as a refuge </w:t>
      </w:r>
      <w:r w:rsidR="005F731A">
        <w:lastRenderedPageBreak/>
        <w:t>during uncertainty</w:t>
      </w:r>
      <w:r w:rsidR="009F1C53">
        <w:t xml:space="preserve"> </w:t>
      </w:r>
      <w:sdt>
        <w:sdtPr>
          <w:id w:val="1944801448"/>
          <w:citation/>
        </w:sdtPr>
        <w:sdtContent>
          <w:r w:rsidR="009F1C53">
            <w:fldChar w:fldCharType="begin"/>
          </w:r>
          <w:r w:rsidR="009F1C53">
            <w:instrText xml:space="preserve"> CITATION Gre97 \l 3081 </w:instrText>
          </w:r>
          <w:r w:rsidR="009F1C53">
            <w:fldChar w:fldCharType="separate"/>
          </w:r>
          <w:r w:rsidR="009A3A84">
            <w:rPr>
              <w:noProof/>
            </w:rPr>
            <w:t>(Greer, 1997)</w:t>
          </w:r>
          <w:r w:rsidR="009F1C53">
            <w:fldChar w:fldCharType="end"/>
          </w:r>
        </w:sdtContent>
      </w:sdt>
      <w:r w:rsidR="005F731A">
        <w:t xml:space="preserve">. Despite only having a short period of </w:t>
      </w:r>
      <w:r w:rsidR="00967E0A">
        <w:t>pricing history from late 2010</w:t>
      </w:r>
      <w:r w:rsidR="005F731A">
        <w:t xml:space="preserve">, Bitcoin has so far demonstrated extremely low correlation to all other asset classes. </w:t>
      </w:r>
    </w:p>
    <w:p w:rsidR="006105D4" w:rsidRDefault="00D45882" w:rsidP="00915B84">
      <w:r>
        <w:rPr>
          <w:noProof/>
          <w:lang w:eastAsia="en-AU"/>
        </w:rPr>
        <w:drawing>
          <wp:inline distT="0" distB="0" distL="0" distR="0" wp14:anchorId="08B06000" wp14:editId="08F8AD5B">
            <wp:extent cx="5731510" cy="2149984"/>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1936" cy="2153895"/>
                    </a:xfrm>
                    <a:prstGeom prst="rect">
                      <a:avLst/>
                    </a:prstGeom>
                  </pic:spPr>
                </pic:pic>
              </a:graphicData>
            </a:graphic>
          </wp:inline>
        </w:drawing>
      </w:r>
    </w:p>
    <w:p w:rsidR="005F731A" w:rsidRDefault="009829AB" w:rsidP="009829AB">
      <w:r>
        <w:t>Bitcoin trades on multiple unregulated exchanges</w:t>
      </w:r>
      <w:r w:rsidR="00ED7E11">
        <w:t>, has high volatility and only a relatively short history</w:t>
      </w:r>
      <w:r>
        <w:t xml:space="preserve">. </w:t>
      </w:r>
      <w:r w:rsidR="00ED7E11">
        <w:t xml:space="preserve">Due to liquidity constraints, </w:t>
      </w:r>
      <w:r w:rsidR="0033092E">
        <w:t xml:space="preserve">many large investment managers </w:t>
      </w:r>
      <w:r w:rsidR="00ED7E11">
        <w:t xml:space="preserve">have little if any exposure making the asset class </w:t>
      </w:r>
      <w:r w:rsidR="00170C09">
        <w:t xml:space="preserve">far </w:t>
      </w:r>
      <w:r w:rsidR="00ED7E11">
        <w:t xml:space="preserve">less likely to suffer the effects of financialisation in market crises. </w:t>
      </w:r>
      <w:r w:rsidR="0033092E">
        <w:t xml:space="preserve">For retail investors it appears an attractive asset to add </w:t>
      </w:r>
      <w:r w:rsidR="00170C09">
        <w:t>in</w:t>
      </w:r>
      <w:r w:rsidR="0033092E">
        <w:t xml:space="preserve">to the asset allocation. </w:t>
      </w:r>
      <w:r w:rsidR="005F731A">
        <w:t>U</w:t>
      </w:r>
      <w:r w:rsidR="0033092E">
        <w:t xml:space="preserve">ltimately the </w:t>
      </w:r>
      <w:r w:rsidR="005F731A">
        <w:t xml:space="preserve">length of </w:t>
      </w:r>
      <w:r w:rsidR="008E16F8">
        <w:t>pricing</w:t>
      </w:r>
      <w:r w:rsidR="005F731A">
        <w:t xml:space="preserve"> history is short</w:t>
      </w:r>
      <w:r w:rsidR="008E16F8">
        <w:t xml:space="preserve"> and the asset has yet to experience a market crisis. Without falling subject to </w:t>
      </w:r>
      <w:r>
        <w:t xml:space="preserve">the </w:t>
      </w:r>
      <w:r w:rsidR="008E16F8">
        <w:t>l</w:t>
      </w:r>
      <w:r>
        <w:t>aw of small numbers and gambler’s fallacy</w:t>
      </w:r>
      <w:r w:rsidR="00B919DA">
        <w:t xml:space="preserve"> </w:t>
      </w:r>
      <w:sdt>
        <w:sdtPr>
          <w:id w:val="1709990650"/>
          <w:citation/>
        </w:sdtPr>
        <w:sdtContent>
          <w:r w:rsidR="00B919DA">
            <w:fldChar w:fldCharType="begin"/>
          </w:r>
          <w:r w:rsidR="00B919DA">
            <w:instrText xml:space="preserve"> CITATION Tve71 \l 3081 </w:instrText>
          </w:r>
          <w:r w:rsidR="00B919DA">
            <w:fldChar w:fldCharType="separate"/>
          </w:r>
          <w:r w:rsidR="009A3A84">
            <w:rPr>
              <w:noProof/>
            </w:rPr>
            <w:t>(Tversky &amp; Kahneman, 1971)</w:t>
          </w:r>
          <w:r w:rsidR="00B919DA">
            <w:fldChar w:fldCharType="end"/>
          </w:r>
        </w:sdtContent>
      </w:sdt>
      <w:r w:rsidR="00B919DA">
        <w:t xml:space="preserve">, </w:t>
      </w:r>
      <w:r>
        <w:t>its unwise to make predictions of the diversifying value of adding Bitcoin to the asset allocation just yet</w:t>
      </w:r>
      <w:r w:rsidR="0033092E">
        <w:t xml:space="preserve">. However </w:t>
      </w:r>
      <w:r>
        <w:t xml:space="preserve">for investors who can handle its volatility it’s </w:t>
      </w:r>
      <w:r w:rsidR="005F731A">
        <w:t>definitely one asset class worth keeping an eye on in the future</w:t>
      </w:r>
      <w:r>
        <w:t xml:space="preserve"> to improve returns</w:t>
      </w:r>
      <w:r w:rsidR="005F731A">
        <w:t>.</w:t>
      </w:r>
    </w:p>
    <w:p w:rsidR="000C2681" w:rsidRPr="00915B84" w:rsidRDefault="0077510B" w:rsidP="0080108A">
      <w:r>
        <w:t xml:space="preserve">There are hundreds of possible </w:t>
      </w:r>
      <w:r w:rsidR="00C47139">
        <w:t>combinations</w:t>
      </w:r>
      <w:r>
        <w:t xml:space="preserve"> of asset classes and weightings that can be </w:t>
      </w:r>
      <w:r w:rsidR="00C47139">
        <w:t xml:space="preserve">practically traded by all investors. Cilella </w:t>
      </w:r>
      <w:sdt>
        <w:sdtPr>
          <w:id w:val="-1145815394"/>
          <w:citation/>
        </w:sdtPr>
        <w:sdtContent>
          <w:r w:rsidR="00C47139">
            <w:fldChar w:fldCharType="begin"/>
          </w:r>
          <w:r w:rsidR="00C47139">
            <w:instrText xml:space="preserve">CITATION Cil15 \n  \t  \l 3081 </w:instrText>
          </w:r>
          <w:r w:rsidR="00C47139">
            <w:fldChar w:fldCharType="separate"/>
          </w:r>
          <w:r w:rsidR="009A3A84">
            <w:rPr>
              <w:noProof/>
            </w:rPr>
            <w:t>(2015)</w:t>
          </w:r>
          <w:r w:rsidR="00C47139">
            <w:fldChar w:fldCharType="end"/>
          </w:r>
        </w:sdtContent>
      </w:sdt>
      <w:r w:rsidR="00C47139">
        <w:t xml:space="preserve"> tested the effects of diversification at asset level </w:t>
      </w:r>
      <w:r w:rsidR="00FC5B91">
        <w:t xml:space="preserve">on performance </w:t>
      </w:r>
      <w:r w:rsidR="00C47139">
        <w:t xml:space="preserve">by using a Monte Carlo approach to create 1000 different portfolios of 15, 25 and 40 instruments before then comparing strategy performance over 20 years. His results found two main observations. Firstly </w:t>
      </w:r>
      <w:r w:rsidR="00FC5B91">
        <w:t xml:space="preserve">portfolios with a greater number of instruments generally resulted in better risk adjusted performance with higher CAGR and lower maximum drawdowns. Secondly he found that with a more diversified portfolio, there was less deviation in the results of the random portfolios. Although performance </w:t>
      </w:r>
      <w:r w:rsidR="00F960F5">
        <w:t xml:space="preserve">of </w:t>
      </w:r>
      <w:r w:rsidR="00FC5B91">
        <w:t xml:space="preserve">portfolios of the same number of instruments was spread across a </w:t>
      </w:r>
      <w:r w:rsidR="004B6A9F">
        <w:t xml:space="preserve">wide </w:t>
      </w:r>
      <w:r w:rsidR="00FC5B91">
        <w:t xml:space="preserve">range, portfolios with greater diversification showed </w:t>
      </w:r>
      <w:r w:rsidR="00F960F5">
        <w:t xml:space="preserve">lower variability and </w:t>
      </w:r>
      <w:r w:rsidR="00FC5B91">
        <w:t xml:space="preserve">more consistent results. </w:t>
      </w:r>
      <w:r w:rsidR="0080108A">
        <w:t xml:space="preserve">Disregarding costs and other constraints, there is extensive research identifying the value of greater levels of portfolio level diversification. Apart from better risk adjusted performance, greater levels of diversification will result in less variability in the strategy and less periods of significant underperformance. </w:t>
      </w:r>
    </w:p>
    <w:p w:rsidR="00E62DB9" w:rsidRDefault="0080108A" w:rsidP="00F422B9">
      <w:pPr>
        <w:pStyle w:val="Heading2"/>
      </w:pPr>
      <w:bookmarkStart w:id="45" w:name="_Toc479014082"/>
      <w:r>
        <w:t xml:space="preserve">Alternative Trend Following Strategies - </w:t>
      </w:r>
      <w:r w:rsidR="00A83EE7">
        <w:t>Avoiding Whipsaws</w:t>
      </w:r>
      <w:bookmarkEnd w:id="45"/>
    </w:p>
    <w:p w:rsidR="0036690C" w:rsidRDefault="001257DD" w:rsidP="0036690C">
      <w:r>
        <w:t xml:space="preserve">The underlying system in </w:t>
      </w:r>
      <w:r w:rsidR="0080108A">
        <w:t xml:space="preserve">Faber’s </w:t>
      </w:r>
      <w:r>
        <w:t xml:space="preserve">timing </w:t>
      </w:r>
      <w:r w:rsidR="0080108A">
        <w:t xml:space="preserve">model </w:t>
      </w:r>
      <w:r>
        <w:t>is a trend following system based on a simple moving a</w:t>
      </w:r>
      <w:r w:rsidR="0036690C">
        <w:t>verage. Trend following strategies are designed to identify trends and react by entering trades that will stay with the trend for as long as it lasts.</w:t>
      </w:r>
      <w:r w:rsidR="0036690C" w:rsidRPr="0036690C">
        <w:t xml:space="preserve"> </w:t>
      </w:r>
      <w:r w:rsidR="0036690C">
        <w:t xml:space="preserve">The trading philosophy doesn’t attempt to predict the bottom or top of a market but rather react to a price move and capture as much of the remainder while it lasts. A drawback with trend following strategies is that performance generally suffers in consolidating, </w:t>
      </w:r>
      <w:r w:rsidR="00371332">
        <w:t>non-trending</w:t>
      </w:r>
      <w:r w:rsidR="0036690C">
        <w:t xml:space="preserve"> or range bound markets. These sideways moving markets generate several false entry signals as the price whipsaws and quickly moves through the moving average in both directions, resulting in multiple buy and sell signals and trades for a small loss each time. Ultimately these periods are responsible for the low overall 30-40% win rate of trend following </w:t>
      </w:r>
      <w:r w:rsidR="0036690C">
        <w:lastRenderedPageBreak/>
        <w:t>strategies. It’s at these times investors are likely to succumb to pressure from behavioural biases to cut the strategy.</w:t>
      </w:r>
    </w:p>
    <w:p w:rsidR="00017E0A" w:rsidRDefault="006C60AE" w:rsidP="00017E0A">
      <w:r>
        <w:t>On average the size of the winners when the market is trending is much greater than the several small losses, resultin</w:t>
      </w:r>
      <w:r w:rsidR="0036690C">
        <w:t xml:space="preserve">g in the positive expectancy for trend following </w:t>
      </w:r>
      <w:r>
        <w:t xml:space="preserve">strategies. </w:t>
      </w:r>
      <w:r w:rsidR="0036690C">
        <w:t>However t</w:t>
      </w:r>
      <w:r w:rsidR="00017E0A">
        <w:t xml:space="preserve">o </w:t>
      </w:r>
      <w:r w:rsidR="0036690C">
        <w:t>reduce</w:t>
      </w:r>
      <w:r w:rsidR="00017E0A">
        <w:t xml:space="preserve"> whipsaws</w:t>
      </w:r>
      <w:r w:rsidR="0036690C">
        <w:t xml:space="preserve"> and smooth out the return profile</w:t>
      </w:r>
      <w:r w:rsidR="00017E0A">
        <w:t xml:space="preserve">, there are a couple of </w:t>
      </w:r>
      <w:r w:rsidR="0036690C">
        <w:t xml:space="preserve">alternate strategies </w:t>
      </w:r>
      <w:r w:rsidR="009C35AD">
        <w:t xml:space="preserve">that can be </w:t>
      </w:r>
      <w:r w:rsidR="0036690C">
        <w:t xml:space="preserve">employed and </w:t>
      </w:r>
      <w:r w:rsidR="009C35AD">
        <w:t xml:space="preserve">applied </w:t>
      </w:r>
      <w:r w:rsidR="0036690C">
        <w:t>to asset allocation</w:t>
      </w:r>
      <w:r w:rsidR="00017E0A">
        <w:t>:</w:t>
      </w:r>
    </w:p>
    <w:p w:rsidR="00017E0A" w:rsidRDefault="00017E0A" w:rsidP="00017E0A">
      <w:pPr>
        <w:pStyle w:val="ListParagraph"/>
        <w:numPr>
          <w:ilvl w:val="0"/>
          <w:numId w:val="2"/>
        </w:numPr>
      </w:pPr>
      <w:r>
        <w:t>Delayed entry</w:t>
      </w:r>
    </w:p>
    <w:p w:rsidR="0036690C" w:rsidRDefault="0036690C" w:rsidP="0036690C">
      <w:pPr>
        <w:pStyle w:val="ListParagraph"/>
        <w:numPr>
          <w:ilvl w:val="0"/>
          <w:numId w:val="2"/>
        </w:numPr>
      </w:pPr>
      <w:r>
        <w:t>Trading envelopes</w:t>
      </w:r>
    </w:p>
    <w:p w:rsidR="00017E0A" w:rsidRDefault="00017E0A" w:rsidP="0036690C">
      <w:r>
        <w:t xml:space="preserve">Ultimately </w:t>
      </w:r>
      <w:r w:rsidR="0036690C">
        <w:t xml:space="preserve">both of </w:t>
      </w:r>
      <w:r>
        <w:t xml:space="preserve">these </w:t>
      </w:r>
      <w:r w:rsidR="0036690C">
        <w:t xml:space="preserve">strategies </w:t>
      </w:r>
      <w:r>
        <w:t xml:space="preserve">delay entry into </w:t>
      </w:r>
      <w:r w:rsidR="00794CD1">
        <w:t>a</w:t>
      </w:r>
      <w:r>
        <w:t xml:space="preserve"> trade</w:t>
      </w:r>
      <w:r w:rsidR="00794CD1">
        <w:t xml:space="preserve"> </w:t>
      </w:r>
      <w:r w:rsidR="0036690C">
        <w:t>and</w:t>
      </w:r>
      <w:r w:rsidR="00BE7ECF">
        <w:t xml:space="preserve"> require greater certainty that a trend is present. As a </w:t>
      </w:r>
      <w:r w:rsidR="0036690C">
        <w:t>result,</w:t>
      </w:r>
      <w:r w:rsidR="00BE7ECF">
        <w:t xml:space="preserve"> they are generally in the marke</w:t>
      </w:r>
      <w:r w:rsidR="0036690C">
        <w:t>t less and c</w:t>
      </w:r>
      <w:r w:rsidR="00794CD1">
        <w:t>an miss short term whipsaws but</w:t>
      </w:r>
      <w:r>
        <w:t xml:space="preserve"> at the expense of missing out of the first part of </w:t>
      </w:r>
      <w:r w:rsidR="0036690C">
        <w:t>a trend</w:t>
      </w:r>
      <w:r>
        <w:t xml:space="preserve">. </w:t>
      </w:r>
      <w:r w:rsidR="0036690C">
        <w:t>However,</w:t>
      </w:r>
      <w:r>
        <w:t xml:space="preserve"> </w:t>
      </w:r>
      <w:r w:rsidR="00BE7ECF">
        <w:t xml:space="preserve">the </w:t>
      </w:r>
      <w:r>
        <w:t>avoid</w:t>
      </w:r>
      <w:r w:rsidR="00BE7ECF">
        <w:t>ance of costly whipsaw periods</w:t>
      </w:r>
      <w:r w:rsidR="006C60AE">
        <w:t xml:space="preserve"> in prolonged sideways moving markets</w:t>
      </w:r>
      <w:r w:rsidR="00BE7ECF">
        <w:t xml:space="preserve"> can justify their use</w:t>
      </w:r>
      <w:r w:rsidR="0036690C">
        <w:t xml:space="preserve"> in choppy markets</w:t>
      </w:r>
      <w:r>
        <w:t>.</w:t>
      </w:r>
    </w:p>
    <w:p w:rsidR="00C77929" w:rsidRDefault="006C60AE" w:rsidP="00616246">
      <w:pPr>
        <w:pStyle w:val="Heading3"/>
      </w:pPr>
      <w:bookmarkStart w:id="46" w:name="_Toc479014083"/>
      <w:r>
        <w:t>Delayed entry</w:t>
      </w:r>
      <w:bookmarkEnd w:id="46"/>
    </w:p>
    <w:p w:rsidR="0036690C" w:rsidRDefault="006C60AE" w:rsidP="006C60AE">
      <w:r>
        <w:t>This method delays long entry for a set period after a long signal to confirm that the price is still above the moving average and has not fallen back below.</w:t>
      </w:r>
      <w:r w:rsidR="005B7D98">
        <w:t xml:space="preserve"> It eliminates whipsaws at the expense of missing out of the first part of the move. The delay only applies to the entry of a long position, and if the price falls below the moving average, the position is closed out instantaneously.</w:t>
      </w:r>
      <w:r w:rsidR="00E14656">
        <w:t xml:space="preserve"> </w:t>
      </w:r>
    </w:p>
    <w:p w:rsidR="005E2533" w:rsidRDefault="0036690C" w:rsidP="006C60AE">
      <w:r>
        <w:t xml:space="preserve">In this paper we delay entry for a month. To enter a long position, the price has to cross above the moving average and stay there the next month. </w:t>
      </w:r>
      <w:r w:rsidR="00E14656">
        <w:t xml:space="preserve">Looking at </w:t>
      </w:r>
      <w:r>
        <w:t xml:space="preserve">results over </w:t>
      </w:r>
      <w:r w:rsidR="00E14656">
        <w:t xml:space="preserve">the SP500 for the entire period, the </w:t>
      </w:r>
      <w:r>
        <w:t xml:space="preserve">performance </w:t>
      </w:r>
      <w:r w:rsidR="00E14656">
        <w:t xml:space="preserve">of the strategy does not look significantly different to the timing strategy. Absolute and </w:t>
      </w:r>
      <w:r>
        <w:t>r</w:t>
      </w:r>
      <w:r w:rsidR="00E14656">
        <w:t xml:space="preserve">isk </w:t>
      </w:r>
      <w:r>
        <w:t>a</w:t>
      </w:r>
      <w:r w:rsidR="00E14656">
        <w:t xml:space="preserve">djusted </w:t>
      </w:r>
      <w:r>
        <w:t>r</w:t>
      </w:r>
      <w:r w:rsidR="00E14656">
        <w:t xml:space="preserve">eturn metrics are all in line, perhaps the </w:t>
      </w:r>
      <w:r>
        <w:t xml:space="preserve">only distinguishable </w:t>
      </w:r>
      <w:r w:rsidR="00E14656">
        <w:t>difference is that the strategy is in the market only 69.19% of the time vs the 74.67% of the timing strategy.</w:t>
      </w:r>
    </w:p>
    <w:p w:rsidR="0074725F" w:rsidRDefault="0074725F" w:rsidP="0074725F">
      <w:pPr>
        <w:pStyle w:val="Caption"/>
        <w:keepNext/>
        <w:jc w:val="center"/>
      </w:pPr>
      <w:bookmarkStart w:id="47" w:name="_Toc479015469"/>
      <w:r>
        <w:t xml:space="preserve">Table </w:t>
      </w:r>
      <w:r>
        <w:fldChar w:fldCharType="begin"/>
      </w:r>
      <w:r>
        <w:instrText xml:space="preserve"> SEQ Table \* ARABIC </w:instrText>
      </w:r>
      <w:r>
        <w:fldChar w:fldCharType="separate"/>
      </w:r>
      <w:r w:rsidR="009A3A84">
        <w:rPr>
          <w:noProof/>
        </w:rPr>
        <w:t>11</w:t>
      </w:r>
      <w:r>
        <w:fldChar w:fldCharType="end"/>
      </w:r>
      <w:r>
        <w:t xml:space="preserve"> - Delayed Entry Strategy Performance 1973-2016</w:t>
      </w:r>
      <w:bookmarkEnd w:id="47"/>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BE7ECF" w:rsidRPr="00BE7ECF" w:rsidTr="00BE7ECF">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Timing Delayed</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10.03%</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15.28%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11.61%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11.22%</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-0.68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-0.71</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1.97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6.13</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4.04%</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74.67%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69.19%</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61.63%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73.35%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75.24%</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16.81%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13.47%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13.47%</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-21.54%</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-50.95%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-23.29%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-23.26%</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2.25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2.32</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0.33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0.44</w:t>
            </w:r>
          </w:p>
        </w:tc>
        <w:tc>
          <w:tcPr>
            <w:tcW w:w="1250" w:type="pct"/>
            <w:tcBorders>
              <w:top w:val="nil"/>
              <w:left w:val="single" w:sz="8" w:space="0" w:color="auto"/>
              <w:bottom w:val="nil"/>
              <w:right w:val="single" w:sz="8" w:space="0" w:color="auto"/>
            </w:tcBorders>
            <w:shd w:val="clear" w:color="000000" w:fill="73C589"/>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0.43</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0.32</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0.42</w:t>
            </w:r>
          </w:p>
        </w:tc>
        <w:tc>
          <w:tcPr>
            <w:tcW w:w="1250" w:type="pct"/>
            <w:tcBorders>
              <w:top w:val="nil"/>
              <w:left w:val="single" w:sz="8" w:space="0" w:color="auto"/>
              <w:bottom w:val="nil"/>
              <w:right w:val="single" w:sz="8" w:space="0" w:color="auto"/>
            </w:tcBorders>
            <w:shd w:val="clear" w:color="000000" w:fill="64BF7C"/>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0.42</w:t>
            </w:r>
          </w:p>
        </w:tc>
      </w:tr>
      <w:tr w:rsidR="00BE7ECF" w:rsidRPr="00BE7ECF" w:rsidTr="00BE7ECF">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MAR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0.20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0.44</w:t>
            </w:r>
          </w:p>
        </w:tc>
        <w:tc>
          <w:tcPr>
            <w:tcW w:w="1250" w:type="pct"/>
            <w:tcBorders>
              <w:top w:val="nil"/>
              <w:left w:val="single" w:sz="8" w:space="0" w:color="auto"/>
              <w:bottom w:val="nil"/>
              <w:right w:val="single" w:sz="8" w:space="0" w:color="auto"/>
            </w:tcBorders>
            <w:shd w:val="clear" w:color="000000" w:fill="6CC283"/>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0.43</w:t>
            </w:r>
          </w:p>
        </w:tc>
      </w:tr>
      <w:tr w:rsidR="00BE7ECF" w:rsidRPr="00BE7ECF" w:rsidTr="00BE7ECF">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BE7ECF" w:rsidRPr="00BE7ECF" w:rsidRDefault="00BE7ECF">
            <w:pPr>
              <w:rPr>
                <w:rFonts w:ascii="Calibri" w:hAnsi="Calibri"/>
                <w:color w:val="000000"/>
                <w:sz w:val="20"/>
                <w:szCs w:val="20"/>
              </w:rPr>
            </w:pPr>
            <w:r w:rsidRPr="00BE7ECF">
              <w:rPr>
                <w:rFonts w:ascii="Calibri" w:hAnsi="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14.45</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6.19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BE7ECF" w:rsidRPr="00BE7ECF" w:rsidRDefault="00BE7ECF">
            <w:pPr>
              <w:jc w:val="center"/>
              <w:rPr>
                <w:rFonts w:ascii="Calibri" w:hAnsi="Calibri"/>
                <w:color w:val="000000"/>
                <w:sz w:val="20"/>
                <w:szCs w:val="20"/>
              </w:rPr>
            </w:pPr>
            <w:r w:rsidRPr="00BE7ECF">
              <w:rPr>
                <w:rFonts w:ascii="Calibri" w:hAnsi="Calibri"/>
                <w:color w:val="000000"/>
                <w:sz w:val="20"/>
                <w:szCs w:val="20"/>
              </w:rPr>
              <w:t>5.93</w:t>
            </w:r>
          </w:p>
        </w:tc>
      </w:tr>
    </w:tbl>
    <w:p w:rsidR="00017E0A" w:rsidRDefault="00017E0A" w:rsidP="006C60AE">
      <w:pPr>
        <w:rPr>
          <w:rFonts w:asciiTheme="majorHAnsi" w:eastAsiaTheme="majorEastAsia" w:hAnsiTheme="majorHAnsi" w:cstheme="majorBidi"/>
          <w:color w:val="1F3763" w:themeColor="accent1" w:themeShade="7F"/>
          <w:sz w:val="24"/>
          <w:szCs w:val="24"/>
        </w:rPr>
      </w:pPr>
    </w:p>
    <w:p w:rsidR="0036690C" w:rsidRDefault="00E14656" w:rsidP="00E14656">
      <w:r>
        <w:t>Focusing on a specific period that the SP500 was subject to whipsaws in 1977-1978, the delayed timing strategy</w:t>
      </w:r>
      <w:r w:rsidR="0036690C">
        <w:t>’s performance is comparatively much better. The strategy</w:t>
      </w:r>
      <w:r>
        <w:t xml:space="preserve"> is much more hesitant to enter a long position when the price moves above the moving average. It is only in the market 32% </w:t>
      </w:r>
      <w:r>
        <w:lastRenderedPageBreak/>
        <w:t xml:space="preserve">of the time compared to 48% of the time for the Timing strategy. Absolute performance is positive as it ignores two opportunities to enter the market </w:t>
      </w:r>
      <w:r w:rsidR="0036690C">
        <w:t xml:space="preserve">where </w:t>
      </w:r>
      <w:r>
        <w:t xml:space="preserve">the </w:t>
      </w:r>
      <w:r w:rsidR="0036690C">
        <w:t>traditional</w:t>
      </w:r>
      <w:r>
        <w:t xml:space="preserve"> timing model </w:t>
      </w:r>
      <w:r w:rsidR="0036690C">
        <w:t xml:space="preserve">entered a long position </w:t>
      </w:r>
      <w:r>
        <w:t xml:space="preserve">and immediately got whipsawed out of the trade. </w:t>
      </w:r>
    </w:p>
    <w:p w:rsidR="000E635C" w:rsidRDefault="000E635C" w:rsidP="000E635C">
      <w:pPr>
        <w:pStyle w:val="Caption"/>
        <w:keepNext/>
        <w:jc w:val="center"/>
      </w:pPr>
      <w:bookmarkStart w:id="48" w:name="_Toc479015436"/>
      <w:r>
        <w:t xml:space="preserve">Figure </w:t>
      </w:r>
      <w:r>
        <w:fldChar w:fldCharType="begin"/>
      </w:r>
      <w:r>
        <w:instrText xml:space="preserve"> SEQ Figure \* ARABIC </w:instrText>
      </w:r>
      <w:r>
        <w:fldChar w:fldCharType="separate"/>
      </w:r>
      <w:r w:rsidR="009A3A84">
        <w:rPr>
          <w:noProof/>
        </w:rPr>
        <w:t>17</w:t>
      </w:r>
      <w:r>
        <w:fldChar w:fldCharType="end"/>
      </w:r>
      <w:r>
        <w:t xml:space="preserve"> -  SP500 Price vs 10m Simple Moving Average 1977-1978</w:t>
      </w:r>
      <w:bookmarkEnd w:id="48"/>
    </w:p>
    <w:p w:rsidR="00BF73D2" w:rsidRPr="00BF73D2" w:rsidRDefault="00BF73D2" w:rsidP="00BF73D2">
      <w:r>
        <w:rPr>
          <w:noProof/>
          <w:lang w:eastAsia="en-AU"/>
        </w:rPr>
        <w:drawing>
          <wp:inline distT="0" distB="0" distL="0" distR="0" wp14:anchorId="20D2EF8F">
            <wp:extent cx="5759450" cy="229514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8058" cy="2298574"/>
                    </a:xfrm>
                    <a:prstGeom prst="rect">
                      <a:avLst/>
                    </a:prstGeom>
                    <a:noFill/>
                  </pic:spPr>
                </pic:pic>
              </a:graphicData>
            </a:graphic>
          </wp:inline>
        </w:drawing>
      </w:r>
    </w:p>
    <w:p w:rsidR="000E635C" w:rsidRDefault="000E635C" w:rsidP="000E635C">
      <w:pPr>
        <w:pStyle w:val="Caption"/>
        <w:keepNext/>
        <w:jc w:val="center"/>
      </w:pPr>
      <w:bookmarkStart w:id="49" w:name="_Toc479015437"/>
      <w:r>
        <w:t xml:space="preserve">Figure </w:t>
      </w:r>
      <w:r>
        <w:fldChar w:fldCharType="begin"/>
      </w:r>
      <w:r>
        <w:instrText xml:space="preserve"> SEQ Figure \* ARABIC </w:instrText>
      </w:r>
      <w:r>
        <w:fldChar w:fldCharType="separate"/>
      </w:r>
      <w:r w:rsidR="009A3A84">
        <w:rPr>
          <w:noProof/>
        </w:rPr>
        <w:t>18</w:t>
      </w:r>
      <w:r>
        <w:fldChar w:fldCharType="end"/>
      </w:r>
      <w:r>
        <w:t xml:space="preserve"> - SP500 Delayed Timing Performance During Whipsaws 1977-1978</w:t>
      </w:r>
      <w:bookmarkEnd w:id="49"/>
    </w:p>
    <w:p w:rsidR="00E14656" w:rsidRDefault="00E14656" w:rsidP="00E14656">
      <w:r>
        <w:rPr>
          <w:noProof/>
          <w:lang w:eastAsia="en-AU"/>
        </w:rPr>
        <w:drawing>
          <wp:inline distT="0" distB="0" distL="0" distR="0" wp14:anchorId="0DE5E7F6" wp14:editId="2CE58405">
            <wp:extent cx="5731510" cy="1802921"/>
            <wp:effectExtent l="0" t="0" r="254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0612" cy="1805784"/>
                    </a:xfrm>
                    <a:prstGeom prst="rect">
                      <a:avLst/>
                    </a:prstGeom>
                  </pic:spPr>
                </pic:pic>
              </a:graphicData>
            </a:graphic>
          </wp:inline>
        </w:drawing>
      </w:r>
    </w:p>
    <w:p w:rsidR="0074725F" w:rsidRDefault="0074725F" w:rsidP="0074725F">
      <w:pPr>
        <w:pStyle w:val="Caption"/>
        <w:keepNext/>
        <w:jc w:val="center"/>
      </w:pPr>
      <w:bookmarkStart w:id="50" w:name="_Toc479015470"/>
      <w:r>
        <w:t xml:space="preserve">Table </w:t>
      </w:r>
      <w:r>
        <w:fldChar w:fldCharType="begin"/>
      </w:r>
      <w:r>
        <w:instrText xml:space="preserve"> SEQ Table \* ARABIC </w:instrText>
      </w:r>
      <w:r>
        <w:fldChar w:fldCharType="separate"/>
      </w:r>
      <w:r w:rsidR="009A3A84">
        <w:rPr>
          <w:noProof/>
        </w:rPr>
        <w:t>12</w:t>
      </w:r>
      <w:r>
        <w:fldChar w:fldCharType="end"/>
      </w:r>
      <w:r>
        <w:t xml:space="preserve"> - Delayed Timing Performance 1977-1978</w:t>
      </w:r>
      <w:bookmarkEnd w:id="50"/>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E14656" w:rsidRPr="00E14656" w:rsidTr="00E14656">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Timing Delayed</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2.13%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2.48%</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13.66%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10.51%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9.52%</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-1.03</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1.93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3.81</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7.77%</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48.00%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32.00%</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52.00%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80.00%</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9.02%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5.84%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5.84%</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-8.72%</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-14.26%</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-9.39%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-9.01%</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6.69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-14.06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3.63</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-0.29</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-0.62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-0.38</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Sortino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0.10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0.12</w:t>
            </w:r>
          </w:p>
        </w:tc>
      </w:tr>
      <w:tr w:rsidR="00E14656" w:rsidRPr="00E14656" w:rsidTr="00E14656">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MAR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0.15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-0.07</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0.28</w:t>
            </w:r>
          </w:p>
        </w:tc>
      </w:tr>
      <w:tr w:rsidR="00E14656" w:rsidRPr="00E14656" w:rsidTr="00E14656">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E14656" w:rsidRPr="00E14656" w:rsidRDefault="00E14656">
            <w:pPr>
              <w:rPr>
                <w:rFonts w:ascii="Calibri" w:hAnsi="Calibri"/>
                <w:color w:val="000000"/>
                <w:sz w:val="20"/>
                <w:szCs w:val="20"/>
              </w:rPr>
            </w:pPr>
            <w:r w:rsidRPr="00E14656">
              <w:rPr>
                <w:rFonts w:ascii="Calibri" w:hAnsi="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7.29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6.23</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E14656" w:rsidRPr="00E14656" w:rsidRDefault="00E14656">
            <w:pPr>
              <w:jc w:val="center"/>
              <w:rPr>
                <w:rFonts w:ascii="Calibri" w:hAnsi="Calibri"/>
                <w:color w:val="000000"/>
                <w:sz w:val="20"/>
                <w:szCs w:val="20"/>
              </w:rPr>
            </w:pPr>
            <w:r w:rsidRPr="00E14656">
              <w:rPr>
                <w:rFonts w:ascii="Calibri" w:hAnsi="Calibri"/>
                <w:color w:val="000000"/>
                <w:sz w:val="20"/>
                <w:szCs w:val="20"/>
              </w:rPr>
              <w:t>4.37</w:t>
            </w:r>
          </w:p>
        </w:tc>
      </w:tr>
    </w:tbl>
    <w:p w:rsidR="00E14656" w:rsidRDefault="00306F0F" w:rsidP="00616246">
      <w:pPr>
        <w:pStyle w:val="Heading3"/>
      </w:pPr>
      <w:bookmarkStart w:id="51" w:name="_Toc479014084"/>
      <w:r>
        <w:lastRenderedPageBreak/>
        <w:t xml:space="preserve">Timing </w:t>
      </w:r>
      <w:r w:rsidR="0036690C">
        <w:t>Envelopes</w:t>
      </w:r>
      <w:bookmarkEnd w:id="51"/>
    </w:p>
    <w:p w:rsidR="00306F0F" w:rsidRDefault="0036690C" w:rsidP="00306F0F">
      <w:r>
        <w:t xml:space="preserve">Another modification to the timing strategy is to create an envelope around the moving average and require the price to break out higher than normal to enter a long trade. There are multiple variations of this strategy used by investors such </w:t>
      </w:r>
      <w:r w:rsidR="0008596B">
        <w:t xml:space="preserve">as the </w:t>
      </w:r>
      <w:r w:rsidR="008B1D59">
        <w:t xml:space="preserve">Keltner Channel Trading strategy. Similar to the delayed timing strategy, this strategy requires the price to </w:t>
      </w:r>
      <w:r w:rsidR="00F9427B">
        <w:t xml:space="preserve">demonstrate a stronger trend than just simply </w:t>
      </w:r>
      <w:r w:rsidR="008B1D59">
        <w:t>cross</w:t>
      </w:r>
      <w:r w:rsidR="00F9427B">
        <w:t>ing</w:t>
      </w:r>
      <w:r w:rsidR="008B1D59">
        <w:t xml:space="preserve"> above the movin</w:t>
      </w:r>
      <w:r w:rsidR="00F9427B">
        <w:t>g average. I</w:t>
      </w:r>
      <w:r w:rsidR="008B1D59">
        <w:t xml:space="preserve">nstead </w:t>
      </w:r>
      <w:r w:rsidR="00F9427B">
        <w:t xml:space="preserve">the price has to </w:t>
      </w:r>
      <w:r w:rsidR="008B1D59">
        <w:t>close a specific range above the simple m</w:t>
      </w:r>
      <w:r w:rsidR="00F9427B">
        <w:t xml:space="preserve">oving average, in this </w:t>
      </w:r>
      <w:r w:rsidR="0056777C">
        <w:t xml:space="preserve">paper’s </w:t>
      </w:r>
      <w:r w:rsidR="00F9427B">
        <w:t>example 102.5% of the moving average. Commonly the range is based on the ATR indicator</w:t>
      </w:r>
      <w:r w:rsidR="0056777C">
        <w:t xml:space="preserve">. For </w:t>
      </w:r>
      <w:r w:rsidR="00F9427B">
        <w:t xml:space="preserve">simplicity in this research 102.5% was chosen </w:t>
      </w:r>
      <w:r w:rsidR="0056777C">
        <w:t xml:space="preserve">though </w:t>
      </w:r>
      <w:r w:rsidR="00F9427B">
        <w:t>parameter stability was evident</w:t>
      </w:r>
      <w:r w:rsidR="0056777C">
        <w:t xml:space="preserve"> across a wide variety of envelope widths</w:t>
      </w:r>
      <w:r w:rsidR="00F9427B">
        <w:t xml:space="preserve">. In this example the </w:t>
      </w:r>
      <w:r w:rsidR="0056777C">
        <w:t xml:space="preserve">entry signal is generated when the price crosses above 102.50% of the moving average and </w:t>
      </w:r>
      <w:r w:rsidR="00306F0F">
        <w:t>exit</w:t>
      </w:r>
      <w:r w:rsidR="0056777C">
        <w:t>s</w:t>
      </w:r>
      <w:r w:rsidR="00306F0F">
        <w:t xml:space="preserve"> immediately when the price falls below the moving average. </w:t>
      </w:r>
      <w:r w:rsidR="0056777C">
        <w:t xml:space="preserve">Again the </w:t>
      </w:r>
      <w:r w:rsidR="00F9427B">
        <w:t xml:space="preserve">strategy aims to </w:t>
      </w:r>
      <w:r w:rsidR="0056777C">
        <w:t xml:space="preserve">reduce whipsaws </w:t>
      </w:r>
      <w:r w:rsidR="00306F0F">
        <w:t>at the expense of missing out the first part of a</w:t>
      </w:r>
      <w:r w:rsidR="00F9427B">
        <w:t>ny trend</w:t>
      </w:r>
      <w:r w:rsidR="00306F0F">
        <w:t xml:space="preserve">. Looking at the SP500 for the entire period, the value of the strategy is slightly better than the original timing strategy with slightly higher CAGR and slightly lower volatility, resulting in improved risk adjusted return metrics. </w:t>
      </w:r>
      <w:r w:rsidR="00F9427B">
        <w:t>Again,</w:t>
      </w:r>
      <w:r w:rsidR="00306F0F">
        <w:t xml:space="preserve"> the strategy is in the market for a less time – 70.89% of the time vs the 74.67% of the original timing strategy.</w:t>
      </w:r>
    </w:p>
    <w:p w:rsidR="0074725F" w:rsidRDefault="0074725F" w:rsidP="0074725F">
      <w:pPr>
        <w:pStyle w:val="Caption"/>
        <w:keepNext/>
        <w:jc w:val="center"/>
      </w:pPr>
      <w:bookmarkStart w:id="52" w:name="_Toc479015471"/>
      <w:r>
        <w:t xml:space="preserve">Table </w:t>
      </w:r>
      <w:r>
        <w:fldChar w:fldCharType="begin"/>
      </w:r>
      <w:r>
        <w:instrText xml:space="preserve"> SEQ Table \* ARABIC </w:instrText>
      </w:r>
      <w:r>
        <w:fldChar w:fldCharType="separate"/>
      </w:r>
      <w:r w:rsidR="009A3A84">
        <w:rPr>
          <w:noProof/>
        </w:rPr>
        <w:t>13</w:t>
      </w:r>
      <w:r>
        <w:fldChar w:fldCharType="end"/>
      </w:r>
      <w:r w:rsidR="0056777C">
        <w:t xml:space="preserve"> - Timing Envelope</w:t>
      </w:r>
      <w:r>
        <w:t xml:space="preserve"> Strategy Performance 1973-2016</w:t>
      </w:r>
      <w:bookmarkEnd w:id="52"/>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306F0F" w:rsidRPr="00BE7ECF" w:rsidTr="004423BE">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56777C" w:rsidP="00306F0F">
            <w:pPr>
              <w:jc w:val="center"/>
              <w:rPr>
                <w:rFonts w:ascii="Calibri" w:hAnsi="Calibri" w:cs="Calibri"/>
                <w:color w:val="000000"/>
                <w:sz w:val="20"/>
                <w:szCs w:val="20"/>
              </w:rPr>
            </w:pPr>
            <w:r>
              <w:rPr>
                <w:rFonts w:ascii="Calibri" w:hAnsi="Calibri" w:cs="Calibri"/>
                <w:color w:val="000000"/>
                <w:sz w:val="20"/>
                <w:szCs w:val="20"/>
              </w:rPr>
              <w:t>Timing Envelope</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10.96%</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15.28%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11.61%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11.14%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-0.66</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1.97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5.19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6.13</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4.04%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74.67%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70.89%</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61.63%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73.35%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75.24%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16.81%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13.47%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13.47%</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-21.54%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-21.54%</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-50.95%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-23.29%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-23.29%</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2.25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2.13</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0.44</w:t>
            </w:r>
          </w:p>
        </w:tc>
        <w:tc>
          <w:tcPr>
            <w:tcW w:w="1250" w:type="pct"/>
            <w:tcBorders>
              <w:top w:val="nil"/>
              <w:left w:val="single" w:sz="8" w:space="0" w:color="auto"/>
              <w:bottom w:val="nil"/>
              <w:right w:val="single" w:sz="8" w:space="0" w:color="auto"/>
            </w:tcBorders>
            <w:shd w:val="clear" w:color="000000" w:fill="73C589"/>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0.52</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0.32</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0.42</w:t>
            </w:r>
          </w:p>
        </w:tc>
        <w:tc>
          <w:tcPr>
            <w:tcW w:w="1250" w:type="pct"/>
            <w:tcBorders>
              <w:top w:val="nil"/>
              <w:left w:val="single" w:sz="8" w:space="0" w:color="auto"/>
              <w:bottom w:val="nil"/>
              <w:right w:val="single" w:sz="8" w:space="0" w:color="auto"/>
            </w:tcBorders>
            <w:shd w:val="clear" w:color="000000" w:fill="64BF7C"/>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0.47</w:t>
            </w:r>
          </w:p>
        </w:tc>
      </w:tr>
      <w:tr w:rsidR="00306F0F" w:rsidRPr="00BE7ECF"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MAR Ratio</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0.20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0.44</w:t>
            </w:r>
          </w:p>
        </w:tc>
        <w:tc>
          <w:tcPr>
            <w:tcW w:w="1250" w:type="pct"/>
            <w:tcBorders>
              <w:top w:val="nil"/>
              <w:left w:val="single" w:sz="8" w:space="0" w:color="auto"/>
              <w:bottom w:val="nil"/>
              <w:right w:val="single" w:sz="8" w:space="0" w:color="auto"/>
            </w:tcBorders>
            <w:shd w:val="clear" w:color="000000" w:fill="6CC283"/>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0.47</w:t>
            </w:r>
          </w:p>
        </w:tc>
      </w:tr>
      <w:tr w:rsidR="00306F0F" w:rsidRPr="00BE7ECF" w:rsidTr="004423BE">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14.45</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6.19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5.36</w:t>
            </w:r>
          </w:p>
        </w:tc>
      </w:tr>
    </w:tbl>
    <w:p w:rsidR="00306F0F" w:rsidRDefault="00306F0F" w:rsidP="00306F0F">
      <w:pPr>
        <w:rPr>
          <w:rFonts w:asciiTheme="majorHAnsi" w:eastAsiaTheme="majorEastAsia" w:hAnsiTheme="majorHAnsi" w:cstheme="majorBidi"/>
          <w:color w:val="1F3763" w:themeColor="accent1" w:themeShade="7F"/>
          <w:sz w:val="24"/>
          <w:szCs w:val="24"/>
        </w:rPr>
      </w:pPr>
    </w:p>
    <w:p w:rsidR="00306F0F" w:rsidRDefault="00306F0F" w:rsidP="00306F0F">
      <w:r>
        <w:t xml:space="preserve">Focusing on a specific period that the SP500 was subject to whipsaws in 1977-1978, the timing </w:t>
      </w:r>
      <w:r w:rsidR="0056777C">
        <w:t>envelope</w:t>
      </w:r>
      <w:r>
        <w:t xml:space="preserve"> </w:t>
      </w:r>
      <w:r w:rsidR="00F9427B">
        <w:t xml:space="preserve">makes it harder to enter a long position as the price closing just above the moving average is not strong enough to signal entry. </w:t>
      </w:r>
      <w:r>
        <w:t xml:space="preserve">It is in the market 36% of the time compared to 48% of the time for the </w:t>
      </w:r>
      <w:r w:rsidR="00F9427B">
        <w:t>original t</w:t>
      </w:r>
      <w:r>
        <w:t xml:space="preserve">iming strategy. Absolute performance is positive as it ignores two opportunities to enter the market that the traditional timing model took and immediately got whipsawed out of the trade. </w:t>
      </w:r>
    </w:p>
    <w:p w:rsidR="00306F0F" w:rsidRDefault="00306F0F" w:rsidP="00306F0F"/>
    <w:p w:rsidR="00BF73D2" w:rsidRDefault="00BF73D2" w:rsidP="00BF73D2">
      <w:pPr>
        <w:pStyle w:val="Caption"/>
        <w:keepNext/>
        <w:jc w:val="center"/>
      </w:pPr>
      <w:bookmarkStart w:id="53" w:name="_Toc479015438"/>
      <w:r>
        <w:lastRenderedPageBreak/>
        <w:t xml:space="preserve">Figure </w:t>
      </w:r>
      <w:r>
        <w:fldChar w:fldCharType="begin"/>
      </w:r>
      <w:r>
        <w:instrText xml:space="preserve"> SEQ Figure \* ARABIC </w:instrText>
      </w:r>
      <w:r>
        <w:fldChar w:fldCharType="separate"/>
      </w:r>
      <w:r w:rsidR="009A3A84">
        <w:rPr>
          <w:noProof/>
        </w:rPr>
        <w:t>19</w:t>
      </w:r>
      <w:r>
        <w:fldChar w:fldCharType="end"/>
      </w:r>
      <w:r>
        <w:t xml:space="preserve"> - Trading Envelope Price Chart 1977-1978</w:t>
      </w:r>
      <w:bookmarkEnd w:id="53"/>
    </w:p>
    <w:p w:rsidR="000E635C" w:rsidRDefault="00BF73D2" w:rsidP="00306F0F">
      <w:r>
        <w:rPr>
          <w:noProof/>
          <w:lang w:eastAsia="en-AU"/>
        </w:rPr>
        <w:drawing>
          <wp:inline distT="0" distB="0" distL="0" distR="0" wp14:anchorId="60918A34">
            <wp:extent cx="5760000" cy="26928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00" cy="2692800"/>
                    </a:xfrm>
                    <a:prstGeom prst="rect">
                      <a:avLst/>
                    </a:prstGeom>
                    <a:noFill/>
                  </pic:spPr>
                </pic:pic>
              </a:graphicData>
            </a:graphic>
          </wp:inline>
        </w:drawing>
      </w:r>
    </w:p>
    <w:p w:rsidR="000E635C" w:rsidRDefault="000E635C" w:rsidP="000E635C">
      <w:pPr>
        <w:pStyle w:val="Caption"/>
        <w:keepNext/>
        <w:jc w:val="center"/>
      </w:pPr>
      <w:bookmarkStart w:id="54" w:name="_Toc479015439"/>
      <w:r>
        <w:t xml:space="preserve">Figure </w:t>
      </w:r>
      <w:r>
        <w:fldChar w:fldCharType="begin"/>
      </w:r>
      <w:r>
        <w:instrText xml:space="preserve"> SEQ Figure \* ARABIC </w:instrText>
      </w:r>
      <w:r>
        <w:fldChar w:fldCharType="separate"/>
      </w:r>
      <w:r w:rsidR="009A3A84">
        <w:rPr>
          <w:noProof/>
        </w:rPr>
        <w:t>20</w:t>
      </w:r>
      <w:r>
        <w:fldChar w:fldCharType="end"/>
      </w:r>
      <w:r>
        <w:t xml:space="preserve"> - Trading Envelope Performance During Whipsaws</w:t>
      </w:r>
      <w:r>
        <w:rPr>
          <w:noProof/>
        </w:rPr>
        <w:t xml:space="preserve"> 1977-1978</w:t>
      </w:r>
      <w:bookmarkEnd w:id="54"/>
    </w:p>
    <w:p w:rsidR="00306F0F" w:rsidRDefault="008B1D59" w:rsidP="00306F0F">
      <w:r>
        <w:rPr>
          <w:noProof/>
          <w:lang w:eastAsia="en-AU"/>
        </w:rPr>
        <w:drawing>
          <wp:inline distT="0" distB="0" distL="0" distR="0" wp14:anchorId="47314BD4" wp14:editId="31364FC6">
            <wp:extent cx="5731510" cy="21307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595" cy="2136333"/>
                    </a:xfrm>
                    <a:prstGeom prst="rect">
                      <a:avLst/>
                    </a:prstGeom>
                  </pic:spPr>
                </pic:pic>
              </a:graphicData>
            </a:graphic>
          </wp:inline>
        </w:drawing>
      </w:r>
    </w:p>
    <w:p w:rsidR="0074725F" w:rsidRDefault="0074725F" w:rsidP="0074725F">
      <w:pPr>
        <w:pStyle w:val="Caption"/>
        <w:keepNext/>
        <w:jc w:val="center"/>
      </w:pPr>
      <w:bookmarkStart w:id="55" w:name="_Toc479015472"/>
      <w:r>
        <w:t xml:space="preserve">Table </w:t>
      </w:r>
      <w:r>
        <w:fldChar w:fldCharType="begin"/>
      </w:r>
      <w:r>
        <w:instrText xml:space="preserve"> SEQ Table \* ARABIC </w:instrText>
      </w:r>
      <w:r>
        <w:fldChar w:fldCharType="separate"/>
      </w:r>
      <w:r w:rsidR="009A3A84">
        <w:rPr>
          <w:noProof/>
        </w:rPr>
        <w:t>14</w:t>
      </w:r>
      <w:r>
        <w:fldChar w:fldCharType="end"/>
      </w:r>
      <w:r w:rsidR="0056777C">
        <w:t xml:space="preserve"> - Timing Envelope</w:t>
      </w:r>
      <w:r>
        <w:t xml:space="preserve"> Strategy Performance 1977-1978</w:t>
      </w:r>
      <w:bookmarkEnd w:id="55"/>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306F0F" w:rsidRPr="00E14656" w:rsidTr="004423BE">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56777C" w:rsidP="00306F0F">
            <w:pPr>
              <w:jc w:val="center"/>
              <w:rPr>
                <w:rFonts w:ascii="Calibri" w:hAnsi="Calibri" w:cs="Calibri"/>
                <w:color w:val="000000"/>
                <w:sz w:val="20"/>
                <w:szCs w:val="20"/>
              </w:rPr>
            </w:pPr>
            <w:r>
              <w:rPr>
                <w:rFonts w:ascii="Calibri" w:hAnsi="Calibri" w:cs="Calibri"/>
                <w:color w:val="000000"/>
                <w:sz w:val="20"/>
                <w:szCs w:val="20"/>
              </w:rPr>
              <w:t>Timing Envelope</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2.13%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2.67%</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13.66%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10.51%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9.53%</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-1.05</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1.93</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3.80</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7.77%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7.77%</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48.00%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36.00%</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72.00%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80.00%</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9.02%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5.84%</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-8.72%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-8.72%</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-14.26%</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-9.39%</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-9.01%</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6.69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-14.06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3.37</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-0.29</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-0.62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-0.36</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Sortino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0.10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0.00</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0.13</w:t>
            </w:r>
          </w:p>
        </w:tc>
      </w:tr>
      <w:tr w:rsidR="00306F0F" w:rsidRPr="00E14656" w:rsidTr="004423BE">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MAR Ratio</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0.15</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-0.07</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0.30</w:t>
            </w:r>
          </w:p>
        </w:tc>
      </w:tr>
      <w:tr w:rsidR="00306F0F" w:rsidRPr="00E14656" w:rsidTr="004423BE">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06F0F" w:rsidRDefault="00306F0F" w:rsidP="00306F0F">
            <w:pPr>
              <w:rPr>
                <w:rFonts w:ascii="Calibri" w:hAnsi="Calibri" w:cs="Calibri"/>
                <w:color w:val="000000"/>
                <w:sz w:val="20"/>
                <w:szCs w:val="20"/>
              </w:rPr>
            </w:pPr>
            <w:r>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7.29</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6.23</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06F0F" w:rsidRDefault="00306F0F" w:rsidP="00306F0F">
            <w:pPr>
              <w:jc w:val="center"/>
              <w:rPr>
                <w:rFonts w:ascii="Calibri" w:hAnsi="Calibri" w:cs="Calibri"/>
                <w:color w:val="000000"/>
                <w:sz w:val="20"/>
                <w:szCs w:val="20"/>
              </w:rPr>
            </w:pPr>
            <w:r>
              <w:rPr>
                <w:rFonts w:ascii="Calibri" w:hAnsi="Calibri" w:cs="Calibri"/>
                <w:color w:val="000000"/>
                <w:sz w:val="20"/>
                <w:szCs w:val="20"/>
              </w:rPr>
              <w:t>4.37</w:t>
            </w:r>
          </w:p>
        </w:tc>
      </w:tr>
    </w:tbl>
    <w:p w:rsidR="002F38DA" w:rsidRDefault="00F960F5" w:rsidP="00915B84">
      <w:pPr>
        <w:pStyle w:val="Heading2"/>
      </w:pPr>
      <w:bookmarkStart w:id="56" w:name="_Toc479014085"/>
      <w:r w:rsidRPr="00F960F5">
        <w:lastRenderedPageBreak/>
        <w:t>Diversification of trading strategies and parameters</w:t>
      </w:r>
      <w:bookmarkEnd w:id="56"/>
    </w:p>
    <w:p w:rsidR="00EB5A30" w:rsidRDefault="00F960F5" w:rsidP="00EB5A30">
      <w:r>
        <w:t>After exploring d</w:t>
      </w:r>
      <w:r w:rsidR="002F38DA">
        <w:t>iversif</w:t>
      </w:r>
      <w:r w:rsidR="00915B84">
        <w:t>ic</w:t>
      </w:r>
      <w:r w:rsidR="002F38DA">
        <w:t xml:space="preserve">ation </w:t>
      </w:r>
      <w:r>
        <w:t xml:space="preserve">of the underlying assets included within the portfolio, the next logical step is to explore diversification at a strategy level. </w:t>
      </w:r>
      <w:r w:rsidR="002F38DA">
        <w:t xml:space="preserve">For a buy and hold investment strategy, </w:t>
      </w:r>
      <w:r w:rsidR="00AB34EF">
        <w:t>diversification is limited to</w:t>
      </w:r>
      <w:r w:rsidR="003C1378">
        <w:t xml:space="preserve"> the choice of assets </w:t>
      </w:r>
      <w:r>
        <w:t>included in the portfolio</w:t>
      </w:r>
      <w:r w:rsidR="003C1378">
        <w:t xml:space="preserve">. </w:t>
      </w:r>
      <w:r w:rsidR="00AB34EF">
        <w:t xml:space="preserve">In an active approach to investing, diversification can be applied to all </w:t>
      </w:r>
      <w:r w:rsidR="003C1378">
        <w:t xml:space="preserve">variables </w:t>
      </w:r>
      <w:r w:rsidR="00AB34EF">
        <w:t>within a trading strategy</w:t>
      </w:r>
      <w:r w:rsidR="003C1378">
        <w:t xml:space="preserve"> </w:t>
      </w:r>
      <w:r w:rsidR="00EB5A30">
        <w:t xml:space="preserve">as well as by combining low correlated trading strategies themselves. </w:t>
      </w:r>
    </w:p>
    <w:p w:rsidR="00EB5A30" w:rsidRDefault="00AF1D37" w:rsidP="00EB5A30">
      <w:r>
        <w:t xml:space="preserve">Peter Garnry </w:t>
      </w:r>
      <w:sdt>
        <w:sdtPr>
          <w:id w:val="1383291155"/>
          <w:citation/>
        </w:sdtPr>
        <w:sdtContent>
          <w:r>
            <w:fldChar w:fldCharType="begin"/>
          </w:r>
          <w:r>
            <w:instrText xml:space="preserve">CITATION Pet16 \n  \t  \l 3081 </w:instrText>
          </w:r>
          <w:r>
            <w:fldChar w:fldCharType="separate"/>
          </w:r>
          <w:r w:rsidR="009A3A84">
            <w:rPr>
              <w:noProof/>
            </w:rPr>
            <w:t>(2016)</w:t>
          </w:r>
          <w:r>
            <w:fldChar w:fldCharType="end"/>
          </w:r>
        </w:sdtContent>
      </w:sdt>
      <w:r>
        <w:t xml:space="preserve"> </w:t>
      </w:r>
      <w:r w:rsidR="00EB5A30">
        <w:t>demonstrates that combining weak individual trading strategies, which individually offer low risk adjusted returns, into a portfolio results in superior performance with much stronger risk adjusted returns. Over 500 trials he simulates blending 20 individual strategies each with individual Sharpe Ratios of 0.6 into portfolios that run for 10 years. Although absolute returns are not necessarily enhanced, he finds that portfolios of low correlated strategies return significantly improved risk adjusted performance with portfolio Sharpe Ratios of 3, a 370% improvement. The portfolio’s risk adjusted returns quickly decline as correlation increases, however the research shows the benefits of diversification can also be achieved by combining low correlated timing strategies.</w:t>
      </w:r>
    </w:p>
    <w:p w:rsidR="00F960F5" w:rsidRDefault="00185A31" w:rsidP="00C77929">
      <w:r>
        <w:t>O</w:t>
      </w:r>
      <w:r w:rsidR="005E2533">
        <w:t xml:space="preserve">ne of the </w:t>
      </w:r>
      <w:r w:rsidR="003C1378">
        <w:t xml:space="preserve">simplest </w:t>
      </w:r>
      <w:r w:rsidR="00F960F5">
        <w:t xml:space="preserve">and most common ways to diversify </w:t>
      </w:r>
      <w:r w:rsidR="00EB5A30">
        <w:t xml:space="preserve">Faber’s timing model would </w:t>
      </w:r>
      <w:r>
        <w:t xml:space="preserve">be by diversifying the </w:t>
      </w:r>
      <w:r w:rsidR="007E0ED7">
        <w:t xml:space="preserve">moving average period used in the </w:t>
      </w:r>
      <w:r>
        <w:t xml:space="preserve">timing signal </w:t>
      </w:r>
      <w:r w:rsidR="00EB5A30">
        <w:t>and effectively trade</w:t>
      </w:r>
      <w:r w:rsidR="007E0ED7">
        <w:t xml:space="preserve"> multiple time frames</w:t>
      </w:r>
      <w:r>
        <w:t xml:space="preserve">. </w:t>
      </w:r>
      <w:r w:rsidR="00EB5A30">
        <w:t xml:space="preserve">Once created, these different time frame strategies can be combined into a superior portfolio. </w:t>
      </w:r>
      <w:r>
        <w:t>Faber</w:t>
      </w:r>
      <w:r w:rsidR="00EB5A30">
        <w:t xml:space="preserve"> </w:t>
      </w:r>
      <w:sdt>
        <w:sdtPr>
          <w:id w:val="2048948456"/>
          <w:citation/>
        </w:sdtPr>
        <w:sdtContent>
          <w:r w:rsidR="00EB5A30">
            <w:fldChar w:fldCharType="begin"/>
          </w:r>
          <w:r w:rsidR="00EB5A30">
            <w:instrText xml:space="preserve">CITATION Meb13 \n  \t  \l 3081 </w:instrText>
          </w:r>
          <w:r w:rsidR="00EB5A30">
            <w:fldChar w:fldCharType="separate"/>
          </w:r>
          <w:r w:rsidR="009A3A84">
            <w:rPr>
              <w:noProof/>
            </w:rPr>
            <w:t>(2013)</w:t>
          </w:r>
          <w:r w:rsidR="00EB5A30">
            <w:fldChar w:fldCharType="end"/>
          </w:r>
        </w:sdtContent>
      </w:sdt>
      <w:r>
        <w:t xml:space="preserve"> acknowledges that stability of using various parameters for the moving average period</w:t>
      </w:r>
      <w:r w:rsidR="00EB5A30">
        <w:t xml:space="preserve">. Faber uses the </w:t>
      </w:r>
      <w:r w:rsidR="00371332">
        <w:t>10-month</w:t>
      </w:r>
      <w:r w:rsidR="00EB5A30">
        <w:t xml:space="preserve"> </w:t>
      </w:r>
      <w:r w:rsidR="00F01CF4">
        <w:t xml:space="preserve">moving average </w:t>
      </w:r>
      <w:r w:rsidR="003C1378">
        <w:t>and compares the re</w:t>
      </w:r>
      <w:r w:rsidR="001B693D">
        <w:t xml:space="preserve">turns to 3, </w:t>
      </w:r>
      <w:r w:rsidR="003C1378">
        <w:t>6,</w:t>
      </w:r>
      <w:r w:rsidR="001B693D">
        <w:t xml:space="preserve"> 9</w:t>
      </w:r>
      <w:r w:rsidR="003C1378">
        <w:t xml:space="preserve"> and 12 month moving averages to find </w:t>
      </w:r>
      <w:r w:rsidR="00EB5A30">
        <w:t xml:space="preserve">report </w:t>
      </w:r>
      <w:r w:rsidR="003C1378">
        <w:t xml:space="preserve">similar </w:t>
      </w:r>
      <w:r w:rsidR="00EB5A30">
        <w:t xml:space="preserve">risk adjusted </w:t>
      </w:r>
      <w:r w:rsidR="003C1378">
        <w:t xml:space="preserve">returns. Another two popular </w:t>
      </w:r>
      <w:r w:rsidR="00EB5A30">
        <w:t xml:space="preserve">time frames used </w:t>
      </w:r>
      <w:r w:rsidR="003C1378">
        <w:t>in the trend following community are the 50</w:t>
      </w:r>
      <w:r w:rsidR="00EB5A30">
        <w:t xml:space="preserve"> </w:t>
      </w:r>
      <w:r w:rsidR="003C1378">
        <w:t>day and 100 day moving averages. Converted to monthly 2m and 5m</w:t>
      </w:r>
      <w:r w:rsidR="00EB5A30">
        <w:t xml:space="preserve"> time periods we see similar robustness in the strategy’s performance.</w:t>
      </w:r>
    </w:p>
    <w:p w:rsidR="0074725F" w:rsidRDefault="0074725F" w:rsidP="0074725F">
      <w:pPr>
        <w:pStyle w:val="Caption"/>
        <w:keepNext/>
        <w:jc w:val="center"/>
      </w:pPr>
      <w:bookmarkStart w:id="57" w:name="_Toc479015473"/>
      <w:r>
        <w:t xml:space="preserve">Table </w:t>
      </w:r>
      <w:r>
        <w:fldChar w:fldCharType="begin"/>
      </w:r>
      <w:r>
        <w:instrText xml:space="preserve"> SEQ Table \* ARABIC </w:instrText>
      </w:r>
      <w:r>
        <w:fldChar w:fldCharType="separate"/>
      </w:r>
      <w:r w:rsidR="009A3A84">
        <w:rPr>
          <w:noProof/>
        </w:rPr>
        <w:t>15</w:t>
      </w:r>
      <w:r>
        <w:fldChar w:fldCharType="end"/>
      </w:r>
      <w:r>
        <w:t xml:space="preserve"> - Multiple Time Frame Performance 1973-2016</w:t>
      </w:r>
      <w:bookmarkEnd w:id="57"/>
    </w:p>
    <w:tbl>
      <w:tblPr>
        <w:tblW w:w="5000" w:type="pct"/>
        <w:tblCellMar>
          <w:left w:w="0" w:type="dxa"/>
          <w:right w:w="0" w:type="dxa"/>
        </w:tblCellMar>
        <w:tblLook w:val="04A0" w:firstRow="1" w:lastRow="0" w:firstColumn="1" w:lastColumn="0" w:noHBand="0" w:noVBand="1"/>
      </w:tblPr>
      <w:tblGrid>
        <w:gridCol w:w="2660"/>
        <w:gridCol w:w="1270"/>
        <w:gridCol w:w="1270"/>
        <w:gridCol w:w="1270"/>
        <w:gridCol w:w="1270"/>
        <w:gridCol w:w="1266"/>
      </w:tblGrid>
      <w:tr w:rsidR="007E5DD2" w:rsidTr="007E5DD2">
        <w:trPr>
          <w:trHeight w:hRule="exact" w:val="284"/>
        </w:trPr>
        <w:tc>
          <w:tcPr>
            <w:tcW w:w="1477"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 </w:t>
            </w:r>
          </w:p>
        </w:tc>
        <w:tc>
          <w:tcPr>
            <w:tcW w:w="705"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B&amp;H</w:t>
            </w:r>
          </w:p>
        </w:tc>
        <w:tc>
          <w:tcPr>
            <w:tcW w:w="70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2M Timing</w:t>
            </w:r>
          </w:p>
        </w:tc>
        <w:tc>
          <w:tcPr>
            <w:tcW w:w="70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5M Timing</w:t>
            </w:r>
          </w:p>
        </w:tc>
        <w:tc>
          <w:tcPr>
            <w:tcW w:w="70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10M Timing</w:t>
            </w:r>
          </w:p>
        </w:tc>
        <w:tc>
          <w:tcPr>
            <w:tcW w:w="703"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Multi Timing</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CAGR</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9.29%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9.49%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9.27%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9.84%</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9.57%</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Volatility</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10.09%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6.29%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6.62%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6.87%</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6.14%</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Skew</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-0.07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-0.51</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-0.48</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-0.25</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Kurtosis</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5.06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2.55</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2.61</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2.35</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1.30</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Inflation CAGR</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4.04%</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hideMark/>
          </w:tcPr>
          <w:p w:rsidR="007E5DD2" w:rsidRPr="007E5DD2" w:rsidRDefault="007E5DD2" w:rsidP="007E5DD2">
            <w:pPr>
              <w:rPr>
                <w:sz w:val="20"/>
                <w:szCs w:val="20"/>
              </w:rPr>
            </w:pPr>
            <w:r w:rsidRPr="007E5DD2">
              <w:rPr>
                <w:sz w:val="20"/>
                <w:szCs w:val="20"/>
              </w:rPr>
              <w:t>% in the Market</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100.00%</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59.89%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65.48%</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70.81%</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hideMark/>
          </w:tcPr>
          <w:p w:rsidR="007E5DD2" w:rsidRPr="007E5DD2" w:rsidRDefault="007E5DD2" w:rsidP="007E5DD2">
            <w:pPr>
              <w:jc w:val="center"/>
              <w:rPr>
                <w:sz w:val="20"/>
                <w:szCs w:val="20"/>
              </w:rPr>
            </w:pPr>
            <w:r w:rsidRPr="007E5DD2">
              <w:rPr>
                <w:sz w:val="20"/>
                <w:szCs w:val="20"/>
              </w:rPr>
              <w:t>0.00%</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tcPr>
          <w:p w:rsidR="007E5DD2" w:rsidRPr="007E5DD2" w:rsidRDefault="007E5DD2" w:rsidP="007E5DD2">
            <w:pPr>
              <w:rPr>
                <w:sz w:val="20"/>
                <w:szCs w:val="20"/>
              </w:rPr>
            </w:pPr>
            <w:r w:rsidRPr="007E5DD2">
              <w:rPr>
                <w:sz w:val="20"/>
                <w:szCs w:val="20"/>
              </w:rPr>
              <w:t xml:space="preserve">% </w:t>
            </w:r>
            <w:r>
              <w:rPr>
                <w:sz w:val="20"/>
                <w:szCs w:val="20"/>
              </w:rPr>
              <w:t>P</w:t>
            </w:r>
            <w:r w:rsidRPr="007E5DD2">
              <w:rPr>
                <w:sz w:val="20"/>
                <w:szCs w:val="20"/>
              </w:rPr>
              <w:t>ositive Months</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65.60%</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71.27%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70.13%</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70.51%</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70.13%</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tcPr>
          <w:p w:rsidR="007E5DD2" w:rsidRPr="007E5DD2" w:rsidRDefault="007E5DD2" w:rsidP="007E5DD2">
            <w:pPr>
              <w:rPr>
                <w:sz w:val="20"/>
                <w:szCs w:val="20"/>
              </w:rPr>
            </w:pPr>
            <w:r w:rsidRPr="007E5DD2">
              <w:rPr>
                <w:sz w:val="20"/>
                <w:szCs w:val="20"/>
              </w:rPr>
              <w:t>Best Month</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9.22%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9.22%</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6.57%</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6.58%</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tcPr>
          <w:p w:rsidR="007E5DD2" w:rsidRPr="007E5DD2" w:rsidRDefault="007E5DD2" w:rsidP="007E5DD2">
            <w:pPr>
              <w:jc w:val="center"/>
              <w:rPr>
                <w:sz w:val="20"/>
                <w:szCs w:val="20"/>
              </w:rPr>
            </w:pPr>
            <w:r w:rsidRPr="007E5DD2">
              <w:rPr>
                <w:sz w:val="20"/>
                <w:szCs w:val="20"/>
              </w:rPr>
              <w:t>6.18%</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Worst Month</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-19.34%</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-7.96%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-9.29%</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-9.29%</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-6.11%</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Max Drawdown</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-46.10%</w:t>
            </w:r>
          </w:p>
        </w:tc>
        <w:tc>
          <w:tcPr>
            <w:tcW w:w="705" w:type="pct"/>
            <w:tcBorders>
              <w:top w:val="nil"/>
              <w:left w:val="single" w:sz="8" w:space="0" w:color="auto"/>
              <w:bottom w:val="nil"/>
              <w:right w:val="single" w:sz="8" w:space="0" w:color="auto"/>
            </w:tcBorders>
            <w:shd w:val="clear" w:color="000000" w:fill="FBF1F4"/>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-13.29%</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-10.71%</w:t>
            </w:r>
          </w:p>
        </w:tc>
        <w:tc>
          <w:tcPr>
            <w:tcW w:w="705" w:type="pct"/>
            <w:tcBorders>
              <w:top w:val="nil"/>
              <w:left w:val="single" w:sz="8" w:space="0" w:color="auto"/>
              <w:bottom w:val="nil"/>
              <w:right w:val="single" w:sz="8" w:space="0" w:color="auto"/>
            </w:tcBorders>
            <w:shd w:val="clear" w:color="000000" w:fill="A7DAB6"/>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-9.56%</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-8.65%</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Max Drawdown / CAGR</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4.96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1.40</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1.16</w:t>
            </w:r>
          </w:p>
        </w:tc>
        <w:tc>
          <w:tcPr>
            <w:tcW w:w="70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0.97</w:t>
            </w:r>
          </w:p>
        </w:tc>
        <w:tc>
          <w:tcPr>
            <w:tcW w:w="703"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0.90</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Pr="007E5DD2" w:rsidRDefault="007E5DD2" w:rsidP="007E5DD2">
            <w:pPr>
              <w:rPr>
                <w:rFonts w:ascii="Calibri" w:hAnsi="Calibri" w:cs="Calibri"/>
                <w:color w:val="000000"/>
                <w:sz w:val="20"/>
                <w:szCs w:val="20"/>
              </w:rPr>
            </w:pPr>
            <w:r w:rsidRPr="007E5DD2">
              <w:rPr>
                <w:rFonts w:ascii="Calibri" w:hAnsi="Calibri" w:cs="Calibri"/>
                <w:color w:val="000000"/>
                <w:sz w:val="20"/>
                <w:szCs w:val="20"/>
              </w:rPr>
              <w:t>Sharpe Ratio (4.93%)</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0.41</w:t>
            </w:r>
          </w:p>
        </w:tc>
        <w:tc>
          <w:tcPr>
            <w:tcW w:w="705" w:type="pct"/>
            <w:tcBorders>
              <w:top w:val="nil"/>
              <w:left w:val="single" w:sz="8" w:space="0" w:color="auto"/>
              <w:bottom w:val="nil"/>
              <w:right w:val="single" w:sz="8" w:space="0" w:color="auto"/>
            </w:tcBorders>
            <w:shd w:val="clear" w:color="000000" w:fill="D4ECDD"/>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0.69</w:t>
            </w:r>
          </w:p>
        </w:tc>
        <w:tc>
          <w:tcPr>
            <w:tcW w:w="705" w:type="pct"/>
            <w:tcBorders>
              <w:top w:val="nil"/>
              <w:left w:val="single" w:sz="8" w:space="0" w:color="auto"/>
              <w:bottom w:val="nil"/>
              <w:right w:val="single" w:sz="8" w:space="0" w:color="auto"/>
            </w:tcBorders>
            <w:shd w:val="clear" w:color="000000" w:fill="FBDCDF"/>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0.62</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0.68</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Pr="007E5DD2" w:rsidRDefault="007E5DD2" w:rsidP="007E5DD2">
            <w:pPr>
              <w:jc w:val="center"/>
              <w:rPr>
                <w:rFonts w:ascii="Calibri" w:hAnsi="Calibri" w:cs="Calibri"/>
                <w:color w:val="000000"/>
                <w:sz w:val="20"/>
                <w:szCs w:val="20"/>
              </w:rPr>
            </w:pPr>
            <w:r w:rsidRPr="007E5DD2">
              <w:rPr>
                <w:rFonts w:ascii="Calibri" w:hAnsi="Calibri" w:cs="Calibri"/>
                <w:color w:val="000000"/>
                <w:sz w:val="20"/>
                <w:szCs w:val="20"/>
              </w:rPr>
              <w:t>0.72</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Sortino Ratio</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0.42</w:t>
            </w:r>
          </w:p>
        </w:tc>
        <w:tc>
          <w:tcPr>
            <w:tcW w:w="705" w:type="pct"/>
            <w:tcBorders>
              <w:top w:val="nil"/>
              <w:left w:val="single" w:sz="8" w:space="0" w:color="auto"/>
              <w:bottom w:val="nil"/>
              <w:right w:val="single" w:sz="8" w:space="0" w:color="auto"/>
            </w:tcBorders>
            <w:shd w:val="clear" w:color="000000" w:fill="6CC283"/>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0.83</w:t>
            </w:r>
          </w:p>
        </w:tc>
        <w:tc>
          <w:tcPr>
            <w:tcW w:w="705" w:type="pct"/>
            <w:tcBorders>
              <w:top w:val="nil"/>
              <w:left w:val="single" w:sz="8" w:space="0" w:color="auto"/>
              <w:bottom w:val="nil"/>
              <w:right w:val="single" w:sz="8" w:space="0" w:color="auto"/>
            </w:tcBorders>
            <w:shd w:val="clear" w:color="000000" w:fill="FBF1F4"/>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0.71</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0.73</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0.84</w:t>
            </w:r>
          </w:p>
        </w:tc>
      </w:tr>
      <w:tr w:rsidR="007E5DD2" w:rsidTr="007E5DD2">
        <w:trPr>
          <w:trHeight w:hRule="exact" w:val="284"/>
        </w:trPr>
        <w:tc>
          <w:tcPr>
            <w:tcW w:w="1477"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MAR Ratio</w:t>
            </w:r>
          </w:p>
        </w:tc>
        <w:tc>
          <w:tcPr>
            <w:tcW w:w="705"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0.20</w:t>
            </w:r>
          </w:p>
        </w:tc>
        <w:tc>
          <w:tcPr>
            <w:tcW w:w="705" w:type="pct"/>
            <w:tcBorders>
              <w:top w:val="nil"/>
              <w:left w:val="single" w:sz="8" w:space="0" w:color="auto"/>
              <w:bottom w:val="nil"/>
              <w:right w:val="single" w:sz="8" w:space="0" w:color="auto"/>
            </w:tcBorders>
            <w:shd w:val="clear" w:color="000000" w:fill="FBDADD"/>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0.71</w:t>
            </w:r>
          </w:p>
        </w:tc>
        <w:tc>
          <w:tcPr>
            <w:tcW w:w="705"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0.87</w:t>
            </w:r>
          </w:p>
        </w:tc>
        <w:tc>
          <w:tcPr>
            <w:tcW w:w="705" w:type="pct"/>
            <w:tcBorders>
              <w:top w:val="nil"/>
              <w:left w:val="single" w:sz="8" w:space="0" w:color="auto"/>
              <w:bottom w:val="nil"/>
              <w:right w:val="single" w:sz="8" w:space="0" w:color="auto"/>
            </w:tcBorders>
            <w:shd w:val="clear" w:color="000000" w:fill="94D2A6"/>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1.03</w:t>
            </w:r>
          </w:p>
        </w:tc>
        <w:tc>
          <w:tcPr>
            <w:tcW w:w="703"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1.11</w:t>
            </w:r>
          </w:p>
        </w:tc>
      </w:tr>
      <w:tr w:rsidR="007E5DD2" w:rsidTr="007E5DD2">
        <w:trPr>
          <w:trHeight w:hRule="exact" w:val="284"/>
        </w:trPr>
        <w:tc>
          <w:tcPr>
            <w:tcW w:w="1477"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7E5DD2" w:rsidRDefault="007E5DD2">
            <w:pPr>
              <w:rPr>
                <w:rFonts w:ascii="Calibri" w:hAnsi="Calibri" w:cs="Calibri"/>
                <w:color w:val="000000"/>
                <w:sz w:val="20"/>
                <w:szCs w:val="20"/>
              </w:rPr>
            </w:pPr>
            <w:r>
              <w:rPr>
                <w:rFonts w:ascii="Calibri" w:hAnsi="Calibri" w:cs="Calibri"/>
                <w:color w:val="000000"/>
                <w:sz w:val="20"/>
                <w:szCs w:val="20"/>
              </w:rPr>
              <w:t>Ulcer Index</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7.95</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2.39</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2.66</w:t>
            </w:r>
          </w:p>
        </w:tc>
        <w:tc>
          <w:tcPr>
            <w:tcW w:w="70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2.36</w:t>
            </w:r>
          </w:p>
        </w:tc>
        <w:tc>
          <w:tcPr>
            <w:tcW w:w="70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7E5DD2" w:rsidRDefault="007E5DD2">
            <w:pPr>
              <w:jc w:val="center"/>
              <w:rPr>
                <w:rFonts w:ascii="Calibri" w:hAnsi="Calibri" w:cs="Calibri"/>
                <w:color w:val="000000"/>
                <w:sz w:val="20"/>
                <w:szCs w:val="20"/>
              </w:rPr>
            </w:pPr>
            <w:r>
              <w:rPr>
                <w:rFonts w:ascii="Calibri" w:hAnsi="Calibri" w:cs="Calibri"/>
                <w:color w:val="000000"/>
                <w:sz w:val="20"/>
                <w:szCs w:val="20"/>
              </w:rPr>
              <w:t>2.11</w:t>
            </w:r>
          </w:p>
        </w:tc>
      </w:tr>
    </w:tbl>
    <w:p w:rsidR="00FF23E2" w:rsidRDefault="00FF23E2" w:rsidP="00C77929">
      <w:pPr>
        <w:rPr>
          <w:noProof/>
          <w:lang w:eastAsia="en-AU"/>
        </w:rPr>
      </w:pPr>
    </w:p>
    <w:p w:rsidR="0056777C" w:rsidRDefault="00F01CF4" w:rsidP="00C77929">
      <w:r>
        <w:t>Similar to Faber’s findings, each timing signal returns individual performance with similar absolute returns, volatility and risk adjusted measures such as Sharpe Ratio.</w:t>
      </w:r>
      <w:r w:rsidR="007E0ED7">
        <w:t xml:space="preserve"> Similar to multiple time </w:t>
      </w:r>
      <w:r w:rsidR="00EB5A30">
        <w:t>frame analysis</w:t>
      </w:r>
      <w:r w:rsidR="007E0ED7">
        <w:t xml:space="preserve"> by</w:t>
      </w:r>
      <w:r w:rsidR="00EB5A30">
        <w:t xml:space="preserve"> Clenow </w:t>
      </w:r>
      <w:sdt>
        <w:sdtPr>
          <w:id w:val="-913081167"/>
          <w:citation/>
        </w:sdtPr>
        <w:sdtContent>
          <w:r w:rsidR="007E0ED7">
            <w:fldChar w:fldCharType="begin"/>
          </w:r>
          <w:r w:rsidR="00EB5A30">
            <w:instrText xml:space="preserve">CITATION Cle13 \n  \t  \l 3081 </w:instrText>
          </w:r>
          <w:r w:rsidR="007E0ED7">
            <w:fldChar w:fldCharType="separate"/>
          </w:r>
          <w:r w:rsidR="009A3A84">
            <w:rPr>
              <w:noProof/>
            </w:rPr>
            <w:t>(2013)</w:t>
          </w:r>
          <w:r w:rsidR="007E0ED7">
            <w:fldChar w:fldCharType="end"/>
          </w:r>
        </w:sdtContent>
      </w:sdt>
      <w:r w:rsidR="007E0ED7">
        <w:t xml:space="preserve">, the longer term strategies </w:t>
      </w:r>
      <w:r w:rsidR="00EB5A30">
        <w:t xml:space="preserve">applied to multiple assets generally return </w:t>
      </w:r>
      <w:r w:rsidR="00EB5A30">
        <w:lastRenderedPageBreak/>
        <w:t xml:space="preserve">stronger total returns </w:t>
      </w:r>
      <w:r w:rsidR="007E0ED7">
        <w:t xml:space="preserve">however at the expense of </w:t>
      </w:r>
      <w:r w:rsidR="00B75F8D">
        <w:t xml:space="preserve">having slightly higher volatility </w:t>
      </w:r>
      <w:r w:rsidR="00EB5A30">
        <w:t xml:space="preserve">and </w:t>
      </w:r>
      <w:r w:rsidR="007E0ED7">
        <w:t xml:space="preserve">more negative skew returns. </w:t>
      </w:r>
    </w:p>
    <w:p w:rsidR="00F01CF4" w:rsidRDefault="00EB5A30" w:rsidP="00C77929">
      <w:r>
        <w:t xml:space="preserve">Combining the three different time frames into an equal weighted portfolio, </w:t>
      </w:r>
      <w:r w:rsidR="00B75F8D">
        <w:t>we see a slight improvement from the diversification effect</w:t>
      </w:r>
      <w:r>
        <w:t xml:space="preserve"> as expected from </w:t>
      </w:r>
      <w:r w:rsidRPr="00AF1D37">
        <w:t>Garn</w:t>
      </w:r>
      <w:r w:rsidR="00AF1D37" w:rsidRPr="00AF1D37">
        <w:t>r</w:t>
      </w:r>
      <w:r>
        <w:t>y’s research</w:t>
      </w:r>
      <w:r w:rsidR="00B75F8D">
        <w:t xml:space="preserve">.  The </w:t>
      </w:r>
      <w:r w:rsidR="0030298D">
        <w:t xml:space="preserve">portfolio of multiple time frame strategies </w:t>
      </w:r>
      <w:r w:rsidR="00F01CF4">
        <w:t>show</w:t>
      </w:r>
      <w:r w:rsidR="007E5DD2">
        <w:t>s</w:t>
      </w:r>
      <w:r w:rsidR="0030298D">
        <w:t xml:space="preserve"> similar absolute returns of 9.57%. </w:t>
      </w:r>
      <w:r w:rsidR="00F01CF4">
        <w:t xml:space="preserve">However volatility and </w:t>
      </w:r>
      <w:r w:rsidR="0030298D">
        <w:t xml:space="preserve">maximum drawdown </w:t>
      </w:r>
      <w:r w:rsidR="00F01CF4">
        <w:t xml:space="preserve">are </w:t>
      </w:r>
      <w:r w:rsidR="003C1378">
        <w:t xml:space="preserve">the lowest </w:t>
      </w:r>
      <w:r w:rsidR="0030298D">
        <w:t xml:space="preserve">of all time frames </w:t>
      </w:r>
      <w:r w:rsidR="00F01CF4">
        <w:t>and as a result</w:t>
      </w:r>
      <w:r w:rsidR="0030298D">
        <w:t>,</w:t>
      </w:r>
      <w:r w:rsidR="00F01CF4">
        <w:t xml:space="preserve"> risk adjusted measures such as Sharpe ratio, Sortino ratio, Calmar ratio and Ulcer index </w:t>
      </w:r>
      <w:r w:rsidR="007E5DD2">
        <w:t xml:space="preserve">are all </w:t>
      </w:r>
      <w:r w:rsidR="0030298D">
        <w:t>improved.</w:t>
      </w:r>
    </w:p>
    <w:p w:rsidR="00F01CF4" w:rsidRDefault="0030298D" w:rsidP="00C77929">
      <w:r>
        <w:t xml:space="preserve">The idea of strategy diversification can be extended to include the other strategy ideas in this paper. </w:t>
      </w:r>
      <w:r w:rsidR="00F01CF4">
        <w:t>A</w:t>
      </w:r>
      <w:r>
        <w:t xml:space="preserve"> multi strategy</w:t>
      </w:r>
      <w:r w:rsidR="00912DF1">
        <w:t xml:space="preserve"> portfolio consisting of equal weight exposure to the following strategies: </w:t>
      </w:r>
    </w:p>
    <w:p w:rsidR="00FF16F6" w:rsidRDefault="00F01CF4" w:rsidP="00FF16F6">
      <w:pPr>
        <w:pStyle w:val="ListParagraph"/>
        <w:numPr>
          <w:ilvl w:val="0"/>
          <w:numId w:val="21"/>
        </w:numPr>
      </w:pPr>
      <w:r>
        <w:t xml:space="preserve">2m, 5m, 10m timing </w:t>
      </w:r>
      <w:r w:rsidR="00FF16F6">
        <w:t>strategies</w:t>
      </w:r>
    </w:p>
    <w:p w:rsidR="00FF16F6" w:rsidRDefault="00F01CF4" w:rsidP="00FF16F6">
      <w:pPr>
        <w:pStyle w:val="ListParagraph"/>
        <w:numPr>
          <w:ilvl w:val="0"/>
          <w:numId w:val="21"/>
        </w:numPr>
      </w:pPr>
      <w:r>
        <w:t>2m,</w:t>
      </w:r>
      <w:r w:rsidR="0030298D">
        <w:t xml:space="preserve"> 5m, 10m</w:t>
      </w:r>
      <w:r w:rsidR="00FF16F6">
        <w:t xml:space="preserve"> delayed timing strategies </w:t>
      </w:r>
    </w:p>
    <w:p w:rsidR="00A83EE7" w:rsidRDefault="00FF16F6" w:rsidP="00FF16F6">
      <w:pPr>
        <w:pStyle w:val="ListParagraph"/>
        <w:numPr>
          <w:ilvl w:val="0"/>
          <w:numId w:val="21"/>
        </w:numPr>
      </w:pPr>
      <w:r>
        <w:t>2m, 5</w:t>
      </w:r>
      <w:r w:rsidR="0030298D">
        <w:t>m</w:t>
      </w:r>
      <w:r>
        <w:t xml:space="preserve">, 10m trading </w:t>
      </w:r>
      <w:r w:rsidR="0056777C">
        <w:t>envelope</w:t>
      </w:r>
      <w:r>
        <w:t xml:space="preserve"> strategies</w:t>
      </w:r>
    </w:p>
    <w:p w:rsidR="0056777C" w:rsidRDefault="0056777C" w:rsidP="0056777C">
      <w:pPr>
        <w:pStyle w:val="Caption"/>
        <w:keepNext/>
        <w:jc w:val="center"/>
      </w:pPr>
      <w:bookmarkStart w:id="58" w:name="_Toc479015440"/>
      <w:r>
        <w:t xml:space="preserve">Figure </w:t>
      </w:r>
      <w:r>
        <w:fldChar w:fldCharType="begin"/>
      </w:r>
      <w:r>
        <w:instrText xml:space="preserve"> SEQ Figure \* ARABIC </w:instrText>
      </w:r>
      <w:r>
        <w:fldChar w:fldCharType="separate"/>
      </w:r>
      <w:r w:rsidR="009A3A84">
        <w:rPr>
          <w:noProof/>
        </w:rPr>
        <w:t>21</w:t>
      </w:r>
      <w:r>
        <w:fldChar w:fldCharType="end"/>
      </w:r>
      <w:r>
        <w:t xml:space="preserve"> - Buy and Hold vs Timing vs Multi Strat Performance 1973-2016</w:t>
      </w:r>
      <w:bookmarkEnd w:id="58"/>
    </w:p>
    <w:p w:rsidR="0056777C" w:rsidRDefault="0056777C" w:rsidP="0056777C">
      <w:r>
        <w:rPr>
          <w:noProof/>
          <w:lang w:eastAsia="en-AU"/>
        </w:rPr>
        <w:drawing>
          <wp:inline distT="0" distB="0" distL="0" distR="0" wp14:anchorId="40F3FEF3">
            <wp:extent cx="5760000" cy="3463200"/>
            <wp:effectExtent l="0" t="0" r="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00" cy="3463200"/>
                    </a:xfrm>
                    <a:prstGeom prst="rect">
                      <a:avLst/>
                    </a:prstGeom>
                    <a:noFill/>
                  </pic:spPr>
                </pic:pic>
              </a:graphicData>
            </a:graphic>
          </wp:inline>
        </w:drawing>
      </w:r>
    </w:p>
    <w:p w:rsidR="00CC15DF" w:rsidRDefault="00CC15DF" w:rsidP="00CC15DF">
      <w:pPr>
        <w:pStyle w:val="Caption"/>
        <w:keepNext/>
        <w:jc w:val="center"/>
      </w:pPr>
      <w:bookmarkStart w:id="59" w:name="_Toc479015441"/>
      <w:r>
        <w:t xml:space="preserve">Figure </w:t>
      </w:r>
      <w:r>
        <w:fldChar w:fldCharType="begin"/>
      </w:r>
      <w:r>
        <w:instrText xml:space="preserve"> SEQ Figure \* ARABIC </w:instrText>
      </w:r>
      <w:r>
        <w:fldChar w:fldCharType="separate"/>
      </w:r>
      <w:r w:rsidR="009A3A84">
        <w:rPr>
          <w:noProof/>
        </w:rPr>
        <w:t>22</w:t>
      </w:r>
      <w:r>
        <w:fldChar w:fldCharType="end"/>
      </w:r>
      <w:r>
        <w:t xml:space="preserve"> - Buy &amp; Hold vs Timing vs Multi Strategy Drawdowns 1973-2016</w:t>
      </w:r>
      <w:bookmarkEnd w:id="59"/>
    </w:p>
    <w:p w:rsidR="0056777C" w:rsidRDefault="00CC15DF" w:rsidP="0056777C">
      <w:r>
        <w:rPr>
          <w:noProof/>
          <w:lang w:eastAsia="en-AU"/>
        </w:rPr>
        <w:drawing>
          <wp:inline distT="0" distB="0" distL="0" distR="0" wp14:anchorId="76447F44">
            <wp:extent cx="5760000" cy="17568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00" cy="1756800"/>
                    </a:xfrm>
                    <a:prstGeom prst="rect">
                      <a:avLst/>
                    </a:prstGeom>
                    <a:noFill/>
                  </pic:spPr>
                </pic:pic>
              </a:graphicData>
            </a:graphic>
          </wp:inline>
        </w:drawing>
      </w:r>
    </w:p>
    <w:p w:rsidR="00747E44" w:rsidRDefault="00747E44" w:rsidP="00C77929"/>
    <w:p w:rsidR="0074725F" w:rsidRDefault="0074725F" w:rsidP="0074725F">
      <w:pPr>
        <w:pStyle w:val="Caption"/>
        <w:keepNext/>
        <w:jc w:val="center"/>
      </w:pPr>
      <w:bookmarkStart w:id="60" w:name="_Toc479015474"/>
      <w:r>
        <w:lastRenderedPageBreak/>
        <w:t xml:space="preserve">Table </w:t>
      </w:r>
      <w:r>
        <w:fldChar w:fldCharType="begin"/>
      </w:r>
      <w:r>
        <w:instrText xml:space="preserve"> SEQ Table \* ARABIC </w:instrText>
      </w:r>
      <w:r>
        <w:fldChar w:fldCharType="separate"/>
      </w:r>
      <w:r w:rsidR="009A3A84">
        <w:rPr>
          <w:noProof/>
        </w:rPr>
        <w:t>16</w:t>
      </w:r>
      <w:r>
        <w:fldChar w:fldCharType="end"/>
      </w:r>
      <w:r>
        <w:t xml:space="preserve"> - Multi Strategy Performance 1973-2016</w:t>
      </w:r>
      <w:bookmarkEnd w:id="60"/>
    </w:p>
    <w:tbl>
      <w:tblPr>
        <w:tblW w:w="5000" w:type="pct"/>
        <w:tblCellMar>
          <w:left w:w="0" w:type="dxa"/>
          <w:right w:w="0" w:type="dxa"/>
        </w:tblCellMar>
        <w:tblLook w:val="04A0" w:firstRow="1" w:lastRow="0" w:firstColumn="1" w:lastColumn="0" w:noHBand="0" w:noVBand="1"/>
      </w:tblPr>
      <w:tblGrid>
        <w:gridCol w:w="2251"/>
        <w:gridCol w:w="2251"/>
        <w:gridCol w:w="2252"/>
        <w:gridCol w:w="2252"/>
      </w:tblGrid>
      <w:tr w:rsidR="00FF16F6" w:rsidRPr="00747E44" w:rsidTr="00747E44">
        <w:trPr>
          <w:trHeight w:hRule="exact" w:val="284"/>
        </w:trPr>
        <w:tc>
          <w:tcPr>
            <w:tcW w:w="1250"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 </w:t>
            </w:r>
          </w:p>
        </w:tc>
        <w:tc>
          <w:tcPr>
            <w:tcW w:w="1250"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B&amp;H</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Timing</w:t>
            </w:r>
          </w:p>
        </w:tc>
        <w:tc>
          <w:tcPr>
            <w:tcW w:w="125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Multi Strat</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9.29%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9.84%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8.80%</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Volatility</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10.09%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6.87%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5.49%</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Skew</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-0.48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-0.33</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Kurtosis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5.06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2.35</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2.22</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Inflation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4.04%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4.04%</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 in the Market</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100.00%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70.81%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55.04%</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 positive Months</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65.60%</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70.51%</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72.02%</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Best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9.22%</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6.58%</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6.18%</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Worst Month</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-19.34%</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-9.29%</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-6.57%</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Max Drawdown</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-46.10%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-9.56%</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-6.93%</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Max Drawdown / CAGR</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4.96</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0.97</w:t>
            </w:r>
          </w:p>
        </w:tc>
        <w:tc>
          <w:tcPr>
            <w:tcW w:w="125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0.79</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Sharpe Ratio (4.93%)</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0.41</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0.68</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0.67</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Sortino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0.42</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0.73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0.85</w:t>
            </w:r>
          </w:p>
        </w:tc>
      </w:tr>
      <w:tr w:rsidR="00FF16F6" w:rsidRPr="00747E44" w:rsidTr="00747E44">
        <w:trPr>
          <w:trHeight w:hRule="exact" w:val="284"/>
        </w:trPr>
        <w:tc>
          <w:tcPr>
            <w:tcW w:w="1250"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MAR Ratio</w:t>
            </w:r>
          </w:p>
        </w:tc>
        <w:tc>
          <w:tcPr>
            <w:tcW w:w="1250"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0.20</w:t>
            </w:r>
          </w:p>
        </w:tc>
        <w:tc>
          <w:tcPr>
            <w:tcW w:w="1250"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1.03</w:t>
            </w:r>
          </w:p>
        </w:tc>
        <w:tc>
          <w:tcPr>
            <w:tcW w:w="125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1.27</w:t>
            </w:r>
          </w:p>
        </w:tc>
      </w:tr>
      <w:tr w:rsidR="00FF16F6" w:rsidRPr="00747E44" w:rsidTr="00747E44">
        <w:trPr>
          <w:trHeight w:hRule="exact" w:val="284"/>
        </w:trPr>
        <w:tc>
          <w:tcPr>
            <w:tcW w:w="1250"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F16F6" w:rsidRDefault="00FF16F6" w:rsidP="00FF16F6">
            <w:pPr>
              <w:rPr>
                <w:rFonts w:ascii="Calibri" w:hAnsi="Calibri" w:cs="Calibri"/>
                <w:color w:val="000000"/>
                <w:sz w:val="20"/>
                <w:szCs w:val="20"/>
              </w:rPr>
            </w:pPr>
            <w:r>
              <w:rPr>
                <w:rFonts w:ascii="Calibri" w:hAnsi="Calibri" w:cs="Calibri"/>
                <w:color w:val="000000"/>
                <w:sz w:val="20"/>
                <w:szCs w:val="20"/>
              </w:rPr>
              <w:t>Ulcer Index</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7.95</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2.36</w:t>
            </w:r>
          </w:p>
        </w:tc>
        <w:tc>
          <w:tcPr>
            <w:tcW w:w="125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F16F6" w:rsidRDefault="00FF16F6" w:rsidP="00FF16F6">
            <w:pPr>
              <w:jc w:val="center"/>
              <w:rPr>
                <w:rFonts w:ascii="Calibri" w:hAnsi="Calibri" w:cs="Calibri"/>
                <w:color w:val="000000"/>
                <w:sz w:val="20"/>
                <w:szCs w:val="20"/>
              </w:rPr>
            </w:pPr>
            <w:r>
              <w:rPr>
                <w:rFonts w:ascii="Calibri" w:hAnsi="Calibri" w:cs="Calibri"/>
                <w:color w:val="000000"/>
                <w:sz w:val="20"/>
                <w:szCs w:val="20"/>
              </w:rPr>
              <w:t>1.82</w:t>
            </w:r>
          </w:p>
        </w:tc>
      </w:tr>
    </w:tbl>
    <w:p w:rsidR="00747E44" w:rsidRDefault="00747E44" w:rsidP="00A83EE7"/>
    <w:p w:rsidR="0056777C" w:rsidRDefault="00A83EE7" w:rsidP="00A83EE7">
      <w:r>
        <w:t xml:space="preserve">Although absolute returns are less but a whole percentage point, </w:t>
      </w:r>
      <w:r w:rsidR="00367FD9">
        <w:t xml:space="preserve">significant reductions in </w:t>
      </w:r>
      <w:r>
        <w:t xml:space="preserve">volatility and max drawdown </w:t>
      </w:r>
      <w:r w:rsidR="00367FD9">
        <w:t xml:space="preserve">may make this a more attractive option to a risk </w:t>
      </w:r>
      <w:r w:rsidR="0056777C">
        <w:t xml:space="preserve">and loss </w:t>
      </w:r>
      <w:r w:rsidR="00367FD9">
        <w:t xml:space="preserve">adverse investor. </w:t>
      </w:r>
      <w:r w:rsidR="00CC15DF">
        <w:t>Other investors can employ this strategy with leverage to achieve greater absolute returns targeting a specific drawdown or level of volatility.</w:t>
      </w:r>
    </w:p>
    <w:p w:rsidR="00CC15DF" w:rsidRDefault="00CC15DF" w:rsidP="00A83EE7">
      <w:r>
        <w:t>Ultimately multiple strategies can be added to the portfolio to generate benefits from strategy diversification. The only limit is that the portfolio needs to survive the costs of implementation</w:t>
      </w:r>
      <w:r w:rsidR="008365DB">
        <w:t xml:space="preserve"> and the investor needs to have a sufficient capital to trade each strategy without being impacted by minimum trade size constraints. </w:t>
      </w:r>
      <w:r>
        <w:t xml:space="preserve">A quantitative approach would be to optimise a few strategies and trade that portfolio. However its worth reminding the investor that with trend following strategies there is no best system or holy grail </w:t>
      </w:r>
      <w:sdt>
        <w:sdtPr>
          <w:id w:val="1145549160"/>
          <w:citation/>
        </w:sdtPr>
        <w:sdtContent>
          <w:r>
            <w:fldChar w:fldCharType="begin"/>
          </w:r>
          <w:r>
            <w:instrText xml:space="preserve"> CITATION Cov13 \l 3081 </w:instrText>
          </w:r>
          <w:r>
            <w:fldChar w:fldCharType="separate"/>
          </w:r>
          <w:r w:rsidR="009A3A84">
            <w:rPr>
              <w:noProof/>
            </w:rPr>
            <w:t>(Covel, 2013)</w:t>
          </w:r>
          <w:r>
            <w:fldChar w:fldCharType="end"/>
          </w:r>
        </w:sdtContent>
      </w:sdt>
      <w:r>
        <w:t>. The trading philosophy relies on some core concepts. Diversification adds value, assets trend over time and cut losses when positions stop trending. Faber and the results above show that the length of the moving average used in the timing signal does not significantly change the underlying performance of the timing model</w:t>
      </w:r>
      <w:r w:rsidR="008365DB">
        <w:t xml:space="preserve"> over a longer time frame</w:t>
      </w:r>
      <w:r>
        <w:t>.</w:t>
      </w:r>
      <w:r w:rsidR="008365DB">
        <w:t xml:space="preserve"> With hindsight, o</w:t>
      </w:r>
      <w:r>
        <w:t xml:space="preserve">ptimisation </w:t>
      </w:r>
      <w:r w:rsidR="008365DB">
        <w:t xml:space="preserve">can </w:t>
      </w:r>
      <w:r>
        <w:t>pr</w:t>
      </w:r>
      <w:r w:rsidR="008365DB">
        <w:t xml:space="preserve">oduce strong historical results </w:t>
      </w:r>
      <w:r>
        <w:t xml:space="preserve">but at the </w:t>
      </w:r>
      <w:r w:rsidR="008365DB">
        <w:t xml:space="preserve">likely </w:t>
      </w:r>
      <w:r>
        <w:t>expense of future performance.</w:t>
      </w:r>
      <w:r w:rsidR="008365DB">
        <w:t xml:space="preserve"> Instead this paper is suggesting to pick a few strategies across multiple time frames and trade them equally in a portfolio. </w:t>
      </w:r>
    </w:p>
    <w:p w:rsidR="00B75F8D" w:rsidRDefault="00B75F8D" w:rsidP="00C77929"/>
    <w:p w:rsidR="00864C76" w:rsidRDefault="00864C76" w:rsidP="00864C76"/>
    <w:p w:rsidR="008C7798" w:rsidRDefault="008C7798">
      <w:pPr>
        <w:rPr>
          <w:rFonts w:asciiTheme="majorHAnsi" w:eastAsiaTheme="majorEastAsia" w:hAnsiTheme="majorHAnsi" w:cstheme="majorBidi"/>
          <w:color w:val="2F5496" w:themeColor="accent1" w:themeShade="BF"/>
          <w:sz w:val="32"/>
          <w:szCs w:val="32"/>
        </w:rPr>
      </w:pPr>
      <w:r>
        <w:br w:type="page"/>
      </w:r>
    </w:p>
    <w:p w:rsidR="00864C76" w:rsidRPr="00AE76CF" w:rsidRDefault="00964464" w:rsidP="00864C76">
      <w:pPr>
        <w:pStyle w:val="Heading1"/>
      </w:pPr>
      <w:bookmarkStart w:id="61" w:name="_Toc479014086"/>
      <w:r>
        <w:lastRenderedPageBreak/>
        <w:t>A Quantitative Approach t</w:t>
      </w:r>
      <w:r w:rsidR="00864C76">
        <w:t>o Tactical Asset Allocation in South Africa</w:t>
      </w:r>
      <w:bookmarkEnd w:id="61"/>
    </w:p>
    <w:p w:rsidR="00C131EF" w:rsidRDefault="00C131EF" w:rsidP="00864C76">
      <w:r>
        <w:t xml:space="preserve">In this section I apply the quantitative approach to </w:t>
      </w:r>
      <w:r w:rsidRPr="00465BB7">
        <w:t>a</w:t>
      </w:r>
      <w:r>
        <w:t xml:space="preserve">n equivalent </w:t>
      </w:r>
      <w:r w:rsidRPr="00465BB7">
        <w:t>South</w:t>
      </w:r>
      <w:r>
        <w:t xml:space="preserve"> Africa</w:t>
      </w:r>
      <w:r w:rsidR="00A21136">
        <w:t>n</w:t>
      </w:r>
      <w:r>
        <w:t xml:space="preserve"> asset allocation and compare </w:t>
      </w:r>
      <w:r w:rsidR="00A21136">
        <w:t xml:space="preserve">the performance </w:t>
      </w:r>
      <w:r>
        <w:t xml:space="preserve">to </w:t>
      </w:r>
      <w:r w:rsidR="00A21136">
        <w:t xml:space="preserve">two </w:t>
      </w:r>
      <w:r>
        <w:t>top investment funds in the appropriate fund classification. The comparison funds chosen are two of the most successful, longest running funds in the South Africa</w:t>
      </w:r>
      <w:r w:rsidR="00A21136">
        <w:t>n</w:t>
      </w:r>
      <w:r>
        <w:t xml:space="preserve"> – Multi Asset – Low Equity classification.</w:t>
      </w:r>
      <w:r w:rsidR="00A21136">
        <w:t xml:space="preserve"> Both are discretionary managed and comply with limits governing retirement funds in this category. Altering the quantitative approach’s portfolio weightings to fit within the same classification delivers interesting results.</w:t>
      </w:r>
    </w:p>
    <w:p w:rsidR="00864C76" w:rsidRDefault="00864C76" w:rsidP="00864C76">
      <w:pPr>
        <w:pStyle w:val="Heading2"/>
      </w:pPr>
      <w:bookmarkStart w:id="62" w:name="_Toc479014087"/>
      <w:r>
        <w:t>Data</w:t>
      </w:r>
      <w:r w:rsidR="00465BB7">
        <w:t xml:space="preserve"> Used</w:t>
      </w:r>
      <w:bookmarkEnd w:id="62"/>
    </w:p>
    <w:p w:rsidR="00864C76" w:rsidRDefault="00864C76" w:rsidP="00864C76">
      <w:r>
        <w:t>The biggest challenge to apply the strategy to South Africa is obtaining a long enough period of historical price data for each asset class in South Africa</w:t>
      </w:r>
      <w:r w:rsidR="00330137">
        <w:t>.</w:t>
      </w:r>
      <w:r w:rsidR="00367FD9">
        <w:t xml:space="preserve"> Ibbotson et al</w:t>
      </w:r>
      <w:r w:rsidR="00330137">
        <w:t xml:space="preserve"> </w:t>
      </w:r>
      <w:sdt>
        <w:sdtPr>
          <w:id w:val="86971206"/>
          <w:citation/>
        </w:sdtPr>
        <w:sdtContent>
          <w:r w:rsidR="00330137">
            <w:fldChar w:fldCharType="begin"/>
          </w:r>
          <w:r w:rsidR="00367FD9">
            <w:instrText xml:space="preserve">CITATION Ibb16 \n  \t  \l 3081 </w:instrText>
          </w:r>
          <w:r w:rsidR="00330137">
            <w:fldChar w:fldCharType="separate"/>
          </w:r>
          <w:r w:rsidR="009A3A84">
            <w:rPr>
              <w:noProof/>
            </w:rPr>
            <w:t>(2016)</w:t>
          </w:r>
          <w:r w:rsidR="00330137">
            <w:fldChar w:fldCharType="end"/>
          </w:r>
        </w:sdtContent>
      </w:sdt>
      <w:r>
        <w:t xml:space="preserve"> view long periods of data as vital for uncovering “the basic the relationships between risk and return among the different asset classes”. With a long enough period, the data will capture major market events as well as periods under different regimes such as growth and decline or inflation and deflation. Although history is unlikely to repeat, infamous market crashes and financial crises in different asset classes around the world are common throughout history all the way back to the </w:t>
      </w:r>
      <w:r w:rsidR="00B03705">
        <w:t>seventeenth century</w:t>
      </w:r>
      <w:r>
        <w:t xml:space="preserve"> with the infamous tulip bubble crash. In one way or another, despite the common view that markets walk a random path, it shows that history tends to repeat itself and a long period of data may hold some level of predictive value in the future.</w:t>
      </w:r>
    </w:p>
    <w:p w:rsidR="00864C76" w:rsidRDefault="00864C76" w:rsidP="00864C76">
      <w:r>
        <w:t>Unfortunately for South Africa, historical performance data for each asset class is difficult to find for long periods of history and near impossible for asset classes such as property. Domestic equity market data is available from the Johannesburg Stock Exchange</w:t>
      </w:r>
      <w:r w:rsidR="00465BB7">
        <w:t xml:space="preserve"> (JSE)</w:t>
      </w:r>
      <w:r>
        <w:t xml:space="preserve"> going back to 1960 however even they cannot guarantee that the data is completely accurate as some of it was captured prior to the current FTSE/JSE joint venture in 2002. Previous local research</w:t>
      </w:r>
      <w:sdt>
        <w:sdtPr>
          <w:id w:val="-1876532909"/>
          <w:citation/>
        </w:sdtPr>
        <w:sdtContent>
          <w:r w:rsidR="00465BB7">
            <w:fldChar w:fldCharType="begin"/>
          </w:r>
          <w:r w:rsidR="00465BB7">
            <w:instrText xml:space="preserve">CITATION Fir99 \t  \l 3081 </w:instrText>
          </w:r>
          <w:r w:rsidR="00465BB7">
            <w:fldChar w:fldCharType="separate"/>
          </w:r>
          <w:r w:rsidR="009A3A84">
            <w:rPr>
              <w:noProof/>
            </w:rPr>
            <w:t xml:space="preserve"> (Firer &amp; McLeod, 1999)</w:t>
          </w:r>
          <w:r w:rsidR="00465BB7">
            <w:fldChar w:fldCharType="end"/>
          </w:r>
        </w:sdtContent>
      </w:sdt>
      <w:r>
        <w:t xml:space="preserve"> found that before 1960 data was never systematically collected and published. It was found during </w:t>
      </w:r>
      <w:r w:rsidR="00465BB7">
        <w:t>research for this paper</w:t>
      </w:r>
      <w:r>
        <w:t xml:space="preserve">, that previous work collecting data (including </w:t>
      </w:r>
      <w:r w:rsidR="00465BB7">
        <w:t xml:space="preserve">that done by </w:t>
      </w:r>
      <w:r>
        <w:t xml:space="preserve">Firer </w:t>
      </w:r>
      <w:r w:rsidR="00465BB7">
        <w:t xml:space="preserve">&amp; </w:t>
      </w:r>
      <w:r>
        <w:t xml:space="preserve">McLeod) had </w:t>
      </w:r>
      <w:r w:rsidR="00465BB7">
        <w:t xml:space="preserve">generally </w:t>
      </w:r>
      <w:r>
        <w:t xml:space="preserve">been lost </w:t>
      </w:r>
      <w:r w:rsidR="00465BB7">
        <w:t xml:space="preserve">over time, either from the </w:t>
      </w:r>
      <w:r>
        <w:t xml:space="preserve">researcher </w:t>
      </w:r>
      <w:r w:rsidR="00465BB7">
        <w:t>changing</w:t>
      </w:r>
      <w:r>
        <w:t xml:space="preserve"> care</w:t>
      </w:r>
      <w:r w:rsidR="00465BB7">
        <w:t>er paths or unfortunately in one case passing</w:t>
      </w:r>
      <w:r>
        <w:t xml:space="preserve"> away. Copies of data handed down researcher to researcher exist, however the </w:t>
      </w:r>
      <w:r w:rsidR="00351A60">
        <w:t xml:space="preserve">accuracy </w:t>
      </w:r>
      <w:r>
        <w:t>of some of this data is questionable</w:t>
      </w:r>
      <w:r w:rsidR="00351A60">
        <w:t>,</w:t>
      </w:r>
      <w:r>
        <w:t xml:space="preserve"> especially w</w:t>
      </w:r>
      <w:r w:rsidR="000C1F6C">
        <w:t xml:space="preserve">hen reviewing and comparing </w:t>
      </w:r>
      <w:r w:rsidR="00465BB7">
        <w:t xml:space="preserve">overlapping </w:t>
      </w:r>
      <w:r>
        <w:t>time period</w:t>
      </w:r>
      <w:r w:rsidR="000C1F6C">
        <w:t>s</w:t>
      </w:r>
      <w:r w:rsidR="00465BB7">
        <w:t xml:space="preserve"> between </w:t>
      </w:r>
      <w:r w:rsidR="000C1F6C">
        <w:t xml:space="preserve">multiple data sets </w:t>
      </w:r>
      <w:r w:rsidR="00465BB7">
        <w:t>and finding inconsistencies</w:t>
      </w:r>
      <w:r>
        <w:t>.</w:t>
      </w:r>
    </w:p>
    <w:p w:rsidR="00351A60" w:rsidRDefault="00864C76" w:rsidP="00864C76">
      <w:r>
        <w:t>To create long data sets of historical returns for South African asset classes, I have used the best quality most recent data spliced to the most reliable of the available older data. This is summarised by the following table.</w:t>
      </w:r>
    </w:p>
    <w:p w:rsidR="00351A60" w:rsidRDefault="00351A60">
      <w:r>
        <w:br w:type="page"/>
      </w:r>
    </w:p>
    <w:p w:rsidR="00031BF7" w:rsidRDefault="00031BF7" w:rsidP="00031BF7">
      <w:pPr>
        <w:pStyle w:val="Caption"/>
        <w:keepNext/>
        <w:jc w:val="center"/>
      </w:pPr>
      <w:bookmarkStart w:id="63" w:name="_Toc479015475"/>
      <w:r>
        <w:lastRenderedPageBreak/>
        <w:t xml:space="preserve">Table </w:t>
      </w:r>
      <w:r>
        <w:fldChar w:fldCharType="begin"/>
      </w:r>
      <w:r>
        <w:instrText xml:space="preserve"> SEQ Table \* ARABIC </w:instrText>
      </w:r>
      <w:r>
        <w:fldChar w:fldCharType="separate"/>
      </w:r>
      <w:r w:rsidR="009A3A84">
        <w:rPr>
          <w:noProof/>
        </w:rPr>
        <w:t>17</w:t>
      </w:r>
      <w:r>
        <w:fldChar w:fldCharType="end"/>
      </w:r>
      <w:r>
        <w:t xml:space="preserve"> - Data Sources</w:t>
      </w:r>
      <w:r>
        <w:rPr>
          <w:noProof/>
        </w:rPr>
        <w:t xml:space="preserve"> for South Africa</w:t>
      </w:r>
      <w:bookmarkEnd w:id="63"/>
    </w:p>
    <w:tbl>
      <w:tblPr>
        <w:tblStyle w:val="TableGrid"/>
        <w:tblW w:w="5000" w:type="pct"/>
        <w:tblLook w:val="04A0" w:firstRow="1" w:lastRow="0" w:firstColumn="1" w:lastColumn="0" w:noHBand="0" w:noVBand="1"/>
      </w:tblPr>
      <w:tblGrid>
        <w:gridCol w:w="1816"/>
        <w:gridCol w:w="7200"/>
      </w:tblGrid>
      <w:tr w:rsidR="00864C76" w:rsidTr="00C25CB5">
        <w:trPr>
          <w:trHeight w:val="285"/>
        </w:trPr>
        <w:tc>
          <w:tcPr>
            <w:tcW w:w="1007" w:type="pct"/>
            <w:noWrap/>
            <w:hideMark/>
          </w:tcPr>
          <w:p w:rsidR="00864C76" w:rsidRPr="00A21136" w:rsidRDefault="00864C76" w:rsidP="00C25CB5">
            <w:pPr>
              <w:rPr>
                <w:sz w:val="20"/>
                <w:szCs w:val="20"/>
              </w:rPr>
            </w:pPr>
          </w:p>
        </w:tc>
        <w:tc>
          <w:tcPr>
            <w:tcW w:w="3993" w:type="pct"/>
            <w:noWrap/>
            <w:hideMark/>
          </w:tcPr>
          <w:p w:rsidR="00864C76" w:rsidRPr="00A21136" w:rsidRDefault="00864C76" w:rsidP="00C25CB5">
            <w:pPr>
              <w:rPr>
                <w:rFonts w:ascii="Calibri" w:hAnsi="Calibri" w:cs="Calibri"/>
                <w:color w:val="000000"/>
                <w:sz w:val="20"/>
                <w:szCs w:val="20"/>
              </w:rPr>
            </w:pPr>
            <w:r w:rsidRPr="00A21136">
              <w:rPr>
                <w:rFonts w:ascii="Calibri" w:hAnsi="Calibri" w:cs="Calibri"/>
                <w:color w:val="000000"/>
                <w:sz w:val="20"/>
                <w:szCs w:val="20"/>
              </w:rPr>
              <w:t>Source</w:t>
            </w:r>
          </w:p>
        </w:tc>
      </w:tr>
      <w:tr w:rsidR="00864C76" w:rsidTr="00C25CB5">
        <w:trPr>
          <w:trHeight w:val="285"/>
        </w:trPr>
        <w:tc>
          <w:tcPr>
            <w:tcW w:w="1007" w:type="pct"/>
            <w:vMerge w:val="restart"/>
            <w:noWrap/>
            <w:hideMark/>
          </w:tcPr>
          <w:p w:rsidR="00864C76" w:rsidRPr="00A21136" w:rsidRDefault="00864C76" w:rsidP="00C25CB5">
            <w:pPr>
              <w:rPr>
                <w:rFonts w:ascii="Calibri" w:hAnsi="Calibri" w:cs="Calibri"/>
                <w:color w:val="000000"/>
                <w:sz w:val="20"/>
                <w:szCs w:val="20"/>
              </w:rPr>
            </w:pPr>
            <w:r w:rsidRPr="00A21136">
              <w:rPr>
                <w:rFonts w:ascii="Calibri" w:hAnsi="Calibri" w:cs="Calibri"/>
                <w:color w:val="000000"/>
                <w:sz w:val="20"/>
                <w:szCs w:val="20"/>
              </w:rPr>
              <w:t>Domestic Equities</w:t>
            </w:r>
          </w:p>
        </w:tc>
        <w:tc>
          <w:tcPr>
            <w:tcW w:w="3993" w:type="pct"/>
            <w:hideMark/>
          </w:tcPr>
          <w:p w:rsidR="00864C76" w:rsidRPr="00A21136" w:rsidRDefault="00864C76" w:rsidP="00C25CB5">
            <w:pPr>
              <w:rPr>
                <w:rFonts w:ascii="Calibri" w:hAnsi="Calibri" w:cs="Calibri"/>
                <w:color w:val="000000"/>
                <w:sz w:val="20"/>
                <w:szCs w:val="20"/>
              </w:rPr>
            </w:pPr>
            <w:r w:rsidRPr="00A21136">
              <w:rPr>
                <w:rFonts w:ascii="Calibri" w:hAnsi="Calibri" w:cs="Calibri"/>
                <w:color w:val="000000"/>
                <w:sz w:val="20"/>
                <w:szCs w:val="20"/>
              </w:rPr>
              <w:t>2002-2016: FTSE/JSE All Share Total Return Index</w:t>
            </w:r>
            <w:r w:rsidR="00465BB7" w:rsidRPr="00A21136">
              <w:rPr>
                <w:rFonts w:ascii="Calibri" w:hAnsi="Calibri" w:cs="Calibri"/>
                <w:color w:val="000000"/>
                <w:sz w:val="20"/>
                <w:szCs w:val="20"/>
              </w:rPr>
              <w:t xml:space="preserve"> (Bloomberg - JALSHTR Index)</w:t>
            </w:r>
          </w:p>
        </w:tc>
      </w:tr>
      <w:tr w:rsidR="00864C76" w:rsidTr="00C25CB5">
        <w:trPr>
          <w:trHeight w:val="285"/>
        </w:trPr>
        <w:tc>
          <w:tcPr>
            <w:tcW w:w="1007" w:type="pct"/>
            <w:vMerge/>
            <w:noWrap/>
            <w:hideMark/>
          </w:tcPr>
          <w:p w:rsidR="00864C76" w:rsidRPr="00A21136" w:rsidRDefault="00864C76" w:rsidP="00C25CB5">
            <w:pPr>
              <w:rPr>
                <w:rFonts w:ascii="Calibri" w:hAnsi="Calibri" w:cs="Calibri"/>
                <w:color w:val="000000"/>
                <w:sz w:val="20"/>
                <w:szCs w:val="20"/>
              </w:rPr>
            </w:pPr>
          </w:p>
        </w:tc>
        <w:tc>
          <w:tcPr>
            <w:tcW w:w="3993" w:type="pct"/>
            <w:hideMark/>
          </w:tcPr>
          <w:p w:rsidR="00864C76" w:rsidRPr="00A21136" w:rsidRDefault="00864C76" w:rsidP="00C25CB5">
            <w:pPr>
              <w:rPr>
                <w:rFonts w:ascii="Calibri" w:hAnsi="Calibri" w:cs="Calibri"/>
                <w:color w:val="000000"/>
                <w:sz w:val="20"/>
                <w:szCs w:val="20"/>
              </w:rPr>
            </w:pPr>
            <w:r w:rsidRPr="00A21136">
              <w:rPr>
                <w:rFonts w:ascii="Calibri" w:hAnsi="Calibri" w:cs="Calibri"/>
                <w:color w:val="000000"/>
                <w:sz w:val="20"/>
                <w:szCs w:val="20"/>
              </w:rPr>
              <w:t>1970-2002: JSE/Actuaries All Share Index with dividends allocated evenly over the year</w:t>
            </w:r>
            <w:r w:rsidR="00465BB7" w:rsidRPr="00A21136">
              <w:rPr>
                <w:rFonts w:ascii="Calibri" w:hAnsi="Calibri" w:cs="Calibri"/>
                <w:color w:val="000000"/>
                <w:sz w:val="20"/>
                <w:szCs w:val="20"/>
              </w:rPr>
              <w:t xml:space="preserve"> (provided by the JSE)</w:t>
            </w:r>
          </w:p>
        </w:tc>
      </w:tr>
      <w:tr w:rsidR="00864C76" w:rsidTr="00C25CB5">
        <w:trPr>
          <w:trHeight w:val="285"/>
        </w:trPr>
        <w:tc>
          <w:tcPr>
            <w:tcW w:w="1007" w:type="pct"/>
            <w:noWrap/>
            <w:hideMark/>
          </w:tcPr>
          <w:p w:rsidR="00864C76" w:rsidRPr="00A21136" w:rsidRDefault="00864C76" w:rsidP="00C25CB5">
            <w:pPr>
              <w:rPr>
                <w:rFonts w:ascii="Calibri" w:hAnsi="Calibri" w:cs="Calibri"/>
                <w:color w:val="000000"/>
                <w:sz w:val="20"/>
                <w:szCs w:val="20"/>
              </w:rPr>
            </w:pPr>
            <w:r w:rsidRPr="00A21136">
              <w:rPr>
                <w:rFonts w:ascii="Calibri" w:hAnsi="Calibri" w:cs="Calibri"/>
                <w:color w:val="000000"/>
                <w:sz w:val="20"/>
                <w:szCs w:val="20"/>
              </w:rPr>
              <w:t>Foreign Equities</w:t>
            </w:r>
          </w:p>
        </w:tc>
        <w:tc>
          <w:tcPr>
            <w:tcW w:w="3993" w:type="pct"/>
            <w:hideMark/>
          </w:tcPr>
          <w:p w:rsidR="00864C76" w:rsidRPr="00A21136" w:rsidRDefault="00864C76" w:rsidP="00C25CB5">
            <w:pPr>
              <w:rPr>
                <w:rFonts w:ascii="Calibri" w:hAnsi="Calibri" w:cs="Calibri"/>
                <w:color w:val="000000"/>
                <w:sz w:val="20"/>
                <w:szCs w:val="20"/>
              </w:rPr>
            </w:pPr>
            <w:r w:rsidRPr="00A21136">
              <w:rPr>
                <w:rFonts w:ascii="Calibri" w:hAnsi="Calibri" w:cs="Calibri"/>
                <w:color w:val="000000"/>
                <w:sz w:val="20"/>
                <w:szCs w:val="20"/>
              </w:rPr>
              <w:t xml:space="preserve">1971-2016: MSCI </w:t>
            </w:r>
            <w:r w:rsidR="00011F38" w:rsidRPr="00A21136">
              <w:rPr>
                <w:rFonts w:ascii="Calibri" w:hAnsi="Calibri" w:cs="Calibri"/>
                <w:color w:val="000000"/>
                <w:sz w:val="20"/>
                <w:szCs w:val="20"/>
              </w:rPr>
              <w:t xml:space="preserve">EAFE </w:t>
            </w:r>
            <w:r w:rsidRPr="00A21136">
              <w:rPr>
                <w:rFonts w:ascii="Calibri" w:hAnsi="Calibri" w:cs="Calibri"/>
                <w:color w:val="000000"/>
                <w:sz w:val="20"/>
                <w:szCs w:val="20"/>
              </w:rPr>
              <w:t>Total Return Index in ZAR</w:t>
            </w:r>
            <w:r w:rsidR="00465BB7" w:rsidRPr="00A21136">
              <w:rPr>
                <w:rFonts w:ascii="Calibri" w:hAnsi="Calibri" w:cs="Calibri"/>
                <w:color w:val="000000"/>
                <w:sz w:val="20"/>
                <w:szCs w:val="20"/>
              </w:rPr>
              <w:t xml:space="preserve"> (Bloomberg - GDDUEAFE Index)</w:t>
            </w:r>
          </w:p>
        </w:tc>
      </w:tr>
      <w:tr w:rsidR="00864C76" w:rsidTr="00C25CB5">
        <w:trPr>
          <w:trHeight w:val="285"/>
        </w:trPr>
        <w:tc>
          <w:tcPr>
            <w:tcW w:w="1007" w:type="pct"/>
            <w:vMerge w:val="restart"/>
            <w:noWrap/>
            <w:hideMark/>
          </w:tcPr>
          <w:p w:rsidR="00864C76" w:rsidRPr="00A21136" w:rsidRDefault="00864C76" w:rsidP="00C25CB5">
            <w:pPr>
              <w:rPr>
                <w:rFonts w:ascii="Calibri" w:hAnsi="Calibri" w:cs="Calibri"/>
                <w:color w:val="000000"/>
                <w:sz w:val="20"/>
                <w:szCs w:val="20"/>
              </w:rPr>
            </w:pPr>
            <w:r w:rsidRPr="00A21136">
              <w:rPr>
                <w:rFonts w:ascii="Calibri" w:hAnsi="Calibri" w:cs="Calibri"/>
                <w:color w:val="000000"/>
                <w:sz w:val="20"/>
                <w:szCs w:val="20"/>
              </w:rPr>
              <w:t>Fixed Income</w:t>
            </w:r>
          </w:p>
        </w:tc>
        <w:tc>
          <w:tcPr>
            <w:tcW w:w="3993" w:type="pct"/>
            <w:hideMark/>
          </w:tcPr>
          <w:p w:rsidR="00864C76" w:rsidRPr="00A21136" w:rsidRDefault="00864C76" w:rsidP="00C25CB5">
            <w:pPr>
              <w:rPr>
                <w:rFonts w:ascii="Calibri" w:hAnsi="Calibri" w:cs="Calibri"/>
                <w:color w:val="000000"/>
                <w:sz w:val="20"/>
                <w:szCs w:val="20"/>
              </w:rPr>
            </w:pPr>
            <w:r w:rsidRPr="00A21136">
              <w:rPr>
                <w:rFonts w:ascii="Calibri" w:hAnsi="Calibri" w:cs="Calibri"/>
                <w:color w:val="000000"/>
                <w:sz w:val="20"/>
                <w:szCs w:val="20"/>
              </w:rPr>
              <w:t xml:space="preserve">2002-2016: JSE ALBI Total return index </w:t>
            </w:r>
            <w:r w:rsidR="00A41EA5" w:rsidRPr="00A21136">
              <w:rPr>
                <w:rFonts w:ascii="Calibri" w:hAnsi="Calibri" w:cs="Calibri"/>
                <w:color w:val="000000"/>
                <w:sz w:val="20"/>
                <w:szCs w:val="20"/>
              </w:rPr>
              <w:t>(Bloomberg – SYG5TR INDEX)</w:t>
            </w:r>
          </w:p>
        </w:tc>
      </w:tr>
      <w:tr w:rsidR="00864C76" w:rsidTr="00C25CB5">
        <w:trPr>
          <w:trHeight w:val="285"/>
        </w:trPr>
        <w:tc>
          <w:tcPr>
            <w:tcW w:w="1007" w:type="pct"/>
            <w:vMerge/>
            <w:noWrap/>
            <w:hideMark/>
          </w:tcPr>
          <w:p w:rsidR="00864C76" w:rsidRPr="00A21136" w:rsidRDefault="00864C76" w:rsidP="00C25CB5">
            <w:pPr>
              <w:rPr>
                <w:rFonts w:ascii="Calibri" w:hAnsi="Calibri" w:cs="Calibri"/>
                <w:color w:val="000000"/>
                <w:sz w:val="20"/>
                <w:szCs w:val="20"/>
              </w:rPr>
            </w:pPr>
          </w:p>
        </w:tc>
        <w:tc>
          <w:tcPr>
            <w:tcW w:w="3993" w:type="pct"/>
            <w:hideMark/>
          </w:tcPr>
          <w:p w:rsidR="00864C76" w:rsidRPr="00A21136" w:rsidRDefault="00A41EA5" w:rsidP="00C25CB5">
            <w:pPr>
              <w:rPr>
                <w:rFonts w:ascii="Calibri" w:hAnsi="Calibri" w:cs="Calibri"/>
                <w:color w:val="000000"/>
                <w:sz w:val="20"/>
                <w:szCs w:val="20"/>
              </w:rPr>
            </w:pPr>
            <w:r w:rsidRPr="00A21136">
              <w:rPr>
                <w:rFonts w:ascii="Calibri" w:hAnsi="Calibri" w:cs="Calibri"/>
                <w:color w:val="000000"/>
                <w:sz w:val="20"/>
                <w:szCs w:val="20"/>
              </w:rPr>
              <w:t>1972-2016: Total return index created using Long-Term Government Bond Yields for South Africa: 10-year (FRED – IRLTLT01ZAM156N)</w:t>
            </w:r>
          </w:p>
        </w:tc>
      </w:tr>
      <w:tr w:rsidR="00864C76" w:rsidTr="00C25CB5">
        <w:trPr>
          <w:trHeight w:val="285"/>
        </w:trPr>
        <w:tc>
          <w:tcPr>
            <w:tcW w:w="1007" w:type="pct"/>
            <w:noWrap/>
            <w:hideMark/>
          </w:tcPr>
          <w:p w:rsidR="00864C76" w:rsidRPr="00A21136" w:rsidRDefault="00864C76" w:rsidP="00C25CB5">
            <w:pPr>
              <w:rPr>
                <w:rFonts w:ascii="Calibri" w:hAnsi="Calibri" w:cs="Calibri"/>
                <w:color w:val="000000"/>
                <w:sz w:val="20"/>
                <w:szCs w:val="20"/>
              </w:rPr>
            </w:pPr>
            <w:r w:rsidRPr="00A21136">
              <w:rPr>
                <w:rFonts w:ascii="Calibri" w:hAnsi="Calibri" w:cs="Calibri"/>
                <w:color w:val="000000"/>
                <w:sz w:val="20"/>
                <w:szCs w:val="20"/>
              </w:rPr>
              <w:t>Commodities</w:t>
            </w:r>
          </w:p>
        </w:tc>
        <w:tc>
          <w:tcPr>
            <w:tcW w:w="3993" w:type="pct"/>
            <w:hideMark/>
          </w:tcPr>
          <w:p w:rsidR="00864C76" w:rsidRPr="00A21136" w:rsidRDefault="00864C76" w:rsidP="00C25CB5">
            <w:pPr>
              <w:rPr>
                <w:rFonts w:ascii="Calibri" w:hAnsi="Calibri" w:cs="Calibri"/>
                <w:color w:val="000000"/>
                <w:sz w:val="20"/>
                <w:szCs w:val="20"/>
              </w:rPr>
            </w:pPr>
            <w:r w:rsidRPr="00A21136">
              <w:rPr>
                <w:rFonts w:ascii="Calibri" w:hAnsi="Calibri" w:cs="Calibri"/>
                <w:color w:val="000000"/>
                <w:sz w:val="20"/>
                <w:szCs w:val="20"/>
              </w:rPr>
              <w:t>1971-2016: S&amp;P GSCI Total Return Index in ZAR</w:t>
            </w:r>
            <w:r w:rsidR="00465BB7" w:rsidRPr="00A21136">
              <w:rPr>
                <w:rFonts w:ascii="Calibri" w:hAnsi="Calibri" w:cs="Calibri"/>
                <w:color w:val="000000"/>
                <w:sz w:val="20"/>
                <w:szCs w:val="20"/>
              </w:rPr>
              <w:t xml:space="preserve"> (Bloomberg - SPGSCITR Index)</w:t>
            </w:r>
          </w:p>
        </w:tc>
      </w:tr>
      <w:tr w:rsidR="00864C76" w:rsidTr="00C25CB5">
        <w:trPr>
          <w:trHeight w:val="285"/>
        </w:trPr>
        <w:tc>
          <w:tcPr>
            <w:tcW w:w="1007" w:type="pct"/>
            <w:vMerge w:val="restart"/>
            <w:noWrap/>
            <w:hideMark/>
          </w:tcPr>
          <w:p w:rsidR="00864C76" w:rsidRPr="00A21136" w:rsidRDefault="00864C76" w:rsidP="00C25CB5">
            <w:pPr>
              <w:rPr>
                <w:rFonts w:ascii="Calibri" w:hAnsi="Calibri" w:cs="Calibri"/>
                <w:color w:val="000000"/>
                <w:sz w:val="20"/>
                <w:szCs w:val="20"/>
              </w:rPr>
            </w:pPr>
            <w:r w:rsidRPr="00A21136">
              <w:rPr>
                <w:rFonts w:ascii="Calibri" w:hAnsi="Calibri" w:cs="Calibri"/>
                <w:color w:val="000000"/>
                <w:sz w:val="20"/>
                <w:szCs w:val="20"/>
              </w:rPr>
              <w:t>Property</w:t>
            </w:r>
          </w:p>
        </w:tc>
        <w:tc>
          <w:tcPr>
            <w:tcW w:w="3993" w:type="pct"/>
            <w:hideMark/>
          </w:tcPr>
          <w:p w:rsidR="00864C76" w:rsidRPr="00A21136" w:rsidRDefault="00864C76" w:rsidP="00C25CB5">
            <w:pPr>
              <w:rPr>
                <w:rFonts w:ascii="Calibri" w:hAnsi="Calibri" w:cs="Calibri"/>
                <w:color w:val="000000"/>
                <w:sz w:val="20"/>
                <w:szCs w:val="20"/>
              </w:rPr>
            </w:pPr>
            <w:r w:rsidRPr="00A21136">
              <w:rPr>
                <w:rFonts w:ascii="Calibri" w:hAnsi="Calibri" w:cs="Calibri"/>
                <w:color w:val="000000"/>
                <w:sz w:val="20"/>
                <w:szCs w:val="20"/>
              </w:rPr>
              <w:t>2002-2016: FTSE/JSE SA Listed Property Total Return Index</w:t>
            </w:r>
            <w:r w:rsidR="00A41EA5" w:rsidRPr="00A21136">
              <w:rPr>
                <w:rFonts w:ascii="Calibri" w:hAnsi="Calibri" w:cs="Calibri"/>
                <w:color w:val="000000"/>
                <w:sz w:val="20"/>
                <w:szCs w:val="20"/>
              </w:rPr>
              <w:t xml:space="preserve"> (Bloomberg - TJSAPYZ INDEX)</w:t>
            </w:r>
          </w:p>
        </w:tc>
      </w:tr>
      <w:tr w:rsidR="00864C76" w:rsidTr="00C25CB5">
        <w:trPr>
          <w:trHeight w:val="285"/>
        </w:trPr>
        <w:tc>
          <w:tcPr>
            <w:tcW w:w="1007" w:type="pct"/>
            <w:vMerge/>
            <w:noWrap/>
            <w:hideMark/>
          </w:tcPr>
          <w:p w:rsidR="00864C76" w:rsidRPr="00A21136" w:rsidRDefault="00864C76" w:rsidP="00C25CB5">
            <w:pPr>
              <w:rPr>
                <w:rFonts w:ascii="Calibri" w:hAnsi="Calibri" w:cs="Calibri"/>
                <w:color w:val="000000"/>
                <w:sz w:val="20"/>
                <w:szCs w:val="20"/>
              </w:rPr>
            </w:pPr>
          </w:p>
        </w:tc>
        <w:tc>
          <w:tcPr>
            <w:tcW w:w="3993" w:type="pct"/>
            <w:hideMark/>
          </w:tcPr>
          <w:p w:rsidR="00864C76" w:rsidRPr="00A21136" w:rsidRDefault="00A41EA5" w:rsidP="00C25CB5">
            <w:pPr>
              <w:rPr>
                <w:rFonts w:ascii="Calibri" w:hAnsi="Calibri" w:cs="Calibri"/>
                <w:color w:val="000000"/>
                <w:sz w:val="20"/>
                <w:szCs w:val="20"/>
              </w:rPr>
            </w:pPr>
            <w:r w:rsidRPr="00A21136">
              <w:rPr>
                <w:rFonts w:ascii="Calibri" w:hAnsi="Calibri" w:cs="Calibri"/>
                <w:color w:val="000000"/>
                <w:sz w:val="20"/>
                <w:szCs w:val="20"/>
              </w:rPr>
              <w:t>1992-2002: Property s</w:t>
            </w:r>
            <w:r w:rsidR="00864C76" w:rsidRPr="00A21136">
              <w:rPr>
                <w:rFonts w:ascii="Calibri" w:hAnsi="Calibri" w:cs="Calibri"/>
                <w:color w:val="000000"/>
                <w:sz w:val="20"/>
                <w:szCs w:val="20"/>
              </w:rPr>
              <w:t xml:space="preserve">ector </w:t>
            </w:r>
            <w:r w:rsidR="00465BB7" w:rsidRPr="00A21136">
              <w:rPr>
                <w:rFonts w:ascii="Calibri" w:hAnsi="Calibri" w:cs="Calibri"/>
                <w:color w:val="000000"/>
                <w:sz w:val="20"/>
                <w:szCs w:val="20"/>
              </w:rPr>
              <w:t>T</w:t>
            </w:r>
            <w:r w:rsidR="00864C76" w:rsidRPr="00A21136">
              <w:rPr>
                <w:rFonts w:ascii="Calibri" w:hAnsi="Calibri" w:cs="Calibri"/>
                <w:color w:val="000000"/>
                <w:sz w:val="20"/>
                <w:szCs w:val="20"/>
              </w:rPr>
              <w:t xml:space="preserve">otal </w:t>
            </w:r>
            <w:r w:rsidR="00465BB7" w:rsidRPr="00A21136">
              <w:rPr>
                <w:rFonts w:ascii="Calibri" w:hAnsi="Calibri" w:cs="Calibri"/>
                <w:color w:val="000000"/>
                <w:sz w:val="20"/>
                <w:szCs w:val="20"/>
              </w:rPr>
              <w:t>R</w:t>
            </w:r>
            <w:r w:rsidR="00864C76" w:rsidRPr="00A21136">
              <w:rPr>
                <w:rFonts w:ascii="Calibri" w:hAnsi="Calibri" w:cs="Calibri"/>
                <w:color w:val="000000"/>
                <w:sz w:val="20"/>
                <w:szCs w:val="20"/>
              </w:rPr>
              <w:t xml:space="preserve">eturn </w:t>
            </w:r>
            <w:r w:rsidR="00465BB7" w:rsidRPr="00A21136">
              <w:rPr>
                <w:rFonts w:ascii="Calibri" w:hAnsi="Calibri" w:cs="Calibri"/>
                <w:color w:val="000000"/>
                <w:sz w:val="20"/>
                <w:szCs w:val="20"/>
              </w:rPr>
              <w:t>Index (</w:t>
            </w:r>
            <w:r w:rsidR="00864C76" w:rsidRPr="00A21136">
              <w:rPr>
                <w:rFonts w:ascii="Calibri" w:hAnsi="Calibri" w:cs="Calibri"/>
                <w:color w:val="000000"/>
                <w:sz w:val="20"/>
                <w:szCs w:val="20"/>
              </w:rPr>
              <w:t xml:space="preserve">provided by </w:t>
            </w:r>
            <w:r w:rsidR="00465BB7" w:rsidRPr="00A21136">
              <w:rPr>
                <w:rFonts w:ascii="Calibri" w:hAnsi="Calibri" w:cs="Calibri"/>
                <w:color w:val="000000"/>
                <w:sz w:val="20"/>
                <w:szCs w:val="20"/>
              </w:rPr>
              <w:t xml:space="preserve">a </w:t>
            </w:r>
            <w:r w:rsidR="00351A60">
              <w:rPr>
                <w:rFonts w:ascii="Calibri" w:hAnsi="Calibri" w:cs="Calibri"/>
                <w:color w:val="000000"/>
                <w:sz w:val="20"/>
                <w:szCs w:val="20"/>
              </w:rPr>
              <w:t>reputable South African</w:t>
            </w:r>
            <w:r w:rsidR="00864C76" w:rsidRPr="00A21136">
              <w:rPr>
                <w:rFonts w:ascii="Calibri" w:hAnsi="Calibri" w:cs="Calibri"/>
                <w:color w:val="000000"/>
                <w:sz w:val="20"/>
                <w:szCs w:val="20"/>
              </w:rPr>
              <w:t xml:space="preserve"> asset manager</w:t>
            </w:r>
            <w:r w:rsidR="00465BB7" w:rsidRPr="00A21136">
              <w:rPr>
                <w:rFonts w:ascii="Calibri" w:hAnsi="Calibri" w:cs="Calibri"/>
                <w:color w:val="000000"/>
                <w:sz w:val="20"/>
                <w:szCs w:val="20"/>
              </w:rPr>
              <w:t>)</w:t>
            </w:r>
          </w:p>
        </w:tc>
      </w:tr>
      <w:tr w:rsidR="00864C76" w:rsidTr="00C25CB5">
        <w:trPr>
          <w:trHeight w:val="285"/>
        </w:trPr>
        <w:tc>
          <w:tcPr>
            <w:tcW w:w="1007" w:type="pct"/>
            <w:noWrap/>
            <w:hideMark/>
          </w:tcPr>
          <w:p w:rsidR="00864C76" w:rsidRPr="00A21136" w:rsidRDefault="00864C76" w:rsidP="00C25CB5">
            <w:pPr>
              <w:rPr>
                <w:rFonts w:ascii="Calibri" w:hAnsi="Calibri" w:cs="Calibri"/>
                <w:color w:val="000000"/>
                <w:sz w:val="20"/>
                <w:szCs w:val="20"/>
              </w:rPr>
            </w:pPr>
            <w:r w:rsidRPr="00A21136">
              <w:rPr>
                <w:rFonts w:ascii="Calibri" w:hAnsi="Calibri" w:cs="Calibri"/>
                <w:color w:val="000000"/>
                <w:sz w:val="20"/>
                <w:szCs w:val="20"/>
              </w:rPr>
              <w:t>Inflation</w:t>
            </w:r>
          </w:p>
        </w:tc>
        <w:tc>
          <w:tcPr>
            <w:tcW w:w="3993" w:type="pct"/>
            <w:hideMark/>
          </w:tcPr>
          <w:p w:rsidR="00864C76" w:rsidRPr="00A21136" w:rsidRDefault="00864C76" w:rsidP="00C25CB5">
            <w:pPr>
              <w:rPr>
                <w:rFonts w:ascii="Calibri" w:hAnsi="Calibri" w:cs="Calibri"/>
                <w:color w:val="000000"/>
                <w:sz w:val="20"/>
                <w:szCs w:val="20"/>
              </w:rPr>
            </w:pPr>
            <w:r w:rsidRPr="00A21136">
              <w:rPr>
                <w:rFonts w:ascii="Calibri" w:hAnsi="Calibri" w:cs="Calibri"/>
                <w:color w:val="000000"/>
                <w:sz w:val="20"/>
                <w:szCs w:val="20"/>
              </w:rPr>
              <w:t>1971-2016: South Africa CPI Index (Statistics South Africa)</w:t>
            </w:r>
          </w:p>
        </w:tc>
      </w:tr>
      <w:tr w:rsidR="00864C76" w:rsidTr="00C25CB5">
        <w:trPr>
          <w:trHeight w:val="285"/>
        </w:trPr>
        <w:tc>
          <w:tcPr>
            <w:tcW w:w="1007" w:type="pct"/>
            <w:noWrap/>
            <w:hideMark/>
          </w:tcPr>
          <w:p w:rsidR="00864C76" w:rsidRPr="00A21136" w:rsidRDefault="00864C76" w:rsidP="00C25CB5">
            <w:pPr>
              <w:rPr>
                <w:rFonts w:ascii="Calibri" w:hAnsi="Calibri" w:cs="Calibri"/>
                <w:color w:val="000000"/>
                <w:sz w:val="20"/>
                <w:szCs w:val="20"/>
              </w:rPr>
            </w:pPr>
            <w:r w:rsidRPr="00A21136">
              <w:rPr>
                <w:rFonts w:ascii="Calibri" w:hAnsi="Calibri" w:cs="Calibri"/>
                <w:color w:val="000000"/>
                <w:sz w:val="20"/>
                <w:szCs w:val="20"/>
              </w:rPr>
              <w:t>Risk Free</w:t>
            </w:r>
          </w:p>
        </w:tc>
        <w:tc>
          <w:tcPr>
            <w:tcW w:w="3993" w:type="pct"/>
            <w:hideMark/>
          </w:tcPr>
          <w:p w:rsidR="00A41EA5" w:rsidRPr="00A21136" w:rsidRDefault="00A41EA5" w:rsidP="00A41EA5">
            <w:pPr>
              <w:rPr>
                <w:rFonts w:ascii="Calibri" w:hAnsi="Calibri" w:cs="Calibri"/>
                <w:color w:val="000000"/>
                <w:sz w:val="20"/>
                <w:szCs w:val="20"/>
              </w:rPr>
            </w:pPr>
            <w:r w:rsidRPr="00A21136">
              <w:rPr>
                <w:rFonts w:ascii="Calibri" w:hAnsi="Calibri" w:cs="Calibri"/>
                <w:color w:val="000000"/>
                <w:sz w:val="20"/>
                <w:szCs w:val="20"/>
              </w:rPr>
              <w:t>1971-2016: Risk free / Cash index created using Treasury Bill Yields for South Africa (FRED – INTGSTZAM193N)</w:t>
            </w:r>
          </w:p>
        </w:tc>
      </w:tr>
    </w:tbl>
    <w:p w:rsidR="00864C76" w:rsidRDefault="00864C76" w:rsidP="00864C76"/>
    <w:p w:rsidR="00864C76" w:rsidRDefault="0051156E" w:rsidP="00912DF1">
      <w:pPr>
        <w:pStyle w:val="Heading2"/>
      </w:pPr>
      <w:bookmarkStart w:id="64" w:name="_Toc479014088"/>
      <w:r>
        <w:t xml:space="preserve">South African </w:t>
      </w:r>
      <w:r w:rsidR="00912DF1">
        <w:t>Asset Class R</w:t>
      </w:r>
      <w:r w:rsidR="00864C76">
        <w:t xml:space="preserve">eturns </w:t>
      </w:r>
      <w:r>
        <w:t>excluding Real Estate (</w:t>
      </w:r>
      <w:r w:rsidR="00864C76">
        <w:t>1971-2016</w:t>
      </w:r>
      <w:r>
        <w:t>)</w:t>
      </w:r>
      <w:bookmarkEnd w:id="64"/>
    </w:p>
    <w:p w:rsidR="00351A60" w:rsidRPr="00351A60" w:rsidRDefault="00351A60" w:rsidP="00351A60">
      <w:r w:rsidRPr="00351A60">
        <w:t xml:space="preserve">Reviewing the performance of </w:t>
      </w:r>
      <w:r>
        <w:t>each asset class</w:t>
      </w:r>
      <w:r w:rsidRPr="00351A60">
        <w:t xml:space="preserve"> in </w:t>
      </w:r>
      <w:r>
        <w:t xml:space="preserve">the </w:t>
      </w:r>
      <w:r w:rsidRPr="00351A60">
        <w:t>South Africa</w:t>
      </w:r>
      <w:r>
        <w:t xml:space="preserve"> portfolio between 1972-2016 shows multi decade positive absolute returns for all asset classes. Like in the US asset class allocation, domestic equities deliver the strongest absolute returns over the period with a CAGR of 18.48%. Domestic equites also have the highest Sharpe Ratio of 0.34 of the asset classes</w:t>
      </w:r>
      <w:r w:rsidR="0057514C">
        <w:t xml:space="preserve">. It’s interesting to note that the performance of commodities is much stronger and drawdowns are lower when converted to the local currency, highlighting the currency hedging effect the local currency has in periods of commodity decline. </w:t>
      </w:r>
      <w:r w:rsidRPr="00351A60">
        <w:t xml:space="preserve">It’s also </w:t>
      </w:r>
      <w:r w:rsidR="0057514C">
        <w:t xml:space="preserve">worth noting </w:t>
      </w:r>
      <w:r w:rsidRPr="00351A60">
        <w:t>that SA has much higher inflation and risk free rate than the original US asset allocation.</w:t>
      </w:r>
      <w:r w:rsidR="00F85468">
        <w:t xml:space="preserve"> Real Estate data is unavailable for this period so has been excluded from the portfolio.</w:t>
      </w:r>
    </w:p>
    <w:p w:rsidR="00864C76" w:rsidRDefault="00A41EA5" w:rsidP="009D50CE">
      <w:pPr>
        <w:pStyle w:val="Caption"/>
        <w:keepNext/>
        <w:jc w:val="center"/>
      </w:pPr>
      <w:bookmarkStart w:id="65" w:name="_Toc479015442"/>
      <w:r>
        <w:t xml:space="preserve">Figure </w:t>
      </w:r>
      <w:r>
        <w:fldChar w:fldCharType="begin"/>
      </w:r>
      <w:r>
        <w:instrText xml:space="preserve"> SEQ Figure \* ARABIC </w:instrText>
      </w:r>
      <w:r>
        <w:fldChar w:fldCharType="separate"/>
      </w:r>
      <w:r w:rsidR="009A3A84">
        <w:rPr>
          <w:noProof/>
        </w:rPr>
        <w:t>23</w:t>
      </w:r>
      <w:r>
        <w:fldChar w:fldCharType="end"/>
      </w:r>
      <w:r>
        <w:t xml:space="preserve"> -  South Africa Asset Class Returns 1972-2016, Log Scale</w:t>
      </w:r>
      <w:bookmarkEnd w:id="65"/>
    </w:p>
    <w:p w:rsidR="00A41EA5" w:rsidRDefault="00A41EA5" w:rsidP="009D50CE">
      <w:pPr>
        <w:jc w:val="center"/>
      </w:pPr>
      <w:r>
        <w:rPr>
          <w:noProof/>
          <w:lang w:eastAsia="en-AU"/>
        </w:rPr>
        <w:drawing>
          <wp:inline distT="0" distB="0" distL="0" distR="0" wp14:anchorId="2D9A2A1B" wp14:editId="7FA3E816">
            <wp:extent cx="5731510" cy="3063240"/>
            <wp:effectExtent l="0" t="0" r="2540" b="3810"/>
            <wp:docPr id="59" name="Chart 59">
              <a:extLst xmlns:a="http://schemas.openxmlformats.org/drawingml/2006/main">
                <a:ext uri="{FF2B5EF4-FFF2-40B4-BE49-F238E27FC236}">
                  <a16:creationId xmlns:a16="http://schemas.microsoft.com/office/drawing/2014/main" id="{3311144D-D285-470B-A9A6-7D16C5DE3C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85468" w:rsidRDefault="00F85468" w:rsidP="00F85468">
      <w:pPr>
        <w:pStyle w:val="Caption"/>
        <w:keepNext/>
        <w:jc w:val="center"/>
      </w:pPr>
      <w:r>
        <w:lastRenderedPageBreak/>
        <w:br/>
      </w:r>
      <w:bookmarkStart w:id="66" w:name="_Toc479015476"/>
      <w:r>
        <w:t xml:space="preserve">Table </w:t>
      </w:r>
      <w:r>
        <w:fldChar w:fldCharType="begin"/>
      </w:r>
      <w:r>
        <w:instrText xml:space="preserve"> SEQ Table \* ARABIC </w:instrText>
      </w:r>
      <w:r>
        <w:fldChar w:fldCharType="separate"/>
      </w:r>
      <w:r w:rsidR="009A3A84">
        <w:rPr>
          <w:noProof/>
        </w:rPr>
        <w:t>18</w:t>
      </w:r>
      <w:r>
        <w:fldChar w:fldCharType="end"/>
      </w:r>
      <w:r>
        <w:t xml:space="preserve"> -South Africa Asset Class Returns 1972-2016</w:t>
      </w:r>
      <w:bookmarkEnd w:id="66"/>
    </w:p>
    <w:tbl>
      <w:tblPr>
        <w:tblW w:w="9100" w:type="dxa"/>
        <w:tblLayout w:type="fixed"/>
        <w:tblCellMar>
          <w:left w:w="0" w:type="dxa"/>
          <w:right w:w="0" w:type="dxa"/>
        </w:tblCellMar>
        <w:tblLook w:val="04A0" w:firstRow="1" w:lastRow="0" w:firstColumn="1" w:lastColumn="0" w:noHBand="0" w:noVBand="1"/>
      </w:tblPr>
      <w:tblGrid>
        <w:gridCol w:w="1516"/>
        <w:gridCol w:w="1517"/>
        <w:gridCol w:w="1517"/>
        <w:gridCol w:w="1516"/>
        <w:gridCol w:w="1517"/>
        <w:gridCol w:w="1517"/>
      </w:tblGrid>
      <w:tr w:rsidR="00912DF1" w:rsidTr="00912DF1">
        <w:trPr>
          <w:trHeight w:hRule="exact" w:val="284"/>
        </w:trPr>
        <w:tc>
          <w:tcPr>
            <w:tcW w:w="1516" w:type="dxa"/>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 </w:t>
            </w:r>
          </w:p>
        </w:tc>
        <w:tc>
          <w:tcPr>
            <w:tcW w:w="1517" w:type="dxa"/>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TBILLS</w:t>
            </w:r>
          </w:p>
        </w:tc>
        <w:tc>
          <w:tcPr>
            <w:tcW w:w="1517"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JALSH</w:t>
            </w:r>
          </w:p>
        </w:tc>
        <w:tc>
          <w:tcPr>
            <w:tcW w:w="1516"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MSCIWORLD</w:t>
            </w:r>
          </w:p>
        </w:tc>
        <w:tc>
          <w:tcPr>
            <w:tcW w:w="1517"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SA10YR</w:t>
            </w:r>
          </w:p>
        </w:tc>
        <w:tc>
          <w:tcPr>
            <w:tcW w:w="1517"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GSCI</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Return</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10.53%</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18.48%</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15.87%</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12.00%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13.60%</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Volatility</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1.26%</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20.99%</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17.42%</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7.35%</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22.88%</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Sharpe (10.53%)</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0.00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0.34</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0.28</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0.18</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0.12</w:t>
            </w:r>
          </w:p>
        </w:tc>
      </w:tr>
      <w:tr w:rsidR="00912DF1" w:rsidTr="00912DF1">
        <w:trPr>
          <w:trHeight w:hRule="exact" w:val="284"/>
        </w:trPr>
        <w:tc>
          <w:tcPr>
            <w:tcW w:w="1516"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MaxDD</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0.00%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-42.45%</w:t>
            </w:r>
          </w:p>
        </w:tc>
        <w:tc>
          <w:tcPr>
            <w:tcW w:w="1516"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-49.90%</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-18.63%</w:t>
            </w:r>
          </w:p>
        </w:tc>
        <w:tc>
          <w:tcPr>
            <w:tcW w:w="1517"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FF0000"/>
                <w:sz w:val="20"/>
                <w:szCs w:val="20"/>
              </w:rPr>
            </w:pPr>
            <w:r>
              <w:rPr>
                <w:rFonts w:ascii="Calibri" w:hAnsi="Calibri"/>
                <w:color w:val="FF0000"/>
                <w:sz w:val="20"/>
                <w:szCs w:val="20"/>
              </w:rPr>
              <w:t>-64.08%</w:t>
            </w:r>
          </w:p>
        </w:tc>
      </w:tr>
      <w:tr w:rsidR="00912DF1" w:rsidTr="00912DF1">
        <w:trPr>
          <w:trHeight w:hRule="exact" w:val="284"/>
        </w:trPr>
        <w:tc>
          <w:tcPr>
            <w:tcW w:w="1516" w:type="dxa"/>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912DF1" w:rsidRDefault="00912DF1">
            <w:pPr>
              <w:rPr>
                <w:rFonts w:ascii="Calibri" w:hAnsi="Calibri"/>
                <w:color w:val="000000"/>
                <w:sz w:val="20"/>
                <w:szCs w:val="20"/>
              </w:rPr>
            </w:pPr>
            <w:r>
              <w:rPr>
                <w:rFonts w:ascii="Calibri" w:hAnsi="Calibri"/>
                <w:color w:val="000000"/>
                <w:sz w:val="20"/>
                <w:szCs w:val="20"/>
              </w:rPr>
              <w:t>Inflation CAGR</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6"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c>
          <w:tcPr>
            <w:tcW w:w="1517"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12DF1" w:rsidRDefault="00912DF1">
            <w:pPr>
              <w:jc w:val="center"/>
              <w:rPr>
                <w:rFonts w:ascii="Calibri" w:hAnsi="Calibri"/>
                <w:color w:val="000000"/>
                <w:sz w:val="20"/>
                <w:szCs w:val="20"/>
              </w:rPr>
            </w:pPr>
            <w:r>
              <w:rPr>
                <w:rFonts w:ascii="Calibri" w:hAnsi="Calibri"/>
                <w:color w:val="000000"/>
                <w:sz w:val="20"/>
                <w:szCs w:val="20"/>
              </w:rPr>
              <w:t>9.48%</w:t>
            </w:r>
          </w:p>
        </w:tc>
      </w:tr>
    </w:tbl>
    <w:p w:rsidR="0057514C" w:rsidRDefault="0057514C">
      <w:pPr>
        <w:rPr>
          <w:rFonts w:asciiTheme="majorHAnsi" w:eastAsiaTheme="majorEastAsia" w:hAnsiTheme="majorHAnsi" w:cstheme="majorBidi"/>
          <w:color w:val="2F5496" w:themeColor="accent1" w:themeShade="BF"/>
          <w:sz w:val="26"/>
          <w:szCs w:val="26"/>
        </w:rPr>
      </w:pPr>
    </w:p>
    <w:p w:rsidR="007B6B03" w:rsidRDefault="00864C76" w:rsidP="007B6B03">
      <w:pPr>
        <w:pStyle w:val="Heading2"/>
      </w:pPr>
      <w:bookmarkStart w:id="67" w:name="_Toc479014089"/>
      <w:r>
        <w:t>Timing S</w:t>
      </w:r>
      <w:r w:rsidR="0057514C">
        <w:t>trategy Performance</w:t>
      </w:r>
      <w:bookmarkEnd w:id="67"/>
    </w:p>
    <w:p w:rsidR="007B6B03" w:rsidRDefault="007B6B03" w:rsidP="00FA24AE">
      <w:r>
        <w:t xml:space="preserve">When applied to each asset class individually, the market timing strategies consistently outperform the buy and hold portfolio on a risk adjusted basis. The timing strategies on average delivered absolute returns in line with the buy and hold portfolio, while being invested in the market approximately 70-80% of the time and reducing risk and drawdowns. </w:t>
      </w:r>
    </w:p>
    <w:p w:rsidR="001264D7" w:rsidRDefault="007B6B03" w:rsidP="00FA24AE">
      <w:r>
        <w:t>Faber’s original timing strategy based on the 10-month moving average consistently showed superior risk adjusted returns across most asset classes. One exception however was for domestic equities where the timing strategy had a larger maximum drawdown and slightly worst risk adjusted performance. Considering the maximum drawdown was higher for some of the individual timing strategies, it demonstrates the potential of whipsaws on performance of timing strategies. The performance of the multi strategies demonstrate the value of diversifying across multiple time frames and strategies.</w:t>
      </w:r>
      <w:r w:rsidR="001264D7">
        <w:t xml:space="preserve"> In most cases the performance of the multi strategy is superior to all other timing strategies.</w:t>
      </w:r>
    </w:p>
    <w:p w:rsidR="00864C76" w:rsidRDefault="00864C76" w:rsidP="00864C76">
      <w:pPr>
        <w:rPr>
          <w:rFonts w:asciiTheme="majorHAnsi" w:eastAsiaTheme="majorEastAsia" w:hAnsiTheme="majorHAnsi" w:cstheme="majorBidi"/>
          <w:color w:val="1F3763" w:themeColor="accent1" w:themeShade="7F"/>
          <w:sz w:val="24"/>
          <w:szCs w:val="24"/>
        </w:rPr>
      </w:pPr>
    </w:p>
    <w:p w:rsidR="00FA24AE" w:rsidRDefault="00FA24AE">
      <w:pPr>
        <w:rPr>
          <w:rFonts w:asciiTheme="majorHAnsi" w:eastAsiaTheme="majorEastAsia" w:hAnsiTheme="majorHAnsi" w:cstheme="majorBidi"/>
          <w:color w:val="1F3763" w:themeColor="accent1" w:themeShade="7F"/>
          <w:sz w:val="24"/>
          <w:szCs w:val="24"/>
        </w:rPr>
      </w:pPr>
      <w:r>
        <w:br w:type="page"/>
      </w:r>
    </w:p>
    <w:p w:rsidR="008301E4" w:rsidRDefault="00864C76" w:rsidP="008301E4">
      <w:pPr>
        <w:pStyle w:val="Heading3"/>
      </w:pPr>
      <w:bookmarkStart w:id="68" w:name="_Toc479014090"/>
      <w:r>
        <w:lastRenderedPageBreak/>
        <w:t>JALSH</w:t>
      </w:r>
      <w:r w:rsidR="00330137">
        <w:t xml:space="preserve"> – South African Domestic Equities</w:t>
      </w:r>
      <w:bookmarkEnd w:id="68"/>
    </w:p>
    <w:p w:rsidR="008301E4" w:rsidRPr="008301E4" w:rsidRDefault="009D50CE" w:rsidP="008301E4">
      <w:pPr>
        <w:pStyle w:val="Caption"/>
        <w:keepNext/>
        <w:jc w:val="center"/>
      </w:pPr>
      <w:bookmarkStart w:id="69" w:name="_Toc479015443"/>
      <w:r>
        <w:t xml:space="preserve">Figure </w:t>
      </w:r>
      <w:r>
        <w:fldChar w:fldCharType="begin"/>
      </w:r>
      <w:r>
        <w:instrText xml:space="preserve"> SEQ Figure \* ARABIC </w:instrText>
      </w:r>
      <w:r>
        <w:fldChar w:fldCharType="separate"/>
      </w:r>
      <w:r w:rsidR="009A3A84">
        <w:rPr>
          <w:noProof/>
        </w:rPr>
        <w:t>24</w:t>
      </w:r>
      <w:r>
        <w:fldChar w:fldCharType="end"/>
      </w:r>
      <w:r>
        <w:t xml:space="preserve"> - JALSH Strategy Returns 1972-2016, Log Scale</w:t>
      </w:r>
      <w:bookmarkEnd w:id="69"/>
    </w:p>
    <w:p w:rsidR="008301E4" w:rsidRDefault="008301E4" w:rsidP="008301E4">
      <w:pPr>
        <w:rPr>
          <w:noProof/>
          <w:lang w:eastAsia="en-AU"/>
        </w:rPr>
      </w:pPr>
      <w:r>
        <w:rPr>
          <w:noProof/>
          <w:lang w:eastAsia="en-AU"/>
        </w:rPr>
        <w:drawing>
          <wp:inline distT="0" distB="0" distL="0" distR="0" wp14:anchorId="25A545A2">
            <wp:extent cx="5760000" cy="2962800"/>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2962800"/>
                    </a:xfrm>
                    <a:prstGeom prst="rect">
                      <a:avLst/>
                    </a:prstGeom>
                    <a:noFill/>
                  </pic:spPr>
                </pic:pic>
              </a:graphicData>
            </a:graphic>
          </wp:inline>
        </w:drawing>
      </w:r>
    </w:p>
    <w:p w:rsidR="008301E4" w:rsidRDefault="008301E4" w:rsidP="008301E4">
      <w:pPr>
        <w:pStyle w:val="Caption"/>
        <w:keepNext/>
        <w:jc w:val="center"/>
      </w:pPr>
      <w:bookmarkStart w:id="70" w:name="_Toc479015444"/>
      <w:r>
        <w:t xml:space="preserve">Figure </w:t>
      </w:r>
      <w:r>
        <w:fldChar w:fldCharType="begin"/>
      </w:r>
      <w:r>
        <w:instrText xml:space="preserve"> SEQ Figure \* ARABIC </w:instrText>
      </w:r>
      <w:r>
        <w:fldChar w:fldCharType="separate"/>
      </w:r>
      <w:r w:rsidR="009A3A84">
        <w:rPr>
          <w:noProof/>
        </w:rPr>
        <w:t>25</w:t>
      </w:r>
      <w:r>
        <w:fldChar w:fldCharType="end"/>
      </w:r>
      <w:r>
        <w:t xml:space="preserve"> - JALSH Strategy Drawdowns 1972-2016, Non-log scale</w:t>
      </w:r>
      <w:bookmarkEnd w:id="70"/>
    </w:p>
    <w:p w:rsidR="008301E4" w:rsidRPr="008301E4" w:rsidRDefault="008301E4" w:rsidP="008301E4">
      <w:r>
        <w:rPr>
          <w:noProof/>
          <w:lang w:eastAsia="en-AU"/>
        </w:rPr>
        <w:drawing>
          <wp:inline distT="0" distB="0" distL="0" distR="0" wp14:anchorId="5517B27A">
            <wp:extent cx="5760000" cy="140760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00" cy="1407600"/>
                    </a:xfrm>
                    <a:prstGeom prst="rect">
                      <a:avLst/>
                    </a:prstGeom>
                    <a:noFill/>
                  </pic:spPr>
                </pic:pic>
              </a:graphicData>
            </a:graphic>
          </wp:inline>
        </w:drawing>
      </w:r>
    </w:p>
    <w:p w:rsidR="00D02E57" w:rsidRDefault="00D02E57" w:rsidP="00D02E57">
      <w:pPr>
        <w:pStyle w:val="Caption"/>
        <w:keepNext/>
        <w:jc w:val="center"/>
      </w:pPr>
      <w:bookmarkStart w:id="71" w:name="_Toc479015477"/>
      <w:r>
        <w:t xml:space="preserve">Table </w:t>
      </w:r>
      <w:r>
        <w:fldChar w:fldCharType="begin"/>
      </w:r>
      <w:r>
        <w:instrText xml:space="preserve"> SEQ Table \* ARABIC </w:instrText>
      </w:r>
      <w:r>
        <w:fldChar w:fldCharType="separate"/>
      </w:r>
      <w:r w:rsidR="009A3A84">
        <w:rPr>
          <w:noProof/>
        </w:rPr>
        <w:t>19</w:t>
      </w:r>
      <w:r>
        <w:fldChar w:fldCharType="end"/>
      </w:r>
      <w:r>
        <w:t xml:space="preserve"> - JALSH Strategy Performance Metrics 1972-2016</w:t>
      </w:r>
      <w:bookmarkEnd w:id="71"/>
    </w:p>
    <w:tbl>
      <w:tblPr>
        <w:tblW w:w="5000" w:type="pct"/>
        <w:tblCellMar>
          <w:left w:w="0" w:type="dxa"/>
          <w:right w:w="0" w:type="dxa"/>
        </w:tblCellMar>
        <w:tblLook w:val="04A0" w:firstRow="1" w:lastRow="0" w:firstColumn="1" w:lastColumn="0" w:noHBand="0" w:noVBand="1"/>
      </w:tblPr>
      <w:tblGrid>
        <w:gridCol w:w="2264"/>
        <w:gridCol w:w="836"/>
        <w:gridCol w:w="789"/>
        <w:gridCol w:w="1486"/>
        <w:gridCol w:w="1372"/>
        <w:gridCol w:w="1222"/>
        <w:gridCol w:w="1037"/>
      </w:tblGrid>
      <w:tr w:rsidR="004423BE" w:rsidRPr="004423BE" w:rsidTr="00D02E57">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56777C">
            <w:pPr>
              <w:jc w:val="center"/>
              <w:rPr>
                <w:rFonts w:ascii="Calibri" w:hAnsi="Calibri" w:cs="Calibri"/>
                <w:color w:val="000000"/>
                <w:sz w:val="20"/>
                <w:szCs w:val="20"/>
              </w:rPr>
            </w:pPr>
            <w:r>
              <w:rPr>
                <w:rFonts w:ascii="Calibri" w:hAnsi="Calibri" w:cs="Calibri"/>
                <w:color w:val="000000"/>
                <w:sz w:val="20"/>
                <w:szCs w:val="20"/>
              </w:rPr>
              <w:t>Timing Envelope</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18.64%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16.13%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16.12%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16.34%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18.29%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17.50%</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20.99%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17.26%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15.96%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14.90%</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13.36%</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-0.28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0.01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0.20</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4.40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3.04</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2.52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2.57</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2.66</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75.42%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69.32%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73.75%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69.38%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62.88%</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61.92%</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71.53%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74.12%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71.90%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69.87%</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71.16%</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18.28%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17.70%</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17.18%</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-29.58%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-29.58%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-23.41%</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-23.41%</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-19.19%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-15.37%</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-42.45%</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-47.02%</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-42.34%</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-48.98%</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-29.30%</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-29.16%</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2.28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2.91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2.63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3.00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1.60</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1.67</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0.34</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0.30</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0.32</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0.32</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0.47</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0.47</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0.44</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0.45</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0.50</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0.49</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0.65</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0.71</w:t>
            </w:r>
          </w:p>
        </w:tc>
      </w:tr>
      <w:tr w:rsidR="004423BE" w:rsidRPr="004423BE" w:rsidTr="00D02E5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0.44</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0.34</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0.38</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0.62</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0.60</w:t>
            </w:r>
          </w:p>
        </w:tc>
      </w:tr>
      <w:tr w:rsidR="004423BE" w:rsidRPr="004423BE" w:rsidTr="00D02E57">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13.12</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16.58</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14.63</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16.47</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9.07</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pPr>
              <w:jc w:val="center"/>
              <w:rPr>
                <w:rFonts w:ascii="Calibri" w:hAnsi="Calibri" w:cs="Calibri"/>
                <w:color w:val="000000"/>
                <w:sz w:val="20"/>
                <w:szCs w:val="20"/>
              </w:rPr>
            </w:pPr>
            <w:r w:rsidRPr="004423BE">
              <w:rPr>
                <w:rFonts w:ascii="Calibri" w:hAnsi="Calibri" w:cs="Calibri"/>
                <w:color w:val="000000"/>
                <w:sz w:val="20"/>
                <w:szCs w:val="20"/>
              </w:rPr>
              <w:t>8.52</w:t>
            </w:r>
          </w:p>
        </w:tc>
      </w:tr>
    </w:tbl>
    <w:p w:rsidR="00C02256" w:rsidRDefault="00C02256">
      <w:pPr>
        <w:rPr>
          <w:color w:val="FF0000"/>
        </w:rPr>
      </w:pPr>
      <w:r>
        <w:rPr>
          <w:color w:val="FF0000"/>
        </w:rPr>
        <w:br w:type="page"/>
      </w:r>
    </w:p>
    <w:p w:rsidR="008301E4" w:rsidRDefault="008301E4" w:rsidP="008301E4">
      <w:pPr>
        <w:pStyle w:val="Heading3"/>
      </w:pPr>
      <w:bookmarkStart w:id="72" w:name="_Toc479014091"/>
      <w:r>
        <w:lastRenderedPageBreak/>
        <w:t>MSCI</w:t>
      </w:r>
      <w:r w:rsidRPr="008301E4">
        <w:t>WORLD – Foreign Developed Equities (in ZAR)</w:t>
      </w:r>
      <w:bookmarkEnd w:id="72"/>
    </w:p>
    <w:p w:rsidR="008301E4" w:rsidRPr="008301E4" w:rsidRDefault="008301E4" w:rsidP="008301E4">
      <w:pPr>
        <w:pStyle w:val="Caption"/>
        <w:keepNext/>
        <w:jc w:val="center"/>
      </w:pPr>
      <w:bookmarkStart w:id="73" w:name="_Toc479015445"/>
      <w:r>
        <w:t xml:space="preserve">Figure </w:t>
      </w:r>
      <w:r>
        <w:fldChar w:fldCharType="begin"/>
      </w:r>
      <w:r>
        <w:instrText xml:space="preserve"> SEQ Figure \* ARABIC </w:instrText>
      </w:r>
      <w:r>
        <w:fldChar w:fldCharType="separate"/>
      </w:r>
      <w:r w:rsidR="009A3A84">
        <w:rPr>
          <w:noProof/>
        </w:rPr>
        <w:t>26</w:t>
      </w:r>
      <w:r>
        <w:fldChar w:fldCharType="end"/>
      </w:r>
      <w:r>
        <w:t xml:space="preserve"> – MSCIWORLD </w:t>
      </w:r>
      <w:r w:rsidR="00257380">
        <w:t xml:space="preserve">(ZAR) </w:t>
      </w:r>
      <w:r>
        <w:t>Strategy Returns 1972-2016, Log Scale</w:t>
      </w:r>
      <w:bookmarkEnd w:id="73"/>
    </w:p>
    <w:p w:rsidR="002379A7" w:rsidRDefault="002379A7" w:rsidP="008301E4">
      <w:pPr>
        <w:rPr>
          <w:noProof/>
          <w:lang w:eastAsia="en-AU"/>
        </w:rPr>
      </w:pPr>
      <w:r>
        <w:rPr>
          <w:noProof/>
          <w:lang w:eastAsia="en-AU"/>
        </w:rPr>
        <w:drawing>
          <wp:inline distT="0" distB="0" distL="0" distR="0" wp14:anchorId="0A7DB65E">
            <wp:extent cx="5760000" cy="2962800"/>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00" cy="2962800"/>
                    </a:xfrm>
                    <a:prstGeom prst="rect">
                      <a:avLst/>
                    </a:prstGeom>
                    <a:noFill/>
                  </pic:spPr>
                </pic:pic>
              </a:graphicData>
            </a:graphic>
          </wp:inline>
        </w:drawing>
      </w:r>
    </w:p>
    <w:p w:rsidR="008301E4" w:rsidRDefault="008301E4" w:rsidP="008301E4">
      <w:pPr>
        <w:pStyle w:val="Caption"/>
        <w:keepNext/>
        <w:jc w:val="center"/>
      </w:pPr>
      <w:bookmarkStart w:id="74" w:name="_Toc479015446"/>
      <w:r>
        <w:t xml:space="preserve">Figure </w:t>
      </w:r>
      <w:r>
        <w:fldChar w:fldCharType="begin"/>
      </w:r>
      <w:r>
        <w:instrText xml:space="preserve"> SEQ Figure \* ARABIC </w:instrText>
      </w:r>
      <w:r>
        <w:fldChar w:fldCharType="separate"/>
      </w:r>
      <w:r w:rsidR="009A3A84">
        <w:rPr>
          <w:noProof/>
        </w:rPr>
        <w:t>27</w:t>
      </w:r>
      <w:r>
        <w:fldChar w:fldCharType="end"/>
      </w:r>
      <w:r>
        <w:t xml:space="preserve"> </w:t>
      </w:r>
      <w:r w:rsidR="00257380">
        <w:t>–</w:t>
      </w:r>
      <w:r>
        <w:t xml:space="preserve"> MSCIWORLD</w:t>
      </w:r>
      <w:r w:rsidR="00257380">
        <w:t xml:space="preserve"> (ZAR)</w:t>
      </w:r>
      <w:r>
        <w:t xml:space="preserve"> Strategy Drawdowns 1972-2016, Non-log scale</w:t>
      </w:r>
      <w:bookmarkEnd w:id="74"/>
    </w:p>
    <w:p w:rsidR="008301E4" w:rsidRPr="008301E4" w:rsidRDefault="002379A7" w:rsidP="008301E4">
      <w:r>
        <w:rPr>
          <w:noProof/>
          <w:lang w:eastAsia="en-AU"/>
        </w:rPr>
        <w:drawing>
          <wp:inline distT="0" distB="0" distL="0" distR="0" wp14:anchorId="13018483">
            <wp:extent cx="5760000" cy="140760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00" cy="1407600"/>
                    </a:xfrm>
                    <a:prstGeom prst="rect">
                      <a:avLst/>
                    </a:prstGeom>
                    <a:noFill/>
                  </pic:spPr>
                </pic:pic>
              </a:graphicData>
            </a:graphic>
          </wp:inline>
        </w:drawing>
      </w:r>
    </w:p>
    <w:p w:rsidR="008301E4" w:rsidRDefault="008301E4" w:rsidP="008301E4">
      <w:pPr>
        <w:pStyle w:val="Caption"/>
        <w:keepNext/>
        <w:jc w:val="center"/>
      </w:pPr>
      <w:bookmarkStart w:id="75" w:name="_Toc479015478"/>
      <w:r>
        <w:t xml:space="preserve">Table </w:t>
      </w:r>
      <w:r>
        <w:fldChar w:fldCharType="begin"/>
      </w:r>
      <w:r>
        <w:instrText xml:space="preserve"> SEQ Table \* ARABIC </w:instrText>
      </w:r>
      <w:r>
        <w:fldChar w:fldCharType="separate"/>
      </w:r>
      <w:r w:rsidR="009A3A84">
        <w:rPr>
          <w:noProof/>
        </w:rPr>
        <w:t>20</w:t>
      </w:r>
      <w:r>
        <w:fldChar w:fldCharType="end"/>
      </w:r>
      <w:r w:rsidR="00257380">
        <w:t xml:space="preserve"> – MSCIWORLD (ZAR)</w:t>
      </w:r>
      <w:r>
        <w:t xml:space="preserve"> Strategy Performance Metrics 1972-2016</w:t>
      </w:r>
      <w:bookmarkEnd w:id="75"/>
    </w:p>
    <w:tbl>
      <w:tblPr>
        <w:tblW w:w="5000" w:type="pct"/>
        <w:tblCellMar>
          <w:left w:w="0" w:type="dxa"/>
          <w:right w:w="0" w:type="dxa"/>
        </w:tblCellMar>
        <w:tblLook w:val="04A0" w:firstRow="1" w:lastRow="0" w:firstColumn="1" w:lastColumn="0" w:noHBand="0" w:noVBand="1"/>
      </w:tblPr>
      <w:tblGrid>
        <w:gridCol w:w="2264"/>
        <w:gridCol w:w="836"/>
        <w:gridCol w:w="789"/>
        <w:gridCol w:w="1486"/>
        <w:gridCol w:w="1372"/>
        <w:gridCol w:w="1222"/>
        <w:gridCol w:w="1037"/>
      </w:tblGrid>
      <w:tr w:rsidR="004423BE" w:rsidRPr="004423BE" w:rsidTr="002379A7">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56777C" w:rsidP="004423BE">
            <w:pPr>
              <w:jc w:val="center"/>
              <w:rPr>
                <w:rFonts w:ascii="Calibri" w:hAnsi="Calibri" w:cs="Calibri"/>
                <w:color w:val="000000"/>
                <w:sz w:val="20"/>
                <w:szCs w:val="20"/>
              </w:rPr>
            </w:pPr>
            <w:r>
              <w:rPr>
                <w:rFonts w:ascii="Calibri" w:hAnsi="Calibri" w:cs="Calibri"/>
                <w:color w:val="000000"/>
                <w:sz w:val="20"/>
                <w:szCs w:val="20"/>
              </w:rPr>
              <w:t>Timing Envelope</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16.25%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17.33%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17.22%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17.12%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15.86%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15.79%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17.57%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15.07%</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14.55%</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13.53%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12.28%</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0.78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0.74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1.14</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5.86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6.83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10.45</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77.45%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71.90%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73.20%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70.92%</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61.72%</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62.85%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73.57%</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75.79%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75.60%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71.72%</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74.49%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29.19%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-19.43%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-16.09%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-16.09%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-49.90%</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-20.54%</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-20.54%</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-20.54%</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-19.17%</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-16.09%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1.20</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1.02</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0.28</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0.41</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0.42</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0.41</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0.35</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0.39</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0.50</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0.64</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0.66</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0.65</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0.65</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0.73</w:t>
            </w:r>
          </w:p>
        </w:tc>
      </w:tr>
      <w:tr w:rsidR="004423BE" w:rsidRPr="004423BE" w:rsidTr="002379A7">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0.84</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0.84</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0.83</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0.83</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0.98</w:t>
            </w:r>
          </w:p>
        </w:tc>
      </w:tr>
      <w:tr w:rsidR="004423BE" w:rsidRPr="004423BE" w:rsidTr="002379A7">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17.14</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6.06</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5.16</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5.64</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6.17</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4.22</w:t>
            </w:r>
          </w:p>
        </w:tc>
      </w:tr>
    </w:tbl>
    <w:p w:rsidR="00864C76" w:rsidRDefault="00864C76" w:rsidP="00864C76">
      <w:pPr>
        <w:rPr>
          <w:noProof/>
          <w:lang w:eastAsia="en-AU"/>
        </w:rPr>
      </w:pPr>
    </w:p>
    <w:p w:rsidR="00257380" w:rsidRDefault="00257380" w:rsidP="00257380">
      <w:pPr>
        <w:pStyle w:val="Heading3"/>
      </w:pPr>
      <w:bookmarkStart w:id="76" w:name="_Toc479014092"/>
      <w:r>
        <w:lastRenderedPageBreak/>
        <w:t>SA10YR</w:t>
      </w:r>
      <w:r w:rsidRPr="008301E4">
        <w:t xml:space="preserve"> – </w:t>
      </w:r>
      <w:r>
        <w:t>Fixed Income</w:t>
      </w:r>
      <w:bookmarkEnd w:id="76"/>
    </w:p>
    <w:p w:rsidR="00257380" w:rsidRPr="008301E4" w:rsidRDefault="00257380" w:rsidP="00257380">
      <w:pPr>
        <w:pStyle w:val="Caption"/>
        <w:keepNext/>
        <w:jc w:val="center"/>
      </w:pPr>
      <w:bookmarkStart w:id="77" w:name="_Toc479015447"/>
      <w:r>
        <w:t xml:space="preserve">Figure </w:t>
      </w:r>
      <w:r>
        <w:fldChar w:fldCharType="begin"/>
      </w:r>
      <w:r>
        <w:instrText xml:space="preserve"> SEQ Figure \* ARABIC </w:instrText>
      </w:r>
      <w:r>
        <w:fldChar w:fldCharType="separate"/>
      </w:r>
      <w:r w:rsidR="009A3A84">
        <w:rPr>
          <w:noProof/>
        </w:rPr>
        <w:t>28</w:t>
      </w:r>
      <w:r>
        <w:fldChar w:fldCharType="end"/>
      </w:r>
      <w:r>
        <w:t xml:space="preserve"> – SA10YR Strategy Returns 1972-2016, Log Scale</w:t>
      </w:r>
      <w:bookmarkEnd w:id="77"/>
    </w:p>
    <w:p w:rsidR="009F06EA" w:rsidRDefault="009F06EA" w:rsidP="00257380">
      <w:pPr>
        <w:rPr>
          <w:noProof/>
          <w:lang w:eastAsia="en-AU"/>
        </w:rPr>
      </w:pPr>
      <w:r>
        <w:rPr>
          <w:noProof/>
          <w:lang w:eastAsia="en-AU"/>
        </w:rPr>
        <w:drawing>
          <wp:inline distT="0" distB="0" distL="0" distR="0" wp14:anchorId="682851D6">
            <wp:extent cx="5760000" cy="2962800"/>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00" cy="2962800"/>
                    </a:xfrm>
                    <a:prstGeom prst="rect">
                      <a:avLst/>
                    </a:prstGeom>
                    <a:noFill/>
                  </pic:spPr>
                </pic:pic>
              </a:graphicData>
            </a:graphic>
          </wp:inline>
        </w:drawing>
      </w:r>
    </w:p>
    <w:p w:rsidR="00257380" w:rsidRDefault="00257380" w:rsidP="00257380">
      <w:pPr>
        <w:pStyle w:val="Caption"/>
        <w:keepNext/>
        <w:jc w:val="center"/>
      </w:pPr>
      <w:bookmarkStart w:id="78" w:name="_Toc479015448"/>
      <w:r>
        <w:t xml:space="preserve">Figure </w:t>
      </w:r>
      <w:r>
        <w:fldChar w:fldCharType="begin"/>
      </w:r>
      <w:r>
        <w:instrText xml:space="preserve"> SEQ Figure \* ARABIC </w:instrText>
      </w:r>
      <w:r>
        <w:fldChar w:fldCharType="separate"/>
      </w:r>
      <w:r w:rsidR="009A3A84">
        <w:rPr>
          <w:noProof/>
        </w:rPr>
        <w:t>29</w:t>
      </w:r>
      <w:r>
        <w:fldChar w:fldCharType="end"/>
      </w:r>
      <w:r>
        <w:t xml:space="preserve"> – SA10YR Strategy Drawdowns 1972-2016, Non-log scale</w:t>
      </w:r>
      <w:bookmarkEnd w:id="78"/>
    </w:p>
    <w:p w:rsidR="009F06EA" w:rsidRPr="008301E4" w:rsidRDefault="009F06EA" w:rsidP="00257380">
      <w:r>
        <w:rPr>
          <w:noProof/>
          <w:lang w:eastAsia="en-AU"/>
        </w:rPr>
        <w:drawing>
          <wp:inline distT="0" distB="0" distL="0" distR="0" wp14:anchorId="55F6D8F3">
            <wp:extent cx="5760000" cy="140760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00" cy="1407600"/>
                    </a:xfrm>
                    <a:prstGeom prst="rect">
                      <a:avLst/>
                    </a:prstGeom>
                    <a:noFill/>
                  </pic:spPr>
                </pic:pic>
              </a:graphicData>
            </a:graphic>
          </wp:inline>
        </w:drawing>
      </w:r>
    </w:p>
    <w:p w:rsidR="00257380" w:rsidRDefault="00257380" w:rsidP="00257380">
      <w:pPr>
        <w:pStyle w:val="Caption"/>
        <w:keepNext/>
        <w:jc w:val="center"/>
      </w:pPr>
      <w:bookmarkStart w:id="79" w:name="_Toc479015479"/>
      <w:r>
        <w:t xml:space="preserve">Table </w:t>
      </w:r>
      <w:r>
        <w:fldChar w:fldCharType="begin"/>
      </w:r>
      <w:r>
        <w:instrText xml:space="preserve"> SEQ Table \* ARABIC </w:instrText>
      </w:r>
      <w:r>
        <w:fldChar w:fldCharType="separate"/>
      </w:r>
      <w:r w:rsidR="009A3A84">
        <w:rPr>
          <w:noProof/>
        </w:rPr>
        <w:t>21</w:t>
      </w:r>
      <w:r>
        <w:fldChar w:fldCharType="end"/>
      </w:r>
      <w:r>
        <w:t xml:space="preserve"> – SA10YR Strategy Performance Metrics 1972-2016</w:t>
      </w:r>
      <w:bookmarkEnd w:id="79"/>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4423BE" w:rsidRPr="004423BE" w:rsidTr="009F06EA">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12.20%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12.53%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13.28%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12.80%</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6.50%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6.32%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5.93%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5.27%</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0.17</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0.44</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0.47</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1.82</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2.71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3.64</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87.43%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83.36%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7B6B03" w:rsidP="004423BE">
            <w:pPr>
              <w:jc w:val="center"/>
              <w:rPr>
                <w:rFonts w:ascii="Calibri" w:hAnsi="Calibri" w:cs="Calibri"/>
                <w:color w:val="000000"/>
                <w:sz w:val="20"/>
                <w:szCs w:val="20"/>
              </w:rPr>
            </w:pPr>
            <w:r>
              <w:rPr>
                <w:rFonts w:ascii="Calibri" w:hAnsi="Calibri" w:cs="Calibri"/>
                <w:color w:val="000000"/>
                <w:sz w:val="20"/>
                <w:szCs w:val="20"/>
              </w:rPr>
              <w:t>8</w:t>
            </w:r>
            <w:r w:rsidR="004423BE" w:rsidRPr="004423BE">
              <w:rPr>
                <w:rFonts w:ascii="Calibri" w:hAnsi="Calibri" w:cs="Calibri"/>
                <w:color w:val="000000"/>
                <w:sz w:val="20"/>
                <w:szCs w:val="20"/>
              </w:rPr>
              <w:t>0.</w:t>
            </w:r>
            <w:r>
              <w:rPr>
                <w:rFonts w:ascii="Calibri" w:hAnsi="Calibri" w:cs="Calibri"/>
                <w:color w:val="000000"/>
                <w:sz w:val="20"/>
                <w:szCs w:val="20"/>
              </w:rPr>
              <w:t>41</w:t>
            </w:r>
            <w:r w:rsidR="004423BE" w:rsidRPr="004423BE">
              <w:rPr>
                <w:rFonts w:ascii="Calibri" w:hAnsi="Calibri" w:cs="Calibri"/>
                <w:color w:val="000000"/>
                <w:sz w:val="20"/>
                <w:szCs w:val="20"/>
              </w:rPr>
              <w:t>%</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80.28%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67.53%</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73.57%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77.82%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78.93%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80.22%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80.96%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84.47%</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10.14%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9.09%</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-6.67%</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-6.67%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-5.14%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-5.03%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-5.03%</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-18.63%</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-11.35%</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-11.35%</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-11.35%</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-7.06%</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-6.14%</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0.91</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0.48</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0.18</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0.23</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0.23</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0.29</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0.42</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0.39</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0.94</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1.05</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1.07</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1.17</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1.49</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1.66</w:t>
            </w:r>
          </w:p>
        </w:tc>
      </w:tr>
      <w:tr w:rsidR="004423BE" w:rsidRPr="004423BE" w:rsidTr="009F06EA">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0.64</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1.07</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1.07</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1.10</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1.88</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2.08</w:t>
            </w:r>
          </w:p>
        </w:tc>
      </w:tr>
      <w:tr w:rsidR="004423BE" w:rsidRPr="004423BE" w:rsidTr="009F06EA">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3.47</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2.70</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2.51</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2.28</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1.48</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w:t>
            </w:r>
          </w:p>
        </w:tc>
      </w:tr>
    </w:tbl>
    <w:p w:rsidR="009F06EA" w:rsidRDefault="009F06EA" w:rsidP="009F06EA">
      <w:pPr>
        <w:pStyle w:val="Heading3"/>
      </w:pPr>
      <w:bookmarkStart w:id="80" w:name="_Toc479014093"/>
      <w:r>
        <w:lastRenderedPageBreak/>
        <w:t xml:space="preserve">GSCI </w:t>
      </w:r>
      <w:r w:rsidRPr="008301E4">
        <w:t xml:space="preserve">– </w:t>
      </w:r>
      <w:r>
        <w:t>Commodities (</w:t>
      </w:r>
      <w:r w:rsidRPr="008301E4">
        <w:t>in ZAR)</w:t>
      </w:r>
      <w:bookmarkEnd w:id="80"/>
    </w:p>
    <w:p w:rsidR="009F06EA" w:rsidRPr="008301E4" w:rsidRDefault="009F06EA" w:rsidP="009F06EA">
      <w:pPr>
        <w:pStyle w:val="Caption"/>
        <w:keepNext/>
        <w:jc w:val="center"/>
      </w:pPr>
      <w:bookmarkStart w:id="81" w:name="_Toc479015449"/>
      <w:r>
        <w:t xml:space="preserve">Figure </w:t>
      </w:r>
      <w:r>
        <w:fldChar w:fldCharType="begin"/>
      </w:r>
      <w:r>
        <w:instrText xml:space="preserve"> SEQ Figure \* ARABIC </w:instrText>
      </w:r>
      <w:r>
        <w:fldChar w:fldCharType="separate"/>
      </w:r>
      <w:r w:rsidR="009A3A84">
        <w:rPr>
          <w:noProof/>
        </w:rPr>
        <w:t>30</w:t>
      </w:r>
      <w:r>
        <w:fldChar w:fldCharType="end"/>
      </w:r>
      <w:r>
        <w:t xml:space="preserve"> – GSCI (ZAR) Strategy Returns 1972-2016, Log Scale</w:t>
      </w:r>
      <w:bookmarkEnd w:id="81"/>
    </w:p>
    <w:p w:rsidR="009F06EA" w:rsidRDefault="009F06EA" w:rsidP="009F06EA">
      <w:pPr>
        <w:rPr>
          <w:noProof/>
          <w:lang w:eastAsia="en-AU"/>
        </w:rPr>
      </w:pPr>
      <w:r>
        <w:rPr>
          <w:noProof/>
          <w:lang w:eastAsia="en-AU"/>
        </w:rPr>
        <w:drawing>
          <wp:inline distT="0" distB="0" distL="0" distR="0" wp14:anchorId="444C5216" wp14:editId="3EF5F9A6">
            <wp:extent cx="5731510" cy="2947905"/>
            <wp:effectExtent l="0" t="0" r="254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47905"/>
                    </a:xfrm>
                    <a:prstGeom prst="rect">
                      <a:avLst/>
                    </a:prstGeom>
                    <a:noFill/>
                  </pic:spPr>
                </pic:pic>
              </a:graphicData>
            </a:graphic>
          </wp:inline>
        </w:drawing>
      </w:r>
    </w:p>
    <w:p w:rsidR="009F06EA" w:rsidRDefault="009F06EA" w:rsidP="009F06EA">
      <w:pPr>
        <w:pStyle w:val="Caption"/>
        <w:keepNext/>
        <w:jc w:val="center"/>
      </w:pPr>
      <w:bookmarkStart w:id="82" w:name="_Toc479015450"/>
      <w:r>
        <w:t xml:space="preserve">Figure </w:t>
      </w:r>
      <w:r>
        <w:fldChar w:fldCharType="begin"/>
      </w:r>
      <w:r>
        <w:instrText xml:space="preserve"> SEQ Figure \* ARABIC </w:instrText>
      </w:r>
      <w:r>
        <w:fldChar w:fldCharType="separate"/>
      </w:r>
      <w:r w:rsidR="009A3A84">
        <w:rPr>
          <w:noProof/>
        </w:rPr>
        <w:t>31</w:t>
      </w:r>
      <w:r>
        <w:fldChar w:fldCharType="end"/>
      </w:r>
      <w:r>
        <w:t xml:space="preserve"> – GSCI (ZAR) Strategy Drawdowns 1972-2016, Non-log scale</w:t>
      </w:r>
      <w:bookmarkEnd w:id="82"/>
    </w:p>
    <w:p w:rsidR="009F06EA" w:rsidRPr="008301E4" w:rsidRDefault="009F06EA" w:rsidP="009F06EA">
      <w:r>
        <w:rPr>
          <w:noProof/>
          <w:lang w:eastAsia="en-AU"/>
        </w:rPr>
        <w:drawing>
          <wp:inline distT="0" distB="0" distL="0" distR="0" wp14:anchorId="19600D17" wp14:editId="14E2DFF5">
            <wp:extent cx="5731510" cy="1400334"/>
            <wp:effectExtent l="0" t="0" r="254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400334"/>
                    </a:xfrm>
                    <a:prstGeom prst="rect">
                      <a:avLst/>
                    </a:prstGeom>
                    <a:noFill/>
                  </pic:spPr>
                </pic:pic>
              </a:graphicData>
            </a:graphic>
          </wp:inline>
        </w:drawing>
      </w:r>
    </w:p>
    <w:p w:rsidR="004423BE" w:rsidRDefault="009F06EA" w:rsidP="00C016CC">
      <w:pPr>
        <w:pStyle w:val="Caption"/>
        <w:keepNext/>
        <w:jc w:val="center"/>
      </w:pPr>
      <w:bookmarkStart w:id="83" w:name="_Toc479015480"/>
      <w:r>
        <w:t xml:space="preserve">Table </w:t>
      </w:r>
      <w:r>
        <w:fldChar w:fldCharType="begin"/>
      </w:r>
      <w:r>
        <w:instrText xml:space="preserve"> SEQ Table \* ARABIC </w:instrText>
      </w:r>
      <w:r>
        <w:fldChar w:fldCharType="separate"/>
      </w:r>
      <w:r w:rsidR="009A3A84">
        <w:rPr>
          <w:noProof/>
        </w:rPr>
        <w:t>22</w:t>
      </w:r>
      <w:r>
        <w:fldChar w:fldCharType="end"/>
      </w:r>
      <w:r>
        <w:t xml:space="preserve"> – GSCI (ZAR) Strategy Performance Metrics 1972-2016</w:t>
      </w:r>
      <w:bookmarkEnd w:id="83"/>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4423BE" w:rsidRPr="004423BE" w:rsidTr="003378FC">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3378FC" w:rsidP="004423BE">
            <w:pPr>
              <w:jc w:val="center"/>
              <w:rPr>
                <w:rFonts w:ascii="Calibri" w:hAnsi="Calibri" w:cs="Calibri"/>
                <w:color w:val="000000"/>
                <w:sz w:val="20"/>
                <w:szCs w:val="20"/>
              </w:rPr>
            </w:pPr>
            <w:r>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Timing</w:t>
            </w:r>
          </w:p>
        </w:tc>
        <w:tc>
          <w:tcPr>
            <w:tcW w:w="590"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Multi Strat</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13.85%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13.42%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11.16%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12.11%</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15.49%</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14.14%</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22.91%</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19.04%</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17.38%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18.75%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17.11%</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15.22%</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0.21</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0.63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0.88</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0.51</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4.13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3.58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4.52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5.03</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4.31</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9.48%</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69.32%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62.29%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65.62%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64.94%</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56.48%</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59.89%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72.46%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74.68%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73.38%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70.24%</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71.90%</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25.90%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30.09%</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22.72%</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-19.15%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-17.57%</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-17.57%</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-64.08%</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-33.50%</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-38.71%</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-32.06%</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-30.96%</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-24.64%</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4.63</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2.50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3.47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2.65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2.00</w:t>
            </w:r>
          </w:p>
        </w:tc>
        <w:tc>
          <w:tcPr>
            <w:tcW w:w="590"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1.74</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0.12</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0.13</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0.02</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0.06</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0.25</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0.20</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0.38</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0.33</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0.35</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0.51</w:t>
            </w:r>
          </w:p>
        </w:tc>
        <w:tc>
          <w:tcPr>
            <w:tcW w:w="590"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0.50</w:t>
            </w:r>
          </w:p>
        </w:tc>
      </w:tr>
      <w:tr w:rsidR="004423BE"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0.22</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0.40</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0.29</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0.38</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0.50</w:t>
            </w:r>
          </w:p>
        </w:tc>
        <w:tc>
          <w:tcPr>
            <w:tcW w:w="590"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0.57</w:t>
            </w:r>
          </w:p>
        </w:tc>
      </w:tr>
      <w:tr w:rsidR="004423BE" w:rsidRPr="004423BE" w:rsidTr="003378FC">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423BE" w:rsidRPr="004423BE" w:rsidRDefault="004423BE" w:rsidP="004423BE">
            <w:pPr>
              <w:rPr>
                <w:rFonts w:ascii="Calibri" w:hAnsi="Calibri" w:cs="Calibri"/>
                <w:color w:val="000000"/>
                <w:sz w:val="20"/>
                <w:szCs w:val="20"/>
              </w:rPr>
            </w:pPr>
            <w:r w:rsidRPr="004423BE">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30.20</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12.36</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14.62</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13.72</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8.98</w:t>
            </w:r>
          </w:p>
        </w:tc>
        <w:tc>
          <w:tcPr>
            <w:tcW w:w="590"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423BE" w:rsidRPr="004423BE" w:rsidRDefault="004423BE" w:rsidP="004423BE">
            <w:pPr>
              <w:jc w:val="center"/>
              <w:rPr>
                <w:rFonts w:ascii="Calibri" w:hAnsi="Calibri" w:cs="Calibri"/>
                <w:color w:val="000000"/>
                <w:sz w:val="20"/>
                <w:szCs w:val="20"/>
              </w:rPr>
            </w:pPr>
            <w:r w:rsidRPr="004423BE">
              <w:rPr>
                <w:rFonts w:ascii="Calibri" w:hAnsi="Calibri" w:cs="Calibri"/>
                <w:color w:val="000000"/>
                <w:sz w:val="20"/>
                <w:szCs w:val="20"/>
              </w:rPr>
              <w:t>7.86</w:t>
            </w:r>
          </w:p>
        </w:tc>
      </w:tr>
    </w:tbl>
    <w:p w:rsidR="00FA24AE" w:rsidRDefault="00FA24AE">
      <w:pPr>
        <w:rPr>
          <w:rFonts w:asciiTheme="majorHAnsi" w:eastAsiaTheme="majorEastAsia" w:hAnsiTheme="majorHAnsi" w:cstheme="majorBidi"/>
          <w:color w:val="2F5496" w:themeColor="accent1" w:themeShade="BF"/>
          <w:sz w:val="26"/>
          <w:szCs w:val="26"/>
        </w:rPr>
      </w:pPr>
      <w:r>
        <w:br w:type="page"/>
      </w:r>
    </w:p>
    <w:p w:rsidR="00FA24AE" w:rsidRDefault="00FA24AE" w:rsidP="00FA24AE">
      <w:pPr>
        <w:pStyle w:val="Heading3"/>
      </w:pPr>
      <w:bookmarkStart w:id="84" w:name="_Toc479014094"/>
      <w:r w:rsidRPr="00FA24AE">
        <w:lastRenderedPageBreak/>
        <w:t>Systematic Tactical Asset Allocation South Africa (1972-2016)</w:t>
      </w:r>
      <w:bookmarkEnd w:id="84"/>
    </w:p>
    <w:p w:rsidR="00FA24AE" w:rsidRPr="008301E4" w:rsidRDefault="00FA24AE" w:rsidP="00FA24AE">
      <w:pPr>
        <w:pStyle w:val="Caption"/>
        <w:keepNext/>
        <w:jc w:val="center"/>
      </w:pPr>
      <w:bookmarkStart w:id="85" w:name="_Toc479015451"/>
      <w:r>
        <w:t xml:space="preserve">Figure </w:t>
      </w:r>
      <w:r>
        <w:fldChar w:fldCharType="begin"/>
      </w:r>
      <w:r>
        <w:instrText xml:space="preserve"> SEQ Figure \* ARABIC </w:instrText>
      </w:r>
      <w:r>
        <w:fldChar w:fldCharType="separate"/>
      </w:r>
      <w:r w:rsidR="009A3A84">
        <w:rPr>
          <w:noProof/>
        </w:rPr>
        <w:t>32</w:t>
      </w:r>
      <w:r>
        <w:fldChar w:fldCharType="end"/>
      </w:r>
      <w:r>
        <w:t xml:space="preserve"> – Systematic Tactical Asset Allocation Strategy Returns 1972-2016, Log Scale</w:t>
      </w:r>
      <w:bookmarkEnd w:id="85"/>
    </w:p>
    <w:p w:rsidR="00FA24AE" w:rsidRDefault="00FA24AE" w:rsidP="00FA24AE">
      <w:pPr>
        <w:rPr>
          <w:noProof/>
          <w:lang w:eastAsia="en-AU"/>
        </w:rPr>
      </w:pPr>
      <w:r>
        <w:rPr>
          <w:noProof/>
          <w:lang w:eastAsia="en-AU"/>
        </w:rPr>
        <w:drawing>
          <wp:inline distT="0" distB="0" distL="0" distR="0" wp14:anchorId="466300B7" wp14:editId="5F1F3755">
            <wp:extent cx="5731510" cy="2947905"/>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947905"/>
                    </a:xfrm>
                    <a:prstGeom prst="rect">
                      <a:avLst/>
                    </a:prstGeom>
                    <a:noFill/>
                  </pic:spPr>
                </pic:pic>
              </a:graphicData>
            </a:graphic>
          </wp:inline>
        </w:drawing>
      </w:r>
    </w:p>
    <w:p w:rsidR="00FA24AE" w:rsidRDefault="00FA24AE" w:rsidP="00FA24AE">
      <w:pPr>
        <w:pStyle w:val="Caption"/>
        <w:keepNext/>
        <w:jc w:val="center"/>
      </w:pPr>
      <w:bookmarkStart w:id="86" w:name="_Toc479015452"/>
      <w:r>
        <w:t xml:space="preserve">Figure </w:t>
      </w:r>
      <w:r>
        <w:fldChar w:fldCharType="begin"/>
      </w:r>
      <w:r>
        <w:instrText xml:space="preserve"> SEQ Figure \* ARABIC </w:instrText>
      </w:r>
      <w:r>
        <w:fldChar w:fldCharType="separate"/>
      </w:r>
      <w:r w:rsidR="009A3A84">
        <w:rPr>
          <w:noProof/>
        </w:rPr>
        <w:t>33</w:t>
      </w:r>
      <w:r>
        <w:fldChar w:fldCharType="end"/>
      </w:r>
      <w:r>
        <w:t xml:space="preserve"> – Systematic Tactical Asset Allocation Strategy Drawdowns 1972-2016, Non-log scale</w:t>
      </w:r>
      <w:bookmarkEnd w:id="86"/>
    </w:p>
    <w:p w:rsidR="00FA24AE" w:rsidRDefault="00FA24AE" w:rsidP="00FA24AE">
      <w:r>
        <w:rPr>
          <w:noProof/>
          <w:lang w:eastAsia="en-AU"/>
        </w:rPr>
        <w:drawing>
          <wp:inline distT="0" distB="0" distL="0" distR="0" wp14:anchorId="72CC01A1">
            <wp:extent cx="5760000" cy="140760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00" cy="1407600"/>
                    </a:xfrm>
                    <a:prstGeom prst="rect">
                      <a:avLst/>
                    </a:prstGeom>
                    <a:noFill/>
                  </pic:spPr>
                </pic:pic>
              </a:graphicData>
            </a:graphic>
          </wp:inline>
        </w:drawing>
      </w:r>
    </w:p>
    <w:p w:rsidR="00FA24AE" w:rsidRDefault="00FA24AE" w:rsidP="00FA24AE">
      <w:pPr>
        <w:pStyle w:val="Caption"/>
        <w:keepNext/>
        <w:jc w:val="center"/>
      </w:pPr>
      <w:bookmarkStart w:id="87" w:name="_Toc479015481"/>
      <w:r>
        <w:t xml:space="preserve">Table </w:t>
      </w:r>
      <w:r>
        <w:fldChar w:fldCharType="begin"/>
      </w:r>
      <w:r>
        <w:instrText xml:space="preserve"> SEQ Table \* ARABIC </w:instrText>
      </w:r>
      <w:r>
        <w:fldChar w:fldCharType="separate"/>
      </w:r>
      <w:r w:rsidR="009A3A84">
        <w:rPr>
          <w:noProof/>
        </w:rPr>
        <w:t>23</w:t>
      </w:r>
      <w:r>
        <w:fldChar w:fldCharType="end"/>
      </w:r>
      <w:r>
        <w:t xml:space="preserve"> – Systematic Tactical Asset Allocation Strategy Performance Metrics 1972-2016</w:t>
      </w:r>
      <w:bookmarkEnd w:id="87"/>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3378FC" w:rsidRPr="004423BE" w:rsidTr="003378FC">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Strat</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16.36%</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15.63%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14.92%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15.32%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15.59%</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8.76%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7.96%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8.54%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7.87%</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7.01%</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0.05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0.08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0.36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0.32</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3.96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2.52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4.14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3.36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3.31</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9.48%</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77.40%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71.72%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73.24%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71.38%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61.93%</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66.54%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71.90%</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73.20%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72.27%</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74.86%</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75.23%</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16.34%</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10.33%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16.34%</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15.11%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12.71%</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-10.98%</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-7.29%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-30.61%</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-11.59%</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-11.59%</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-11.59%</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-7.29%</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1.87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0.74</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0.76</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0.44</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0.46</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Sharpe Ratio (10.52%)</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0.47</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0.52</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0.50</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0.51</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0.67</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0.83</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1.01</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1.07</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1.04</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1.32</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w:t>
            </w:r>
          </w:p>
        </w:tc>
      </w:tr>
      <w:tr w:rsidR="003378FC" w:rsidRPr="004423BE" w:rsidTr="003378FC">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0.53</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1.35</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1.29</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1.32</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2.25</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2.18</w:t>
            </w:r>
          </w:p>
        </w:tc>
      </w:tr>
      <w:tr w:rsidR="003378FC" w:rsidRPr="004423BE" w:rsidTr="003378FC">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6.35</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2.60</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2.58</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2.60</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1.74</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1.47</w:t>
            </w:r>
          </w:p>
        </w:tc>
      </w:tr>
    </w:tbl>
    <w:p w:rsidR="00E0755F" w:rsidRDefault="00E0755F" w:rsidP="00864C76"/>
    <w:p w:rsidR="0057514C" w:rsidRPr="00964464" w:rsidRDefault="001264D7" w:rsidP="001264D7">
      <w:pPr>
        <w:rPr>
          <w:color w:val="FF0000"/>
        </w:rPr>
      </w:pPr>
      <w:r>
        <w:lastRenderedPageBreak/>
        <w:t>When applied to the portfolio, the multi strategy again delivers superior performance to the buy and hold strategy and Faber’s original timing model. The multi strategy has the lowest volatility, maximum drawdown and ulcer index. Returning on average 15.59%p.a. and only suffering a drawdown of -7.15%, it seems to be a very attractive option for a risk adverse investor.</w:t>
      </w:r>
    </w:p>
    <w:p w:rsidR="00864C76" w:rsidRDefault="001E4474" w:rsidP="00864C76">
      <w:pPr>
        <w:pStyle w:val="Heading2"/>
      </w:pPr>
      <w:bookmarkStart w:id="88" w:name="_Toc479014095"/>
      <w:r>
        <w:t>S</w:t>
      </w:r>
      <w:r w:rsidR="0051156E">
        <w:t>outh African</w:t>
      </w:r>
      <w:r>
        <w:t xml:space="preserve"> Asset Class </w:t>
      </w:r>
      <w:r w:rsidRPr="001E4474">
        <w:t>Returns</w:t>
      </w:r>
      <w:r w:rsidR="00864C76">
        <w:t xml:space="preserve"> including </w:t>
      </w:r>
      <w:r>
        <w:t xml:space="preserve">Real Estate </w:t>
      </w:r>
      <w:r w:rsidR="001505FC">
        <w:t>(1993</w:t>
      </w:r>
      <w:r>
        <w:t>-2016)</w:t>
      </w:r>
      <w:bookmarkEnd w:id="88"/>
    </w:p>
    <w:p w:rsidR="00864C76" w:rsidRDefault="00F85468" w:rsidP="00F85468">
      <w:r>
        <w:t xml:space="preserve">Reliable data to represent South African Real Estate is available from 1993. Relooking at the 24-year period with a portfolio that includes real estate shows that over this period South African Real Estate has been the strongest performing asset class. Real Estate has the highest absolute and risk adjusted returns and over the period a Sharpe ratio of 0.54. Commodities again have the lowest absolute returns combined with the highest volatility. With the current drawdown, the annualised return since 1993 is just higher than inflation. </w:t>
      </w:r>
    </w:p>
    <w:p w:rsidR="00011F38" w:rsidRDefault="00011F38" w:rsidP="00011F38">
      <w:pPr>
        <w:pStyle w:val="Caption"/>
        <w:keepNext/>
        <w:jc w:val="center"/>
      </w:pPr>
      <w:bookmarkStart w:id="89" w:name="_Toc479015453"/>
      <w:r>
        <w:t xml:space="preserve">Figure </w:t>
      </w:r>
      <w:r>
        <w:fldChar w:fldCharType="begin"/>
      </w:r>
      <w:r>
        <w:instrText xml:space="preserve"> SEQ Figure \* ARABIC </w:instrText>
      </w:r>
      <w:r>
        <w:fldChar w:fldCharType="separate"/>
      </w:r>
      <w:r w:rsidR="009A3A84">
        <w:rPr>
          <w:noProof/>
        </w:rPr>
        <w:t>34</w:t>
      </w:r>
      <w:r>
        <w:fldChar w:fldCharType="end"/>
      </w:r>
      <w:r>
        <w:t xml:space="preserve"> - South African Asset Class Returns</w:t>
      </w:r>
      <w:r>
        <w:rPr>
          <w:noProof/>
        </w:rPr>
        <w:t xml:space="preserve"> 1993-2016, Log scale</w:t>
      </w:r>
      <w:bookmarkEnd w:id="89"/>
    </w:p>
    <w:p w:rsidR="008D27EA" w:rsidRDefault="00011F38" w:rsidP="00864C76">
      <w:r>
        <w:rPr>
          <w:noProof/>
          <w:lang w:eastAsia="en-AU"/>
        </w:rPr>
        <w:drawing>
          <wp:inline distT="0" distB="0" distL="0" distR="0" wp14:anchorId="1425D3CF">
            <wp:extent cx="5760000" cy="34632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00" cy="3463200"/>
                    </a:xfrm>
                    <a:prstGeom prst="rect">
                      <a:avLst/>
                    </a:prstGeom>
                    <a:noFill/>
                  </pic:spPr>
                </pic:pic>
              </a:graphicData>
            </a:graphic>
          </wp:inline>
        </w:drawing>
      </w:r>
    </w:p>
    <w:p w:rsidR="008D27EA" w:rsidRDefault="008D27EA" w:rsidP="00864C76"/>
    <w:p w:rsidR="00F85468" w:rsidRDefault="00F85468" w:rsidP="00F85468">
      <w:pPr>
        <w:pStyle w:val="Caption"/>
        <w:keepNext/>
        <w:jc w:val="center"/>
      </w:pPr>
      <w:bookmarkStart w:id="90" w:name="_Toc479015482"/>
      <w:r>
        <w:t xml:space="preserve">Table </w:t>
      </w:r>
      <w:r>
        <w:fldChar w:fldCharType="begin"/>
      </w:r>
      <w:r>
        <w:instrText xml:space="preserve"> SEQ Table \* ARABIC </w:instrText>
      </w:r>
      <w:r>
        <w:fldChar w:fldCharType="separate"/>
      </w:r>
      <w:r w:rsidR="009A3A84">
        <w:rPr>
          <w:noProof/>
        </w:rPr>
        <w:t>24</w:t>
      </w:r>
      <w:r>
        <w:fldChar w:fldCharType="end"/>
      </w:r>
      <w:r>
        <w:t xml:space="preserve"> - South African Asset Class Returns 1993-2016</w:t>
      </w:r>
      <w:bookmarkEnd w:id="90"/>
    </w:p>
    <w:tbl>
      <w:tblPr>
        <w:tblW w:w="9121" w:type="dxa"/>
        <w:tblInd w:w="-10" w:type="dxa"/>
        <w:tblLayout w:type="fixed"/>
        <w:tblCellMar>
          <w:left w:w="0" w:type="dxa"/>
          <w:right w:w="0" w:type="dxa"/>
        </w:tblCellMar>
        <w:tblLook w:val="04A0" w:firstRow="1" w:lastRow="0" w:firstColumn="1" w:lastColumn="0" w:noHBand="0" w:noVBand="1"/>
      </w:tblPr>
      <w:tblGrid>
        <w:gridCol w:w="1418"/>
        <w:gridCol w:w="1188"/>
        <w:gridCol w:w="1303"/>
        <w:gridCol w:w="1303"/>
        <w:gridCol w:w="1303"/>
        <w:gridCol w:w="1303"/>
        <w:gridCol w:w="1303"/>
      </w:tblGrid>
      <w:tr w:rsidR="003247F2" w:rsidTr="00C723A1">
        <w:trPr>
          <w:trHeight w:hRule="exact" w:val="284"/>
        </w:trPr>
        <w:tc>
          <w:tcPr>
            <w:tcW w:w="1418" w:type="dxa"/>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 </w:t>
            </w:r>
          </w:p>
        </w:tc>
        <w:tc>
          <w:tcPr>
            <w:tcW w:w="1188" w:type="dxa"/>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TBILLS</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JALSH</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MSCIWORLD</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SA10YR</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GSCI</w:t>
            </w:r>
          </w:p>
        </w:tc>
        <w:tc>
          <w:tcPr>
            <w:tcW w:w="1303" w:type="dxa"/>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JASPY</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Return</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9.84%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14.59%</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13.54%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11.74%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6.85%</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19.40%</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Volatility</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1.01%</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18.37%</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16.32%</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8.04%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23.01%</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15.85%</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Sharpe (9.84%)</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-0.14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0.23</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0.20</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0.19</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-0.13</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0.54</w:t>
            </w:r>
          </w:p>
        </w:tc>
      </w:tr>
      <w:tr w:rsidR="003247F2" w:rsidTr="00C723A1">
        <w:trPr>
          <w:trHeight w:hRule="exact" w:val="284"/>
        </w:trPr>
        <w:tc>
          <w:tcPr>
            <w:tcW w:w="1418" w:type="dxa"/>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MaxDD</w:t>
            </w:r>
          </w:p>
        </w:tc>
        <w:tc>
          <w:tcPr>
            <w:tcW w:w="1188"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0.00%</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-40.44%</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-49.90%</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-18.63%</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-64.08%</w:t>
            </w:r>
          </w:p>
        </w:tc>
        <w:tc>
          <w:tcPr>
            <w:tcW w:w="1303" w:type="dxa"/>
            <w:tcBorders>
              <w:top w:val="nil"/>
              <w:left w:val="nil"/>
              <w:bottom w:val="nil"/>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FF0000"/>
                <w:sz w:val="20"/>
                <w:szCs w:val="20"/>
              </w:rPr>
            </w:pPr>
            <w:r>
              <w:rPr>
                <w:rFonts w:ascii="Calibri" w:hAnsi="Calibri"/>
                <w:color w:val="FF0000"/>
                <w:sz w:val="20"/>
                <w:szCs w:val="20"/>
              </w:rPr>
              <w:t>-31.87%</w:t>
            </w:r>
          </w:p>
        </w:tc>
      </w:tr>
      <w:tr w:rsidR="003247F2" w:rsidTr="00C723A1">
        <w:trPr>
          <w:trHeight w:hRule="exact" w:val="284"/>
        </w:trPr>
        <w:tc>
          <w:tcPr>
            <w:tcW w:w="1418" w:type="dxa"/>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center"/>
            <w:hideMark/>
          </w:tcPr>
          <w:p w:rsidR="003247F2" w:rsidRDefault="003247F2" w:rsidP="003247F2">
            <w:pPr>
              <w:rPr>
                <w:rFonts w:ascii="Calibri" w:hAnsi="Calibri"/>
                <w:color w:val="000000"/>
                <w:sz w:val="20"/>
                <w:szCs w:val="20"/>
              </w:rPr>
            </w:pPr>
            <w:r>
              <w:rPr>
                <w:rFonts w:ascii="Calibri" w:hAnsi="Calibri"/>
                <w:color w:val="000000"/>
                <w:sz w:val="20"/>
                <w:szCs w:val="20"/>
              </w:rPr>
              <w:t>Inflation CAGR</w:t>
            </w:r>
          </w:p>
        </w:tc>
        <w:tc>
          <w:tcPr>
            <w:tcW w:w="1188"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c>
          <w:tcPr>
            <w:tcW w:w="1303"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3247F2" w:rsidRDefault="003247F2" w:rsidP="003247F2">
            <w:pPr>
              <w:jc w:val="center"/>
              <w:rPr>
                <w:rFonts w:ascii="Calibri" w:hAnsi="Calibri"/>
                <w:color w:val="000000"/>
                <w:sz w:val="20"/>
                <w:szCs w:val="20"/>
              </w:rPr>
            </w:pPr>
            <w:r>
              <w:rPr>
                <w:rFonts w:ascii="Calibri" w:hAnsi="Calibri"/>
                <w:color w:val="000000"/>
                <w:sz w:val="20"/>
                <w:szCs w:val="20"/>
              </w:rPr>
              <w:t>6.19%</w:t>
            </w:r>
          </w:p>
        </w:tc>
      </w:tr>
    </w:tbl>
    <w:p w:rsidR="00864C76" w:rsidRDefault="00864C76" w:rsidP="00864C76"/>
    <w:p w:rsidR="003247F2" w:rsidRDefault="003247F2">
      <w:pPr>
        <w:rPr>
          <w:rFonts w:asciiTheme="majorHAnsi" w:eastAsiaTheme="majorEastAsia" w:hAnsiTheme="majorHAnsi" w:cstheme="majorBidi"/>
          <w:color w:val="1F3763" w:themeColor="accent1" w:themeShade="7F"/>
          <w:sz w:val="24"/>
          <w:szCs w:val="24"/>
        </w:rPr>
      </w:pPr>
      <w:r>
        <w:br w:type="page"/>
      </w:r>
    </w:p>
    <w:p w:rsidR="00011F38" w:rsidRDefault="00011F38" w:rsidP="00011F38">
      <w:pPr>
        <w:pStyle w:val="Heading3"/>
      </w:pPr>
      <w:bookmarkStart w:id="91" w:name="_Toc479014096"/>
      <w:r>
        <w:lastRenderedPageBreak/>
        <w:t xml:space="preserve">JSAPY </w:t>
      </w:r>
      <w:r w:rsidRPr="008301E4">
        <w:t xml:space="preserve">– </w:t>
      </w:r>
      <w:r>
        <w:t>South African Real Estate</w:t>
      </w:r>
      <w:bookmarkEnd w:id="91"/>
    </w:p>
    <w:p w:rsidR="00011F38" w:rsidRPr="008301E4" w:rsidRDefault="00011F38" w:rsidP="00011F38">
      <w:pPr>
        <w:pStyle w:val="Caption"/>
        <w:keepNext/>
        <w:jc w:val="center"/>
      </w:pPr>
      <w:bookmarkStart w:id="92" w:name="_Toc479015454"/>
      <w:r>
        <w:t xml:space="preserve">Figure </w:t>
      </w:r>
      <w:r>
        <w:fldChar w:fldCharType="begin"/>
      </w:r>
      <w:r>
        <w:instrText xml:space="preserve"> SEQ Figure \* ARABIC </w:instrText>
      </w:r>
      <w:r>
        <w:fldChar w:fldCharType="separate"/>
      </w:r>
      <w:r w:rsidR="009A3A84">
        <w:rPr>
          <w:noProof/>
        </w:rPr>
        <w:t>35</w:t>
      </w:r>
      <w:r>
        <w:fldChar w:fldCharType="end"/>
      </w:r>
      <w:r>
        <w:t xml:space="preserve"> – JSAPY </w:t>
      </w:r>
      <w:r w:rsidR="003219F7">
        <w:t>Strategy Returns 1994</w:t>
      </w:r>
      <w:r>
        <w:t>-2016, Log Scale</w:t>
      </w:r>
      <w:bookmarkEnd w:id="92"/>
    </w:p>
    <w:p w:rsidR="003219F7" w:rsidRDefault="003219F7" w:rsidP="00011F38">
      <w:pPr>
        <w:rPr>
          <w:noProof/>
          <w:lang w:eastAsia="en-AU"/>
        </w:rPr>
      </w:pPr>
      <w:r>
        <w:rPr>
          <w:noProof/>
          <w:lang w:eastAsia="en-AU"/>
        </w:rPr>
        <w:drawing>
          <wp:inline distT="0" distB="0" distL="0" distR="0" wp14:anchorId="5D3A90EC">
            <wp:extent cx="5760000" cy="29556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00" cy="2955600"/>
                    </a:xfrm>
                    <a:prstGeom prst="rect">
                      <a:avLst/>
                    </a:prstGeom>
                    <a:noFill/>
                  </pic:spPr>
                </pic:pic>
              </a:graphicData>
            </a:graphic>
          </wp:inline>
        </w:drawing>
      </w:r>
    </w:p>
    <w:p w:rsidR="00011F38" w:rsidRDefault="00011F38" w:rsidP="00011F38">
      <w:pPr>
        <w:pStyle w:val="Caption"/>
        <w:keepNext/>
        <w:jc w:val="center"/>
      </w:pPr>
      <w:bookmarkStart w:id="93" w:name="_Toc479015455"/>
      <w:r>
        <w:t xml:space="preserve">Figure </w:t>
      </w:r>
      <w:r>
        <w:fldChar w:fldCharType="begin"/>
      </w:r>
      <w:r>
        <w:instrText xml:space="preserve"> SEQ Figure \* ARABIC </w:instrText>
      </w:r>
      <w:r>
        <w:fldChar w:fldCharType="separate"/>
      </w:r>
      <w:r w:rsidR="009A3A84">
        <w:rPr>
          <w:noProof/>
        </w:rPr>
        <w:t>36</w:t>
      </w:r>
      <w:r>
        <w:fldChar w:fldCharType="end"/>
      </w:r>
      <w:r>
        <w:t xml:space="preserve"> – JSAPY Strategy Drawdowns 19</w:t>
      </w:r>
      <w:r w:rsidR="003219F7">
        <w:t>94</w:t>
      </w:r>
      <w:r>
        <w:t>-2016, Non-log scale</w:t>
      </w:r>
      <w:bookmarkEnd w:id="93"/>
    </w:p>
    <w:p w:rsidR="003219F7" w:rsidRPr="008301E4" w:rsidRDefault="003219F7" w:rsidP="00011F38">
      <w:r>
        <w:rPr>
          <w:noProof/>
          <w:lang w:eastAsia="en-AU"/>
        </w:rPr>
        <w:drawing>
          <wp:inline distT="0" distB="0" distL="0" distR="0" wp14:anchorId="21FC2CC9">
            <wp:extent cx="5760000" cy="1400400"/>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00" cy="1400400"/>
                    </a:xfrm>
                    <a:prstGeom prst="rect">
                      <a:avLst/>
                    </a:prstGeom>
                    <a:noFill/>
                  </pic:spPr>
                </pic:pic>
              </a:graphicData>
            </a:graphic>
          </wp:inline>
        </w:drawing>
      </w:r>
    </w:p>
    <w:p w:rsidR="003247F2" w:rsidRDefault="00011F38" w:rsidP="003219F7">
      <w:pPr>
        <w:pStyle w:val="Caption"/>
        <w:keepNext/>
        <w:jc w:val="center"/>
      </w:pPr>
      <w:bookmarkStart w:id="94" w:name="_Toc479015483"/>
      <w:r>
        <w:t xml:space="preserve">Table </w:t>
      </w:r>
      <w:r>
        <w:fldChar w:fldCharType="begin"/>
      </w:r>
      <w:r>
        <w:instrText xml:space="preserve"> SEQ Table \* ARABIC </w:instrText>
      </w:r>
      <w:r>
        <w:fldChar w:fldCharType="separate"/>
      </w:r>
      <w:r w:rsidR="009A3A84">
        <w:rPr>
          <w:noProof/>
        </w:rPr>
        <w:t>25</w:t>
      </w:r>
      <w:r>
        <w:fldChar w:fldCharType="end"/>
      </w:r>
      <w:r>
        <w:t xml:space="preserve"> – JSAPY St</w:t>
      </w:r>
      <w:r w:rsidR="003219F7">
        <w:t>rategy Performance Metrics 1994</w:t>
      </w:r>
      <w:r>
        <w:t>-2016</w:t>
      </w:r>
      <w:bookmarkEnd w:id="94"/>
    </w:p>
    <w:tbl>
      <w:tblPr>
        <w:tblW w:w="5000" w:type="pct"/>
        <w:tblCellMar>
          <w:left w:w="0" w:type="dxa"/>
          <w:right w:w="0" w:type="dxa"/>
        </w:tblCellMar>
        <w:tblLook w:val="04A0" w:firstRow="1" w:lastRow="0" w:firstColumn="1" w:lastColumn="0" w:noHBand="0" w:noVBand="1"/>
      </w:tblPr>
      <w:tblGrid>
        <w:gridCol w:w="2290"/>
        <w:gridCol w:w="861"/>
        <w:gridCol w:w="814"/>
        <w:gridCol w:w="1511"/>
        <w:gridCol w:w="1223"/>
        <w:gridCol w:w="1246"/>
        <w:gridCol w:w="1061"/>
      </w:tblGrid>
      <w:tr w:rsidR="003378FC" w:rsidRPr="004423BE" w:rsidTr="00154972">
        <w:trPr>
          <w:trHeight w:hRule="exact" w:val="284"/>
        </w:trPr>
        <w:tc>
          <w:tcPr>
            <w:tcW w:w="127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 </w:t>
            </w:r>
          </w:p>
        </w:tc>
        <w:tc>
          <w:tcPr>
            <w:tcW w:w="478"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B&amp;H</w:t>
            </w:r>
          </w:p>
        </w:tc>
        <w:tc>
          <w:tcPr>
            <w:tcW w:w="45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w:t>
            </w:r>
          </w:p>
        </w:tc>
        <w:tc>
          <w:tcPr>
            <w:tcW w:w="83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Delayed</w:t>
            </w:r>
          </w:p>
        </w:tc>
        <w:tc>
          <w:tcPr>
            <w:tcW w:w="67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Timing Band</w:t>
            </w:r>
          </w:p>
        </w:tc>
        <w:tc>
          <w:tcPr>
            <w:tcW w:w="692"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Timing</w:t>
            </w:r>
          </w:p>
        </w:tc>
        <w:tc>
          <w:tcPr>
            <w:tcW w:w="589"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Multi Strat</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19.40%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17.71%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17.60%</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18.02%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19.24%</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17.93%</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Volatility</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15.85%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13.26%</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12.87%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13.02%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11.53%</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10.27%</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Skew</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-0.05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-0.18</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-0.15</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-0.17</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0.12</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Kurtosis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1.15</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2.35</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2.86</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2.62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2.01</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2.14</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Inflation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6.19%</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in the Market</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100.00%</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81.23%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76.17%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79.42%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74.25%</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66.75%</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 positive Months</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66.07%</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74.01%</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76.17%</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75.09%</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74.37%</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74.73%</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Best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18.19%</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14.52%</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14.52%</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14.52%</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13.45%</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13.42%</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Worst Month</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-13.93%</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-11.09%</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-11.09%</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w:t>
            </w:r>
          </w:p>
        </w:tc>
        <w:tc>
          <w:tcPr>
            <w:tcW w:w="478" w:type="pct"/>
            <w:tcBorders>
              <w:top w:val="nil"/>
              <w:left w:val="single" w:sz="8" w:space="0" w:color="auto"/>
              <w:bottom w:val="nil"/>
              <w:right w:val="single" w:sz="8" w:space="0" w:color="auto"/>
            </w:tcBorders>
            <w:shd w:val="clear" w:color="000000" w:fill="FBFAF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-31.87%</w:t>
            </w:r>
          </w:p>
        </w:tc>
        <w:tc>
          <w:tcPr>
            <w:tcW w:w="452" w:type="pct"/>
            <w:tcBorders>
              <w:top w:val="nil"/>
              <w:left w:val="single" w:sz="8" w:space="0" w:color="auto"/>
              <w:bottom w:val="nil"/>
              <w:right w:val="single" w:sz="8" w:space="0" w:color="auto"/>
            </w:tcBorders>
            <w:shd w:val="clear" w:color="000000" w:fill="F9949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-19.25%</w:t>
            </w:r>
          </w:p>
        </w:tc>
        <w:tc>
          <w:tcPr>
            <w:tcW w:w="83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-19.00%</w:t>
            </w:r>
          </w:p>
        </w:tc>
        <w:tc>
          <w:tcPr>
            <w:tcW w:w="679"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-19.00%</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-17.02%</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-14.34%</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Max Drawdown / CAGR</w:t>
            </w:r>
          </w:p>
        </w:tc>
        <w:tc>
          <w:tcPr>
            <w:tcW w:w="47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1.64</w:t>
            </w:r>
          </w:p>
        </w:tc>
        <w:tc>
          <w:tcPr>
            <w:tcW w:w="45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1.09</w:t>
            </w:r>
          </w:p>
        </w:tc>
        <w:tc>
          <w:tcPr>
            <w:tcW w:w="83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1.08</w:t>
            </w:r>
          </w:p>
        </w:tc>
        <w:tc>
          <w:tcPr>
            <w:tcW w:w="67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1.05</w:t>
            </w:r>
          </w:p>
        </w:tc>
        <w:tc>
          <w:tcPr>
            <w:tcW w:w="69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0.88</w:t>
            </w:r>
          </w:p>
        </w:tc>
        <w:tc>
          <w:tcPr>
            <w:tcW w:w="589"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0.80</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Sharpe Ratio (9.84%)</w:t>
            </w:r>
          </w:p>
        </w:tc>
        <w:tc>
          <w:tcPr>
            <w:tcW w:w="478" w:type="pct"/>
            <w:tcBorders>
              <w:top w:val="nil"/>
              <w:left w:val="single" w:sz="8" w:space="0" w:color="auto"/>
              <w:bottom w:val="nil"/>
              <w:right w:val="single" w:sz="8" w:space="0" w:color="auto"/>
            </w:tcBorders>
            <w:shd w:val="clear" w:color="000000" w:fill="D3ECD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0.55</w:t>
            </w:r>
          </w:p>
        </w:tc>
        <w:tc>
          <w:tcPr>
            <w:tcW w:w="452"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0.54</w:t>
            </w:r>
          </w:p>
        </w:tc>
        <w:tc>
          <w:tcPr>
            <w:tcW w:w="839" w:type="pct"/>
            <w:tcBorders>
              <w:top w:val="nil"/>
              <w:left w:val="single" w:sz="8" w:space="0" w:color="auto"/>
              <w:bottom w:val="nil"/>
              <w:right w:val="single" w:sz="8" w:space="0" w:color="auto"/>
            </w:tcBorders>
            <w:shd w:val="clear" w:color="000000" w:fill="E8F4EE"/>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0.55</w:t>
            </w:r>
          </w:p>
        </w:tc>
        <w:tc>
          <w:tcPr>
            <w:tcW w:w="679" w:type="pct"/>
            <w:tcBorders>
              <w:top w:val="nil"/>
              <w:left w:val="single" w:sz="8" w:space="0" w:color="auto"/>
              <w:bottom w:val="nil"/>
              <w:right w:val="single" w:sz="8" w:space="0" w:color="auto"/>
            </w:tcBorders>
            <w:shd w:val="clear" w:color="000000" w:fill="E6F3E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0.57</w:t>
            </w:r>
          </w:p>
        </w:tc>
        <w:tc>
          <w:tcPr>
            <w:tcW w:w="692" w:type="pct"/>
            <w:tcBorders>
              <w:top w:val="nil"/>
              <w:left w:val="single" w:sz="8" w:space="0" w:color="auto"/>
              <w:bottom w:val="nil"/>
              <w:right w:val="single" w:sz="8" w:space="0" w:color="auto"/>
            </w:tcBorders>
            <w:shd w:val="clear" w:color="000000" w:fill="65BF7D"/>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0.75</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0.72</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Sortino Ratio</w:t>
            </w:r>
          </w:p>
        </w:tc>
        <w:tc>
          <w:tcPr>
            <w:tcW w:w="478"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0.64</w:t>
            </w:r>
          </w:p>
        </w:tc>
        <w:tc>
          <w:tcPr>
            <w:tcW w:w="452" w:type="pct"/>
            <w:tcBorders>
              <w:top w:val="nil"/>
              <w:left w:val="single" w:sz="8" w:space="0" w:color="auto"/>
              <w:bottom w:val="nil"/>
              <w:right w:val="single" w:sz="8" w:space="0" w:color="auto"/>
            </w:tcBorders>
            <w:shd w:val="clear" w:color="000000" w:fill="F9FBFC"/>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0.67</w:t>
            </w:r>
          </w:p>
        </w:tc>
        <w:tc>
          <w:tcPr>
            <w:tcW w:w="839" w:type="pct"/>
            <w:tcBorders>
              <w:top w:val="nil"/>
              <w:left w:val="single" w:sz="8" w:space="0" w:color="auto"/>
              <w:bottom w:val="nil"/>
              <w:right w:val="single" w:sz="8" w:space="0" w:color="auto"/>
            </w:tcBorders>
            <w:shd w:val="clear" w:color="000000" w:fill="DDF0E5"/>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0.69</w:t>
            </w:r>
          </w:p>
        </w:tc>
        <w:tc>
          <w:tcPr>
            <w:tcW w:w="679" w:type="pct"/>
            <w:tcBorders>
              <w:top w:val="nil"/>
              <w:left w:val="single" w:sz="8" w:space="0" w:color="auto"/>
              <w:bottom w:val="nil"/>
              <w:right w:val="single" w:sz="8" w:space="0" w:color="auto"/>
            </w:tcBorders>
            <w:shd w:val="clear" w:color="000000" w:fill="E0F1E7"/>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0.70</w:t>
            </w:r>
          </w:p>
        </w:tc>
        <w:tc>
          <w:tcPr>
            <w:tcW w:w="692" w:type="pct"/>
            <w:tcBorders>
              <w:top w:val="nil"/>
              <w:left w:val="single" w:sz="8" w:space="0" w:color="auto"/>
              <w:bottom w:val="nil"/>
              <w:right w:val="single" w:sz="8" w:space="0" w:color="auto"/>
            </w:tcBorders>
            <w:shd w:val="clear" w:color="000000" w:fill="87CD9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0.94</w:t>
            </w:r>
          </w:p>
        </w:tc>
        <w:tc>
          <w:tcPr>
            <w:tcW w:w="589"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1.00</w:t>
            </w:r>
          </w:p>
        </w:tc>
      </w:tr>
      <w:tr w:rsidR="003378FC" w:rsidRPr="004423BE" w:rsidTr="00154972">
        <w:trPr>
          <w:trHeight w:hRule="exact" w:val="284"/>
        </w:trPr>
        <w:tc>
          <w:tcPr>
            <w:tcW w:w="127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MAR Ratio</w:t>
            </w:r>
          </w:p>
        </w:tc>
        <w:tc>
          <w:tcPr>
            <w:tcW w:w="478" w:type="pct"/>
            <w:tcBorders>
              <w:top w:val="nil"/>
              <w:left w:val="single" w:sz="8" w:space="0" w:color="auto"/>
              <w:bottom w:val="nil"/>
              <w:right w:val="single" w:sz="8" w:space="0" w:color="auto"/>
            </w:tcBorders>
            <w:shd w:val="clear" w:color="000000" w:fill="C5E6D0"/>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0.61</w:t>
            </w:r>
          </w:p>
        </w:tc>
        <w:tc>
          <w:tcPr>
            <w:tcW w:w="452" w:type="pct"/>
            <w:tcBorders>
              <w:top w:val="nil"/>
              <w:left w:val="single" w:sz="8" w:space="0" w:color="auto"/>
              <w:bottom w:val="nil"/>
              <w:right w:val="single" w:sz="8" w:space="0" w:color="auto"/>
            </w:tcBorders>
            <w:shd w:val="clear" w:color="000000" w:fill="F7FAF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0.92</w:t>
            </w:r>
          </w:p>
        </w:tc>
        <w:tc>
          <w:tcPr>
            <w:tcW w:w="839" w:type="pct"/>
            <w:tcBorders>
              <w:top w:val="nil"/>
              <w:left w:val="single" w:sz="8" w:space="0" w:color="auto"/>
              <w:bottom w:val="nil"/>
              <w:right w:val="single" w:sz="8" w:space="0" w:color="auto"/>
            </w:tcBorders>
            <w:shd w:val="clear" w:color="000000" w:fill="E4F2EA"/>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0.93</w:t>
            </w:r>
          </w:p>
        </w:tc>
        <w:tc>
          <w:tcPr>
            <w:tcW w:w="679"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0.95</w:t>
            </w:r>
          </w:p>
        </w:tc>
        <w:tc>
          <w:tcPr>
            <w:tcW w:w="692"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1.13</w:t>
            </w:r>
          </w:p>
        </w:tc>
        <w:tc>
          <w:tcPr>
            <w:tcW w:w="589" w:type="pct"/>
            <w:tcBorders>
              <w:top w:val="nil"/>
              <w:left w:val="single" w:sz="8" w:space="0" w:color="auto"/>
              <w:bottom w:val="nil"/>
              <w:right w:val="single" w:sz="8" w:space="0" w:color="auto"/>
            </w:tcBorders>
            <w:shd w:val="clear" w:color="000000" w:fill="70C486"/>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1.25</w:t>
            </w:r>
          </w:p>
        </w:tc>
      </w:tr>
      <w:tr w:rsidR="003378FC" w:rsidRPr="004423BE" w:rsidTr="00154972">
        <w:trPr>
          <w:trHeight w:hRule="exact" w:val="284"/>
        </w:trPr>
        <w:tc>
          <w:tcPr>
            <w:tcW w:w="127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3378FC" w:rsidRPr="003378FC" w:rsidRDefault="003378FC" w:rsidP="003378FC">
            <w:pPr>
              <w:rPr>
                <w:rFonts w:ascii="Calibri" w:hAnsi="Calibri" w:cs="Calibri"/>
                <w:color w:val="000000"/>
                <w:sz w:val="20"/>
                <w:szCs w:val="20"/>
              </w:rPr>
            </w:pPr>
            <w:r w:rsidRPr="003378FC">
              <w:rPr>
                <w:rFonts w:ascii="Calibri" w:hAnsi="Calibri" w:cs="Calibri"/>
                <w:color w:val="000000"/>
                <w:sz w:val="20"/>
                <w:szCs w:val="20"/>
              </w:rPr>
              <w:t>Ulcer Index</w:t>
            </w:r>
          </w:p>
        </w:tc>
        <w:tc>
          <w:tcPr>
            <w:tcW w:w="47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7.15</w:t>
            </w:r>
          </w:p>
        </w:tc>
        <w:tc>
          <w:tcPr>
            <w:tcW w:w="45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6.41</w:t>
            </w:r>
          </w:p>
        </w:tc>
        <w:tc>
          <w:tcPr>
            <w:tcW w:w="83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6.14</w:t>
            </w:r>
          </w:p>
        </w:tc>
        <w:tc>
          <w:tcPr>
            <w:tcW w:w="67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6.13</w:t>
            </w:r>
          </w:p>
        </w:tc>
        <w:tc>
          <w:tcPr>
            <w:tcW w:w="69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4.04</w:t>
            </w:r>
          </w:p>
        </w:tc>
        <w:tc>
          <w:tcPr>
            <w:tcW w:w="589"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3378FC" w:rsidRPr="003378FC" w:rsidRDefault="003378FC" w:rsidP="003378FC">
            <w:pPr>
              <w:jc w:val="center"/>
              <w:rPr>
                <w:rFonts w:ascii="Calibri" w:hAnsi="Calibri" w:cs="Calibri"/>
                <w:color w:val="000000"/>
                <w:sz w:val="20"/>
                <w:szCs w:val="20"/>
              </w:rPr>
            </w:pPr>
            <w:r w:rsidRPr="003378FC">
              <w:rPr>
                <w:rFonts w:ascii="Calibri" w:hAnsi="Calibri" w:cs="Calibri"/>
                <w:color w:val="000000"/>
                <w:sz w:val="20"/>
                <w:szCs w:val="20"/>
              </w:rPr>
              <w:t>3.64</w:t>
            </w:r>
          </w:p>
        </w:tc>
      </w:tr>
    </w:tbl>
    <w:p w:rsidR="003378FC" w:rsidRDefault="003378FC" w:rsidP="003D4BD5">
      <w:pPr>
        <w:rPr>
          <w:noProof/>
          <w:lang w:eastAsia="en-AU"/>
        </w:rPr>
      </w:pPr>
    </w:p>
    <w:p w:rsidR="00131CF9" w:rsidRDefault="00131CF9" w:rsidP="00131CF9">
      <w:pPr>
        <w:pStyle w:val="Heading3"/>
      </w:pPr>
      <w:bookmarkStart w:id="95" w:name="_Toc479014097"/>
      <w:r w:rsidRPr="00FA24AE">
        <w:lastRenderedPageBreak/>
        <w:t>Systematic Tactical As</w:t>
      </w:r>
      <w:r>
        <w:t>set Allocation South Africa including Real Estate (1994</w:t>
      </w:r>
      <w:r w:rsidRPr="00FA24AE">
        <w:t>-2016)</w:t>
      </w:r>
      <w:bookmarkEnd w:id="95"/>
    </w:p>
    <w:p w:rsidR="00131CF9" w:rsidRPr="008301E4" w:rsidRDefault="00131CF9" w:rsidP="00131CF9">
      <w:pPr>
        <w:pStyle w:val="Caption"/>
        <w:keepNext/>
        <w:jc w:val="center"/>
      </w:pPr>
      <w:bookmarkStart w:id="96" w:name="_Toc479015456"/>
      <w:r>
        <w:t xml:space="preserve">Figure </w:t>
      </w:r>
      <w:r>
        <w:fldChar w:fldCharType="begin"/>
      </w:r>
      <w:r>
        <w:instrText xml:space="preserve"> SEQ Figure \* ARABIC </w:instrText>
      </w:r>
      <w:r>
        <w:fldChar w:fldCharType="separate"/>
      </w:r>
      <w:r w:rsidR="009A3A84">
        <w:rPr>
          <w:noProof/>
        </w:rPr>
        <w:t>37</w:t>
      </w:r>
      <w:r>
        <w:fldChar w:fldCharType="end"/>
      </w:r>
      <w:r>
        <w:t xml:space="preserve"> – Systematic Tactical Asset Allocation Strategy Returns 1994-2016, Log Scale</w:t>
      </w:r>
      <w:bookmarkEnd w:id="96"/>
    </w:p>
    <w:p w:rsidR="00131CF9" w:rsidRDefault="00131CF9" w:rsidP="00131CF9">
      <w:pPr>
        <w:rPr>
          <w:noProof/>
          <w:lang w:eastAsia="en-AU"/>
        </w:rPr>
      </w:pPr>
      <w:r>
        <w:rPr>
          <w:noProof/>
          <w:lang w:eastAsia="en-AU"/>
        </w:rPr>
        <w:drawing>
          <wp:inline distT="0" distB="0" distL="0" distR="0" wp14:anchorId="1ED13B3E">
            <wp:extent cx="5760000" cy="2962800"/>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00" cy="2962800"/>
                    </a:xfrm>
                    <a:prstGeom prst="rect">
                      <a:avLst/>
                    </a:prstGeom>
                    <a:noFill/>
                  </pic:spPr>
                </pic:pic>
              </a:graphicData>
            </a:graphic>
          </wp:inline>
        </w:drawing>
      </w:r>
    </w:p>
    <w:p w:rsidR="00131CF9" w:rsidRDefault="00131CF9" w:rsidP="00131CF9">
      <w:pPr>
        <w:pStyle w:val="Caption"/>
        <w:keepNext/>
        <w:jc w:val="center"/>
      </w:pPr>
      <w:bookmarkStart w:id="97" w:name="_Toc479015457"/>
      <w:r>
        <w:t xml:space="preserve">Figure </w:t>
      </w:r>
      <w:r>
        <w:fldChar w:fldCharType="begin"/>
      </w:r>
      <w:r>
        <w:instrText xml:space="preserve"> SEQ Figure \* ARABIC </w:instrText>
      </w:r>
      <w:r>
        <w:fldChar w:fldCharType="separate"/>
      </w:r>
      <w:r w:rsidR="009A3A84">
        <w:rPr>
          <w:noProof/>
        </w:rPr>
        <w:t>38</w:t>
      </w:r>
      <w:r>
        <w:fldChar w:fldCharType="end"/>
      </w:r>
      <w:r>
        <w:t xml:space="preserve"> – Systematic Tactical Asset Allocation Strategy Drawdowns 1994-2016, Non-log scale</w:t>
      </w:r>
      <w:bookmarkEnd w:id="97"/>
    </w:p>
    <w:p w:rsidR="00131CF9" w:rsidRDefault="00131CF9" w:rsidP="00131CF9">
      <w:r>
        <w:rPr>
          <w:noProof/>
          <w:lang w:eastAsia="en-AU"/>
        </w:rPr>
        <w:drawing>
          <wp:inline distT="0" distB="0" distL="0" distR="0" wp14:anchorId="1D664AD5">
            <wp:extent cx="5760000" cy="140760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00" cy="1407600"/>
                    </a:xfrm>
                    <a:prstGeom prst="rect">
                      <a:avLst/>
                    </a:prstGeom>
                    <a:noFill/>
                  </pic:spPr>
                </pic:pic>
              </a:graphicData>
            </a:graphic>
          </wp:inline>
        </w:drawing>
      </w:r>
    </w:p>
    <w:p w:rsidR="003247F2" w:rsidRDefault="00131CF9" w:rsidP="00131CF9">
      <w:pPr>
        <w:pStyle w:val="Caption"/>
        <w:keepNext/>
        <w:jc w:val="center"/>
      </w:pPr>
      <w:bookmarkStart w:id="98" w:name="_Toc479015484"/>
      <w:r>
        <w:t xml:space="preserve">Table </w:t>
      </w:r>
      <w:r>
        <w:fldChar w:fldCharType="begin"/>
      </w:r>
      <w:r>
        <w:instrText xml:space="preserve"> SEQ Table \* ARABIC </w:instrText>
      </w:r>
      <w:r>
        <w:fldChar w:fldCharType="separate"/>
      </w:r>
      <w:r w:rsidR="009A3A84">
        <w:rPr>
          <w:noProof/>
        </w:rPr>
        <w:t>26</w:t>
      </w:r>
      <w:r>
        <w:fldChar w:fldCharType="end"/>
      </w:r>
      <w:r>
        <w:t xml:space="preserve"> – Systematic Tactical Asset Allocation Strategy Performance Metrics 1994-2016</w:t>
      </w:r>
      <w:bookmarkEnd w:id="98"/>
    </w:p>
    <w:tbl>
      <w:tblPr>
        <w:tblW w:w="5000" w:type="pct"/>
        <w:tblCellMar>
          <w:left w:w="0" w:type="dxa"/>
          <w:right w:w="0" w:type="dxa"/>
        </w:tblCellMar>
        <w:tblLook w:val="04A0" w:firstRow="1" w:lastRow="0" w:firstColumn="1" w:lastColumn="0" w:noHBand="0" w:noVBand="1"/>
      </w:tblPr>
      <w:tblGrid>
        <w:gridCol w:w="2308"/>
        <w:gridCol w:w="868"/>
        <w:gridCol w:w="747"/>
        <w:gridCol w:w="1524"/>
        <w:gridCol w:w="1234"/>
        <w:gridCol w:w="1257"/>
        <w:gridCol w:w="1068"/>
      </w:tblGrid>
      <w:tr w:rsidR="00454E89" w:rsidRPr="00454E89" w:rsidTr="00454E89">
        <w:trPr>
          <w:trHeight w:hRule="exact" w:val="284"/>
        </w:trPr>
        <w:tc>
          <w:tcPr>
            <w:tcW w:w="1281"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 </w:t>
            </w:r>
          </w:p>
        </w:tc>
        <w:tc>
          <w:tcPr>
            <w:tcW w:w="482"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B&amp;H</w:t>
            </w:r>
          </w:p>
        </w:tc>
        <w:tc>
          <w:tcPr>
            <w:tcW w:w="41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Timing</w:t>
            </w:r>
          </w:p>
        </w:tc>
        <w:tc>
          <w:tcPr>
            <w:tcW w:w="84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Timing Delayed</w:t>
            </w:r>
          </w:p>
        </w:tc>
        <w:tc>
          <w:tcPr>
            <w:tcW w:w="685"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Timing Band</w:t>
            </w:r>
          </w:p>
        </w:tc>
        <w:tc>
          <w:tcPr>
            <w:tcW w:w="698"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Multi Timing</w:t>
            </w:r>
          </w:p>
        </w:tc>
        <w:tc>
          <w:tcPr>
            <w:tcW w:w="594"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Multi Strat</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CAGR</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14.28%</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14.30%</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14.35%</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14.03%</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14.85%</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14.20%</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Volatility</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9.44%</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7.04%</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6.47%</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6.70%</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6.29%</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5.44%</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Skew</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-0.11</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0.03</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0.42</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0.21</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-0.03</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0.11</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Kurtosis</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1.88</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1.31</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1.25</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1.00</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0.84</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0.86</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Inflation CAGR</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6.19%</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 in the Market</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100.00%</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76.17%</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70.54%</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72.42%</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70.11%</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60.87%</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 positive Months</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65.34%</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71.48%</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74.01%</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72.56%</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75.09%</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76.17%</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Best Month</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11.52%</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8.42%</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8.42%</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8.42%</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7.16%</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6.83%</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Worst Month</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-10.90%</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-6.72%</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-4.69%</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-4.92%</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-4.81%</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-3.40%</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Max Drawdown</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-22.19%</w:t>
            </w:r>
          </w:p>
        </w:tc>
        <w:tc>
          <w:tcPr>
            <w:tcW w:w="415" w:type="pct"/>
            <w:tcBorders>
              <w:top w:val="nil"/>
              <w:left w:val="single" w:sz="8" w:space="0" w:color="auto"/>
              <w:bottom w:val="nil"/>
              <w:right w:val="single" w:sz="8" w:space="0" w:color="auto"/>
            </w:tcBorders>
            <w:shd w:val="clear" w:color="000000" w:fill="FBE2E5"/>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-9.59%</w:t>
            </w:r>
          </w:p>
        </w:tc>
        <w:tc>
          <w:tcPr>
            <w:tcW w:w="846" w:type="pct"/>
            <w:tcBorders>
              <w:top w:val="nil"/>
              <w:left w:val="single" w:sz="8" w:space="0" w:color="auto"/>
              <w:bottom w:val="nil"/>
              <w:right w:val="single" w:sz="8" w:space="0" w:color="auto"/>
            </w:tcBorders>
            <w:shd w:val="clear" w:color="000000" w:fill="E5F3E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-6.51%</w:t>
            </w:r>
          </w:p>
        </w:tc>
        <w:tc>
          <w:tcPr>
            <w:tcW w:w="685" w:type="pct"/>
            <w:tcBorders>
              <w:top w:val="nil"/>
              <w:left w:val="single" w:sz="8" w:space="0" w:color="auto"/>
              <w:bottom w:val="nil"/>
              <w:right w:val="single" w:sz="8" w:space="0" w:color="auto"/>
            </w:tcBorders>
            <w:shd w:val="clear" w:color="000000" w:fill="FBF7FA"/>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-7.41%</w:t>
            </w:r>
          </w:p>
        </w:tc>
        <w:tc>
          <w:tcPr>
            <w:tcW w:w="698" w:type="pct"/>
            <w:tcBorders>
              <w:top w:val="nil"/>
              <w:left w:val="single" w:sz="8" w:space="0" w:color="auto"/>
              <w:bottom w:val="nil"/>
              <w:right w:val="single" w:sz="8" w:space="0" w:color="auto"/>
            </w:tcBorders>
            <w:shd w:val="clear" w:color="000000" w:fill="97D3A8"/>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-5.05%</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-4.08%</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Max Drawdown / CAGR</w:t>
            </w:r>
          </w:p>
        </w:tc>
        <w:tc>
          <w:tcPr>
            <w:tcW w:w="482"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1.55</w:t>
            </w:r>
          </w:p>
        </w:tc>
        <w:tc>
          <w:tcPr>
            <w:tcW w:w="41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0.67</w:t>
            </w:r>
          </w:p>
        </w:tc>
        <w:tc>
          <w:tcPr>
            <w:tcW w:w="84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0.45</w:t>
            </w:r>
          </w:p>
        </w:tc>
        <w:tc>
          <w:tcPr>
            <w:tcW w:w="685"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0.53</w:t>
            </w:r>
          </w:p>
        </w:tc>
        <w:tc>
          <w:tcPr>
            <w:tcW w:w="698"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0.34</w:t>
            </w:r>
          </w:p>
        </w:tc>
        <w:tc>
          <w:tcPr>
            <w:tcW w:w="594"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0.29</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Sharpe Ratio (9.84%)</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0.43</w:t>
            </w:r>
          </w:p>
        </w:tc>
        <w:tc>
          <w:tcPr>
            <w:tcW w:w="415" w:type="pct"/>
            <w:tcBorders>
              <w:top w:val="nil"/>
              <w:left w:val="single" w:sz="8" w:space="0" w:color="auto"/>
              <w:bottom w:val="nil"/>
              <w:right w:val="single" w:sz="8" w:space="0" w:color="auto"/>
            </w:tcBorders>
            <w:shd w:val="clear" w:color="000000" w:fill="FBE4E6"/>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0.58</w:t>
            </w:r>
          </w:p>
        </w:tc>
        <w:tc>
          <w:tcPr>
            <w:tcW w:w="846" w:type="pct"/>
            <w:tcBorders>
              <w:top w:val="nil"/>
              <w:left w:val="single" w:sz="8" w:space="0" w:color="auto"/>
              <w:bottom w:val="nil"/>
              <w:right w:val="single" w:sz="8" w:space="0" w:color="auto"/>
            </w:tcBorders>
            <w:shd w:val="clear" w:color="000000" w:fill="D9EEE1"/>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0.64</w:t>
            </w:r>
          </w:p>
        </w:tc>
        <w:tc>
          <w:tcPr>
            <w:tcW w:w="685" w:type="pct"/>
            <w:tcBorders>
              <w:top w:val="nil"/>
              <w:left w:val="single" w:sz="8" w:space="0" w:color="auto"/>
              <w:bottom w:val="nil"/>
              <w:right w:val="single" w:sz="8" w:space="0" w:color="auto"/>
            </w:tcBorders>
            <w:shd w:val="clear" w:color="000000" w:fill="FBDDE0"/>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0.57</w:t>
            </w:r>
          </w:p>
        </w:tc>
        <w:tc>
          <w:tcPr>
            <w:tcW w:w="698" w:type="pct"/>
            <w:tcBorders>
              <w:top w:val="nil"/>
              <w:left w:val="single" w:sz="8" w:space="0" w:color="auto"/>
              <w:bottom w:val="nil"/>
              <w:right w:val="single" w:sz="8" w:space="0" w:color="auto"/>
            </w:tcBorders>
            <w:shd w:val="clear" w:color="000000" w:fill="6AC181"/>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0.73</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0.73</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Sortino Ratio</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0.84</w:t>
            </w:r>
          </w:p>
        </w:tc>
        <w:tc>
          <w:tcPr>
            <w:tcW w:w="415" w:type="pct"/>
            <w:tcBorders>
              <w:top w:val="nil"/>
              <w:left w:val="single" w:sz="8" w:space="0" w:color="auto"/>
              <w:bottom w:val="nil"/>
              <w:right w:val="single" w:sz="8" w:space="0" w:color="auto"/>
            </w:tcBorders>
            <w:shd w:val="clear" w:color="000000" w:fill="FACDD0"/>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1.27</w:t>
            </w:r>
          </w:p>
        </w:tc>
        <w:tc>
          <w:tcPr>
            <w:tcW w:w="846" w:type="pct"/>
            <w:tcBorders>
              <w:top w:val="nil"/>
              <w:left w:val="single" w:sz="8" w:space="0" w:color="auto"/>
              <w:bottom w:val="nil"/>
              <w:right w:val="single" w:sz="8" w:space="0" w:color="auto"/>
            </w:tcBorders>
            <w:shd w:val="clear" w:color="000000" w:fill="CCE9D5"/>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1.60</w:t>
            </w:r>
          </w:p>
        </w:tc>
        <w:tc>
          <w:tcPr>
            <w:tcW w:w="685" w:type="pct"/>
            <w:tcBorders>
              <w:top w:val="nil"/>
              <w:left w:val="single" w:sz="8" w:space="0" w:color="auto"/>
              <w:bottom w:val="nil"/>
              <w:right w:val="single" w:sz="8" w:space="0" w:color="auto"/>
            </w:tcBorders>
            <w:shd w:val="clear" w:color="000000" w:fill="FBEAED"/>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1.39</w:t>
            </w:r>
          </w:p>
        </w:tc>
        <w:tc>
          <w:tcPr>
            <w:tcW w:w="698" w:type="pct"/>
            <w:tcBorders>
              <w:top w:val="nil"/>
              <w:left w:val="single" w:sz="8" w:space="0" w:color="auto"/>
              <w:bottom w:val="nil"/>
              <w:right w:val="single" w:sz="8" w:space="0" w:color="auto"/>
            </w:tcBorders>
            <w:shd w:val="clear" w:color="000000" w:fill="E1F1E8"/>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1.55</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1.89</w:t>
            </w:r>
          </w:p>
        </w:tc>
      </w:tr>
      <w:tr w:rsidR="00454E89" w:rsidRPr="00454E89" w:rsidTr="00454E89">
        <w:trPr>
          <w:trHeight w:hRule="exact" w:val="284"/>
        </w:trPr>
        <w:tc>
          <w:tcPr>
            <w:tcW w:w="1281"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MAR Ratio</w:t>
            </w:r>
          </w:p>
        </w:tc>
        <w:tc>
          <w:tcPr>
            <w:tcW w:w="482"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0.64</w:t>
            </w:r>
          </w:p>
        </w:tc>
        <w:tc>
          <w:tcPr>
            <w:tcW w:w="415" w:type="pct"/>
            <w:tcBorders>
              <w:top w:val="nil"/>
              <w:left w:val="single" w:sz="8" w:space="0" w:color="auto"/>
              <w:bottom w:val="nil"/>
              <w:right w:val="single" w:sz="8" w:space="0" w:color="auto"/>
            </w:tcBorders>
            <w:shd w:val="clear" w:color="000000" w:fill="FAC1C4"/>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1.49</w:t>
            </w:r>
          </w:p>
        </w:tc>
        <w:tc>
          <w:tcPr>
            <w:tcW w:w="846" w:type="pct"/>
            <w:tcBorders>
              <w:top w:val="nil"/>
              <w:left w:val="single" w:sz="8" w:space="0" w:color="auto"/>
              <w:bottom w:val="nil"/>
              <w:right w:val="single" w:sz="8" w:space="0" w:color="auto"/>
            </w:tcBorders>
            <w:shd w:val="clear" w:color="000000" w:fill="ECF6F1"/>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2.21</w:t>
            </w:r>
          </w:p>
        </w:tc>
        <w:tc>
          <w:tcPr>
            <w:tcW w:w="685" w:type="pct"/>
            <w:tcBorders>
              <w:top w:val="nil"/>
              <w:left w:val="single" w:sz="8" w:space="0" w:color="auto"/>
              <w:bottom w:val="nil"/>
              <w:right w:val="single" w:sz="8" w:space="0" w:color="auto"/>
            </w:tcBorders>
            <w:shd w:val="clear" w:color="000000" w:fill="FBEBEE"/>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1.89</w:t>
            </w:r>
          </w:p>
        </w:tc>
        <w:tc>
          <w:tcPr>
            <w:tcW w:w="698" w:type="pct"/>
            <w:tcBorders>
              <w:top w:val="nil"/>
              <w:left w:val="single" w:sz="8" w:space="0" w:color="auto"/>
              <w:bottom w:val="nil"/>
              <w:right w:val="single" w:sz="8" w:space="0" w:color="auto"/>
            </w:tcBorders>
            <w:shd w:val="clear" w:color="000000" w:fill="9DD6AD"/>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2.94</w:t>
            </w:r>
          </w:p>
        </w:tc>
        <w:tc>
          <w:tcPr>
            <w:tcW w:w="594"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3.48</w:t>
            </w:r>
          </w:p>
        </w:tc>
      </w:tr>
      <w:tr w:rsidR="00454E89" w:rsidRPr="00454E89" w:rsidTr="00454E89">
        <w:trPr>
          <w:trHeight w:hRule="exact" w:val="284"/>
        </w:trPr>
        <w:tc>
          <w:tcPr>
            <w:tcW w:w="1281"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454E89" w:rsidRPr="00454E89" w:rsidRDefault="00454E89">
            <w:pPr>
              <w:rPr>
                <w:rFonts w:ascii="Calibri" w:hAnsi="Calibri" w:cs="Calibri"/>
                <w:color w:val="000000"/>
                <w:sz w:val="20"/>
                <w:szCs w:val="20"/>
              </w:rPr>
            </w:pPr>
            <w:r w:rsidRPr="00454E89">
              <w:rPr>
                <w:rFonts w:ascii="Calibri" w:hAnsi="Calibri" w:cs="Calibri"/>
                <w:color w:val="000000"/>
                <w:sz w:val="20"/>
                <w:szCs w:val="20"/>
              </w:rPr>
              <w:t>Ulcer Index</w:t>
            </w:r>
          </w:p>
        </w:tc>
        <w:tc>
          <w:tcPr>
            <w:tcW w:w="482"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4.66</w:t>
            </w:r>
          </w:p>
        </w:tc>
        <w:tc>
          <w:tcPr>
            <w:tcW w:w="41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1.95</w:t>
            </w:r>
          </w:p>
        </w:tc>
        <w:tc>
          <w:tcPr>
            <w:tcW w:w="84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1.42</w:t>
            </w:r>
          </w:p>
        </w:tc>
        <w:tc>
          <w:tcPr>
            <w:tcW w:w="68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1.76</w:t>
            </w:r>
          </w:p>
        </w:tc>
        <w:tc>
          <w:tcPr>
            <w:tcW w:w="698"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1.24</w:t>
            </w:r>
          </w:p>
        </w:tc>
        <w:tc>
          <w:tcPr>
            <w:tcW w:w="5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454E89" w:rsidRPr="00454E89" w:rsidRDefault="00454E89">
            <w:pPr>
              <w:jc w:val="center"/>
              <w:rPr>
                <w:rFonts w:ascii="Calibri" w:hAnsi="Calibri" w:cs="Calibri"/>
                <w:color w:val="000000"/>
                <w:sz w:val="20"/>
                <w:szCs w:val="20"/>
              </w:rPr>
            </w:pPr>
            <w:r w:rsidRPr="00454E89">
              <w:rPr>
                <w:rFonts w:ascii="Calibri" w:hAnsi="Calibri" w:cs="Calibri"/>
                <w:color w:val="000000"/>
                <w:sz w:val="20"/>
                <w:szCs w:val="20"/>
              </w:rPr>
              <w:t>0.94</w:t>
            </w:r>
          </w:p>
        </w:tc>
      </w:tr>
    </w:tbl>
    <w:p w:rsidR="001B693D" w:rsidRDefault="001B693D" w:rsidP="00864C76"/>
    <w:p w:rsidR="00F85468" w:rsidRDefault="00F85468" w:rsidP="00F85468">
      <w:r>
        <w:lastRenderedPageBreak/>
        <w:t xml:space="preserve">Including real estate in the portfolio, the quantitative approach to asset allocation delivers far superior risk adjusted returns when compared to the buy and hold strategy and Faber’s original timing model. </w:t>
      </w:r>
      <w:r w:rsidR="00E5243D">
        <w:t>The multi strategy is invested in the market approximately 61% of the time and results in a reduction of volatility to mid-single digit levels of 5.44%, as well as a low-single digit maximum drawdown. The buy and hold portfolio’s maximum drawdown is reduced from 22.19% to 4.08% and the investor would need on average less than a third of a year to recover. As such the ulcer index is a low 0.94 and other risk adjusted metrics are all very attractive for a risk and loss adverse investor.</w:t>
      </w:r>
    </w:p>
    <w:p w:rsidR="00864C76" w:rsidRDefault="00864C76" w:rsidP="009F6B4A">
      <w:pPr>
        <w:pStyle w:val="Heading2"/>
      </w:pPr>
      <w:bookmarkStart w:id="99" w:name="_Toc479014098"/>
      <w:r>
        <w:t>Comparison to S</w:t>
      </w:r>
      <w:r w:rsidR="00E14656">
        <w:t>outh African</w:t>
      </w:r>
      <w:r>
        <w:t xml:space="preserve"> funds</w:t>
      </w:r>
      <w:bookmarkEnd w:id="99"/>
    </w:p>
    <w:p w:rsidR="00864C76" w:rsidRDefault="00864C76" w:rsidP="00864C76">
      <w:r>
        <w:t xml:space="preserve">Retail funds in South Africa are known as Collective Investment Schemes (CISs) and are regulated under the Collective Investment Schemes Control Act 2002 (CISCA). Funds are then categorised according to classifications specified by the Association for Savings and Investment South Africa (ASISA), an industry body which assists the Financial Services Board with the regulation of the industry. ASISA uses a </w:t>
      </w:r>
      <w:r w:rsidR="005529FF">
        <w:t>three-tier</w:t>
      </w:r>
      <w:r>
        <w:t xml:space="preserve"> classification system focusing on geographically where the fund will be invested (tier 1), what assets the fund invests in (tier 2) and then what the main focus of the fund will be (tier 3). One of the objectives of ASISA’s classification system is to facilitate the comparison of funds both across and within categories.</w:t>
      </w:r>
    </w:p>
    <w:p w:rsidR="00864C76" w:rsidRDefault="00864C76" w:rsidP="00544C62">
      <w:r>
        <w:t>To compare the performance of the market timing strategy against comparative funds, the asset allocation has to be adjusted to fit within specific</w:t>
      </w:r>
      <w:r w:rsidR="00E534F2">
        <w:t xml:space="preserve"> classification constraints. One</w:t>
      </w:r>
      <w:r>
        <w:t xml:space="preserve"> potential fund classif</w:t>
      </w:r>
      <w:r w:rsidR="00E534F2">
        <w:t>ication</w:t>
      </w:r>
      <w:r>
        <w:t xml:space="preserve"> that </w:t>
      </w:r>
      <w:r w:rsidR="00544C62">
        <w:t xml:space="preserve">has similar risk and return objectives and </w:t>
      </w:r>
      <w:r>
        <w:t>require</w:t>
      </w:r>
      <w:r w:rsidR="00544C62">
        <w:t>s</w:t>
      </w:r>
      <w:r>
        <w:t xml:space="preserve"> </w:t>
      </w:r>
      <w:r w:rsidR="00544C62">
        <w:t xml:space="preserve">only </w:t>
      </w:r>
      <w:r>
        <w:t xml:space="preserve">minor reweighting to the </w:t>
      </w:r>
      <w:r w:rsidR="00544C62">
        <w:t xml:space="preserve">original </w:t>
      </w:r>
      <w:r>
        <w:t xml:space="preserve">equal weighted allocation </w:t>
      </w:r>
      <w:r w:rsidR="00E534F2">
        <w:t>is the South African - Multi Asset –</w:t>
      </w:r>
      <w:r w:rsidR="00544C62">
        <w:t xml:space="preserve"> Low Equity classification. These portfolios aim</w:t>
      </w:r>
      <w:r w:rsidR="00E534F2">
        <w:t xml:space="preserve"> for long term capital</w:t>
      </w:r>
      <w:r w:rsidR="00544C62">
        <w:t xml:space="preserve"> growth and have</w:t>
      </w:r>
      <w:r w:rsidR="00E534F2">
        <w:t xml:space="preserve"> a maximum of 40% equity and 25% property exposure. Based on the constraints set by ASISA and CISCA for this classification, the </w:t>
      </w:r>
      <w:r w:rsidR="00544C62">
        <w:t xml:space="preserve">buy and hold, timing and multi strategy portfolios have been reweighted to </w:t>
      </w:r>
      <w:r w:rsidR="00E534F2">
        <w:t>20</w:t>
      </w:r>
      <w:r w:rsidRPr="00334169">
        <w:t>% Domestic Equity</w:t>
      </w:r>
      <w:r w:rsidR="00544C62">
        <w:t xml:space="preserve">, </w:t>
      </w:r>
      <w:r>
        <w:t>2</w:t>
      </w:r>
      <w:r w:rsidR="00E534F2">
        <w:t>0</w:t>
      </w:r>
      <w:r>
        <w:t>% Foreign Equity</w:t>
      </w:r>
      <w:r w:rsidR="00544C62">
        <w:t>,</w:t>
      </w:r>
      <w:r>
        <w:t xml:space="preserve"> </w:t>
      </w:r>
      <w:r w:rsidR="00E534F2">
        <w:t>2</w:t>
      </w:r>
      <w:r>
        <w:t>5% Fixed Income</w:t>
      </w:r>
      <w:r w:rsidR="00544C62">
        <w:t xml:space="preserve">, </w:t>
      </w:r>
      <w:r w:rsidR="00E534F2">
        <w:t>25</w:t>
      </w:r>
      <w:r>
        <w:t>% Property</w:t>
      </w:r>
      <w:r w:rsidR="00544C62">
        <w:t xml:space="preserve">, </w:t>
      </w:r>
      <w:r>
        <w:t>10% Commodities</w:t>
      </w:r>
      <w:r w:rsidR="00544C62">
        <w:t>.</w:t>
      </w:r>
    </w:p>
    <w:p w:rsidR="00031BF7" w:rsidRDefault="00544C62" w:rsidP="00031BF7">
      <w:r>
        <w:t xml:space="preserve">The comparative funds selected are the Allan Gray Stable Fund and the Prudential Inflation Plus Fund. These </w:t>
      </w:r>
      <w:r w:rsidR="00031BF7">
        <w:t xml:space="preserve">funds are two of the most popular and </w:t>
      </w:r>
      <w:r>
        <w:t>longest surviving</w:t>
      </w:r>
      <w:r w:rsidR="00031BF7">
        <w:t xml:space="preserve"> South African – Multi Asset – Low Equity funds. Both were initiated in the early 2000s </w:t>
      </w:r>
      <w:r>
        <w:t xml:space="preserve">and provide 12 years of price history which allows for a </w:t>
      </w:r>
      <w:r w:rsidR="00031BF7">
        <w:t xml:space="preserve">comparison over </w:t>
      </w:r>
      <w:r>
        <w:t xml:space="preserve">the </w:t>
      </w:r>
      <w:r w:rsidR="00031BF7">
        <w:t>2004-2016.</w:t>
      </w:r>
    </w:p>
    <w:p w:rsidR="00E5243D" w:rsidRDefault="00603717" w:rsidP="009004A3">
      <w:r>
        <w:t>Without pricing in fees the performance of the multi strategy approach has superior risk adjusted performance across multiple</w:t>
      </w:r>
      <w:r w:rsidR="00031BF7">
        <w:t xml:space="preserve"> performance</w:t>
      </w:r>
      <w:r>
        <w:t xml:space="preserve"> metrics. </w:t>
      </w:r>
    </w:p>
    <w:p w:rsidR="00E5243D" w:rsidRDefault="00E5243D" w:rsidP="00E5243D">
      <w:r>
        <w:br w:type="page"/>
      </w:r>
    </w:p>
    <w:p w:rsidR="00603717" w:rsidRDefault="00603717" w:rsidP="00603717">
      <w:pPr>
        <w:pStyle w:val="Caption"/>
        <w:keepNext/>
        <w:jc w:val="center"/>
      </w:pPr>
      <w:bookmarkStart w:id="100" w:name="_Toc479015485"/>
      <w:r>
        <w:lastRenderedPageBreak/>
        <w:t xml:space="preserve">Table </w:t>
      </w:r>
      <w:r>
        <w:fldChar w:fldCharType="begin"/>
      </w:r>
      <w:r>
        <w:instrText xml:space="preserve"> SEQ Table \* ARABIC </w:instrText>
      </w:r>
      <w:r>
        <w:fldChar w:fldCharType="separate"/>
      </w:r>
      <w:r w:rsidR="009A3A84">
        <w:rPr>
          <w:noProof/>
        </w:rPr>
        <w:t>27</w:t>
      </w:r>
      <w:r>
        <w:fldChar w:fldCharType="end"/>
      </w:r>
      <w:r>
        <w:t xml:space="preserve"> - Fund Comparison Strategy Returns (0% fees)</w:t>
      </w:r>
      <w:bookmarkEnd w:id="100"/>
    </w:p>
    <w:tbl>
      <w:tblPr>
        <w:tblW w:w="5000" w:type="pct"/>
        <w:tblLayout w:type="fixed"/>
        <w:tblCellMar>
          <w:left w:w="0" w:type="dxa"/>
          <w:right w:w="0" w:type="dxa"/>
        </w:tblCellMar>
        <w:tblLook w:val="04A0" w:firstRow="1" w:lastRow="0" w:firstColumn="1" w:lastColumn="0" w:noHBand="0" w:noVBand="1"/>
      </w:tblPr>
      <w:tblGrid>
        <w:gridCol w:w="2013"/>
        <w:gridCol w:w="1397"/>
        <w:gridCol w:w="1398"/>
        <w:gridCol w:w="1400"/>
        <w:gridCol w:w="1398"/>
        <w:gridCol w:w="1400"/>
      </w:tblGrid>
      <w:tr w:rsidR="00FA4CBE" w:rsidRPr="00FA4CBE" w:rsidTr="00FA4CBE">
        <w:trPr>
          <w:trHeight w:hRule="exact" w:val="628"/>
        </w:trPr>
        <w:tc>
          <w:tcPr>
            <w:tcW w:w="1118"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p>
        </w:tc>
        <w:tc>
          <w:tcPr>
            <w:tcW w:w="776"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B&amp;H</w:t>
            </w:r>
          </w:p>
        </w:tc>
        <w:tc>
          <w:tcPr>
            <w:tcW w:w="77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Timing</w:t>
            </w:r>
          </w:p>
        </w:tc>
        <w:tc>
          <w:tcPr>
            <w:tcW w:w="7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Multi</w:t>
            </w:r>
            <w:r>
              <w:rPr>
                <w:rFonts w:ascii="Calibri" w:hAnsi="Calibri"/>
                <w:color w:val="000000"/>
                <w:sz w:val="20"/>
                <w:szCs w:val="20"/>
              </w:rPr>
              <w:t xml:space="preserve"> Strat</w:t>
            </w:r>
          </w:p>
        </w:tc>
        <w:tc>
          <w:tcPr>
            <w:tcW w:w="77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Allan Gray Stable</w:t>
            </w:r>
          </w:p>
        </w:tc>
        <w:tc>
          <w:tcPr>
            <w:tcW w:w="7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Prudential Inflation Plus</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CAGR</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14.15%</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13.30%</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12.61%</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11.43%</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12.76%</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Volatility</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7.99%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6.27%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4.66%</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4.35%</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5.78%</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Skew</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-0.29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0.06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-0.03</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0.14</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-0.42</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Kurtosis</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0.69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-0.01</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-0.40</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0.71</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0.66</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Inflation CAGR</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5.77%</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5.77%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5.77%</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5.77%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5.77%</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 in the Market</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100.00%</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81.56%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603717">
            <w:pPr>
              <w:jc w:val="center"/>
              <w:rPr>
                <w:rFonts w:ascii="Calibri" w:hAnsi="Calibri"/>
                <w:color w:val="000000"/>
                <w:sz w:val="20"/>
                <w:szCs w:val="20"/>
              </w:rPr>
            </w:pPr>
            <w:r>
              <w:rPr>
                <w:rFonts w:ascii="Calibri" w:hAnsi="Calibri"/>
                <w:color w:val="000000"/>
                <w:sz w:val="20"/>
                <w:szCs w:val="20"/>
              </w:rPr>
              <w:t>60.34%</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100.00%</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603717">
            <w:pPr>
              <w:jc w:val="center"/>
              <w:rPr>
                <w:rFonts w:ascii="Calibri" w:hAnsi="Calibri"/>
                <w:color w:val="000000"/>
                <w:sz w:val="20"/>
                <w:szCs w:val="20"/>
              </w:rPr>
            </w:pPr>
            <w:r>
              <w:rPr>
                <w:rFonts w:ascii="Calibri" w:hAnsi="Calibri"/>
                <w:color w:val="000000"/>
                <w:sz w:val="20"/>
                <w:szCs w:val="20"/>
              </w:rPr>
              <w:t>100.00</w:t>
            </w:r>
            <w:r w:rsidR="00FA4CBE" w:rsidRPr="00FA4CBE">
              <w:rPr>
                <w:rFonts w:ascii="Calibri" w:hAnsi="Calibri"/>
                <w:color w:val="000000"/>
                <w:sz w:val="20"/>
                <w:szCs w:val="20"/>
              </w:rPr>
              <w:t>%</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 positive Months</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70.06%</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70.06%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75.80%</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77.07%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75.80%</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Best Month</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6.95%</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6.95%</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4.38%</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4.66%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5.43%</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Worst Month</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-6.71%</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-3.99%</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-2.79%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-3.30%</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-4.51%</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Max Drawdown</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-16.77%</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-4.80%</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-2.79%</w:t>
            </w:r>
          </w:p>
        </w:tc>
        <w:tc>
          <w:tcPr>
            <w:tcW w:w="776" w:type="pct"/>
            <w:tcBorders>
              <w:top w:val="nil"/>
              <w:left w:val="single" w:sz="8" w:space="0" w:color="auto"/>
              <w:bottom w:val="nil"/>
              <w:right w:val="single" w:sz="8" w:space="0" w:color="auto"/>
            </w:tcBorders>
            <w:shd w:val="clear" w:color="000000" w:fill="C7E7D2"/>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-4.10%</w:t>
            </w:r>
          </w:p>
        </w:tc>
        <w:tc>
          <w:tcPr>
            <w:tcW w:w="777" w:type="pct"/>
            <w:tcBorders>
              <w:top w:val="nil"/>
              <w:left w:val="single" w:sz="8" w:space="0" w:color="auto"/>
              <w:bottom w:val="nil"/>
              <w:right w:val="single" w:sz="8" w:space="0" w:color="auto"/>
            </w:tcBorders>
            <w:shd w:val="clear" w:color="000000" w:fill="FACDD0"/>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-8.59%</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Max Drawdown / CAGR</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1.19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0.36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0.22</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0.29</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0.67</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Sharpe Ratio (7.22%)</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0.81</w:t>
            </w:r>
          </w:p>
        </w:tc>
        <w:tc>
          <w:tcPr>
            <w:tcW w:w="776" w:type="pct"/>
            <w:tcBorders>
              <w:top w:val="nil"/>
              <w:left w:val="single" w:sz="8" w:space="0" w:color="auto"/>
              <w:bottom w:val="nil"/>
              <w:right w:val="single" w:sz="8" w:space="0" w:color="auto"/>
            </w:tcBorders>
            <w:shd w:val="clear" w:color="000000" w:fill="FBFCFE"/>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0.91</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1.08</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0.91</w:t>
            </w:r>
          </w:p>
        </w:tc>
        <w:tc>
          <w:tcPr>
            <w:tcW w:w="777" w:type="pct"/>
            <w:tcBorders>
              <w:top w:val="nil"/>
              <w:left w:val="single" w:sz="8" w:space="0" w:color="auto"/>
              <w:bottom w:val="nil"/>
              <w:right w:val="single" w:sz="8" w:space="0" w:color="auto"/>
            </w:tcBorders>
            <w:shd w:val="clear" w:color="000000" w:fill="FBEFF2"/>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0.90</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Sortino Ratio</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1.00</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1.44</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2.15</w:t>
            </w:r>
          </w:p>
        </w:tc>
        <w:tc>
          <w:tcPr>
            <w:tcW w:w="776" w:type="pct"/>
            <w:tcBorders>
              <w:top w:val="nil"/>
              <w:left w:val="single" w:sz="8" w:space="0" w:color="auto"/>
              <w:bottom w:val="nil"/>
              <w:right w:val="single" w:sz="8" w:space="0" w:color="auto"/>
            </w:tcBorders>
            <w:shd w:val="clear" w:color="000000" w:fill="7AC88F"/>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2.05</w:t>
            </w:r>
          </w:p>
        </w:tc>
        <w:tc>
          <w:tcPr>
            <w:tcW w:w="777" w:type="pct"/>
            <w:tcBorders>
              <w:top w:val="nil"/>
              <w:left w:val="single" w:sz="8" w:space="0" w:color="auto"/>
              <w:bottom w:val="nil"/>
              <w:right w:val="single" w:sz="8" w:space="0" w:color="auto"/>
            </w:tcBorders>
            <w:shd w:val="clear" w:color="000000" w:fill="FACCCF"/>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1.30</w:t>
            </w:r>
          </w:p>
        </w:tc>
      </w:tr>
      <w:tr w:rsidR="00FA4CBE" w:rsidRPr="00FA4CBE" w:rsidTr="00FA4CBE">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MAR Ratio</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0.84</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2.77</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4.52</w:t>
            </w:r>
          </w:p>
        </w:tc>
        <w:tc>
          <w:tcPr>
            <w:tcW w:w="776" w:type="pct"/>
            <w:tcBorders>
              <w:top w:val="nil"/>
              <w:left w:val="single" w:sz="8" w:space="0" w:color="auto"/>
              <w:bottom w:val="nil"/>
              <w:right w:val="single" w:sz="8" w:space="0" w:color="auto"/>
            </w:tcBorders>
            <w:shd w:val="clear" w:color="000000" w:fill="C0E4CC"/>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3.46</w:t>
            </w:r>
          </w:p>
        </w:tc>
        <w:tc>
          <w:tcPr>
            <w:tcW w:w="777" w:type="pct"/>
            <w:tcBorders>
              <w:top w:val="nil"/>
              <w:left w:val="single" w:sz="8" w:space="0" w:color="auto"/>
              <w:bottom w:val="nil"/>
              <w:right w:val="single" w:sz="8" w:space="0" w:color="auto"/>
            </w:tcBorders>
            <w:shd w:val="clear" w:color="000000" w:fill="F9999C"/>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1.49</w:t>
            </w:r>
          </w:p>
        </w:tc>
      </w:tr>
      <w:tr w:rsidR="00FA4CBE" w:rsidRPr="00FA4CBE" w:rsidTr="00FA4CBE">
        <w:trPr>
          <w:trHeight w:hRule="exact" w:val="284"/>
        </w:trPr>
        <w:tc>
          <w:tcPr>
            <w:tcW w:w="1118"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pPr>
              <w:rPr>
                <w:rFonts w:ascii="Calibri" w:hAnsi="Calibri"/>
                <w:color w:val="000000"/>
                <w:sz w:val="20"/>
                <w:szCs w:val="20"/>
              </w:rPr>
            </w:pPr>
            <w:r w:rsidRPr="00FA4CBE">
              <w:rPr>
                <w:rFonts w:ascii="Calibri" w:hAnsi="Calibri"/>
                <w:color w:val="000000"/>
                <w:sz w:val="20"/>
                <w:szCs w:val="20"/>
              </w:rPr>
              <w:t>Ulcer Index</w:t>
            </w:r>
          </w:p>
        </w:tc>
        <w:tc>
          <w:tcPr>
            <w:tcW w:w="77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3.48</w:t>
            </w:r>
          </w:p>
        </w:tc>
        <w:tc>
          <w:tcPr>
            <w:tcW w:w="77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1.36</w:t>
            </w:r>
          </w:p>
        </w:tc>
        <w:tc>
          <w:tcPr>
            <w:tcW w:w="7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0.71</w:t>
            </w:r>
          </w:p>
        </w:tc>
        <w:tc>
          <w:tcPr>
            <w:tcW w:w="77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0.61</w:t>
            </w:r>
          </w:p>
        </w:tc>
        <w:tc>
          <w:tcPr>
            <w:tcW w:w="7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pPr>
              <w:jc w:val="center"/>
              <w:rPr>
                <w:rFonts w:ascii="Calibri" w:hAnsi="Calibri"/>
                <w:color w:val="000000"/>
                <w:sz w:val="20"/>
                <w:szCs w:val="20"/>
              </w:rPr>
            </w:pPr>
            <w:r w:rsidRPr="00FA4CBE">
              <w:rPr>
                <w:rFonts w:ascii="Calibri" w:hAnsi="Calibri"/>
                <w:color w:val="000000"/>
                <w:sz w:val="20"/>
                <w:szCs w:val="20"/>
              </w:rPr>
              <w:t>1.51</w:t>
            </w:r>
          </w:p>
        </w:tc>
      </w:tr>
    </w:tbl>
    <w:p w:rsidR="00FA4CBE" w:rsidRDefault="00FA4CBE" w:rsidP="009004A3"/>
    <w:p w:rsidR="00FA4CBE" w:rsidRDefault="00603717" w:rsidP="009004A3">
      <w:r>
        <w:t>However both the returns of Allan Gray Stable Fund and Prudential In</w:t>
      </w:r>
      <w:r w:rsidR="00423158">
        <w:t>flation Plus Fund are after 0.80</w:t>
      </w:r>
      <w:r>
        <w:t>% to 1.6</w:t>
      </w:r>
      <w:r w:rsidR="00423158">
        <w:t>0</w:t>
      </w:r>
      <w:r>
        <w:t>% annual management fees, performance fees and other costs. Conservatively pricing in 1</w:t>
      </w:r>
      <w:r w:rsidR="00423158">
        <w:t>.00</w:t>
      </w:r>
      <w:r>
        <w:t xml:space="preserve">% </w:t>
      </w:r>
      <w:r w:rsidR="00423158">
        <w:t xml:space="preserve">p.a. </w:t>
      </w:r>
      <w:r>
        <w:t xml:space="preserve">to cover trading fees, slippage and other costs impacts the performance slightly and provides a </w:t>
      </w:r>
      <w:r w:rsidR="00423158">
        <w:t>more realistic</w:t>
      </w:r>
      <w:r>
        <w:t xml:space="preserve"> comparison.</w:t>
      </w:r>
    </w:p>
    <w:p w:rsidR="00603717" w:rsidRDefault="00603717" w:rsidP="00603717">
      <w:pPr>
        <w:pStyle w:val="Caption"/>
        <w:keepNext/>
        <w:jc w:val="center"/>
      </w:pPr>
      <w:bookmarkStart w:id="101" w:name="_Toc479015458"/>
      <w:r>
        <w:t xml:space="preserve">Figure </w:t>
      </w:r>
      <w:r>
        <w:fldChar w:fldCharType="begin"/>
      </w:r>
      <w:r>
        <w:instrText xml:space="preserve"> SEQ Figure \* ARABIC </w:instrText>
      </w:r>
      <w:r>
        <w:fldChar w:fldCharType="separate"/>
      </w:r>
      <w:r w:rsidR="009A3A84">
        <w:rPr>
          <w:noProof/>
        </w:rPr>
        <w:t>39</w:t>
      </w:r>
      <w:r>
        <w:fldChar w:fldCharType="end"/>
      </w:r>
      <w:r>
        <w:t xml:space="preserve"> - Fund Comparison Strategy Returns</w:t>
      </w:r>
      <w:r w:rsidR="00702F45">
        <w:t xml:space="preserve"> 2004-2016</w:t>
      </w:r>
      <w:bookmarkEnd w:id="101"/>
    </w:p>
    <w:p w:rsidR="004C278D" w:rsidRDefault="004C278D" w:rsidP="009004A3">
      <w:r>
        <w:rPr>
          <w:noProof/>
          <w:lang w:eastAsia="en-AU"/>
        </w:rPr>
        <w:drawing>
          <wp:inline distT="0" distB="0" distL="0" distR="0" wp14:anchorId="760DCCEF">
            <wp:extent cx="5760000" cy="2962800"/>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00" cy="2962800"/>
                    </a:xfrm>
                    <a:prstGeom prst="rect">
                      <a:avLst/>
                    </a:prstGeom>
                    <a:noFill/>
                  </pic:spPr>
                </pic:pic>
              </a:graphicData>
            </a:graphic>
          </wp:inline>
        </w:drawing>
      </w:r>
    </w:p>
    <w:p w:rsidR="00E5243D" w:rsidRDefault="00E5243D">
      <w:r>
        <w:br w:type="page"/>
      </w:r>
    </w:p>
    <w:p w:rsidR="00603717" w:rsidRDefault="00603717" w:rsidP="00603717">
      <w:pPr>
        <w:pStyle w:val="Caption"/>
        <w:keepNext/>
        <w:jc w:val="center"/>
      </w:pPr>
      <w:bookmarkStart w:id="102" w:name="_Toc479015486"/>
      <w:r>
        <w:lastRenderedPageBreak/>
        <w:t xml:space="preserve">Table </w:t>
      </w:r>
      <w:r>
        <w:fldChar w:fldCharType="begin"/>
      </w:r>
      <w:r>
        <w:instrText xml:space="preserve"> SEQ Table \* ARABIC </w:instrText>
      </w:r>
      <w:r>
        <w:fldChar w:fldCharType="separate"/>
      </w:r>
      <w:r w:rsidR="009A3A84">
        <w:rPr>
          <w:noProof/>
        </w:rPr>
        <w:t>28</w:t>
      </w:r>
      <w:r>
        <w:fldChar w:fldCharType="end"/>
      </w:r>
      <w:r>
        <w:t xml:space="preserve"> - </w:t>
      </w:r>
      <w:r w:rsidRPr="00603717">
        <w:t>Fun</w:t>
      </w:r>
      <w:r>
        <w:t>d Comparison Strategy Returns (1</w:t>
      </w:r>
      <w:r w:rsidRPr="00603717">
        <w:t>%</w:t>
      </w:r>
      <w:r>
        <w:t>.</w:t>
      </w:r>
      <w:r w:rsidRPr="00603717">
        <w:t xml:space="preserve"> fees)</w:t>
      </w:r>
      <w:r w:rsidR="00702F45">
        <w:t xml:space="preserve"> 2004-2016</w:t>
      </w:r>
      <w:bookmarkEnd w:id="102"/>
    </w:p>
    <w:tbl>
      <w:tblPr>
        <w:tblW w:w="5000" w:type="pct"/>
        <w:tblLayout w:type="fixed"/>
        <w:tblCellMar>
          <w:left w:w="0" w:type="dxa"/>
          <w:right w:w="0" w:type="dxa"/>
        </w:tblCellMar>
        <w:tblLook w:val="04A0" w:firstRow="1" w:lastRow="0" w:firstColumn="1" w:lastColumn="0" w:noHBand="0" w:noVBand="1"/>
      </w:tblPr>
      <w:tblGrid>
        <w:gridCol w:w="2013"/>
        <w:gridCol w:w="1397"/>
        <w:gridCol w:w="1398"/>
        <w:gridCol w:w="1400"/>
        <w:gridCol w:w="1398"/>
        <w:gridCol w:w="1400"/>
      </w:tblGrid>
      <w:tr w:rsidR="00603717" w:rsidRPr="00FA4CBE" w:rsidTr="00694FEA">
        <w:trPr>
          <w:trHeight w:hRule="exact" w:val="628"/>
        </w:trPr>
        <w:tc>
          <w:tcPr>
            <w:tcW w:w="1118" w:type="pct"/>
            <w:tcBorders>
              <w:top w:val="single" w:sz="8" w:space="0" w:color="auto"/>
              <w:left w:val="single" w:sz="8" w:space="0" w:color="auto"/>
              <w:bottom w:val="single" w:sz="8" w:space="0" w:color="auto"/>
              <w:right w:val="nil"/>
            </w:tcBorders>
            <w:shd w:val="clear" w:color="000000" w:fill="BFBFBF"/>
            <w:noWrap/>
            <w:tcMar>
              <w:top w:w="15" w:type="dxa"/>
              <w:left w:w="15" w:type="dxa"/>
              <w:bottom w:w="0" w:type="dxa"/>
              <w:right w:w="15" w:type="dxa"/>
            </w:tcMar>
            <w:vAlign w:val="bottom"/>
            <w:hideMark/>
          </w:tcPr>
          <w:p w:rsidR="00603717" w:rsidRPr="00FA4CBE" w:rsidRDefault="00603717" w:rsidP="00603717">
            <w:pPr>
              <w:jc w:val="center"/>
              <w:rPr>
                <w:rFonts w:ascii="Calibri" w:hAnsi="Calibri"/>
                <w:color w:val="000000"/>
                <w:sz w:val="20"/>
                <w:szCs w:val="20"/>
              </w:rPr>
            </w:pPr>
            <w:r w:rsidRPr="00FA4CBE">
              <w:rPr>
                <w:rFonts w:ascii="Calibri" w:hAnsi="Calibri"/>
                <w:color w:val="000000"/>
                <w:sz w:val="20"/>
                <w:szCs w:val="20"/>
              </w:rPr>
              <w:t> </w:t>
            </w:r>
          </w:p>
        </w:tc>
        <w:tc>
          <w:tcPr>
            <w:tcW w:w="776" w:type="pct"/>
            <w:tcBorders>
              <w:top w:val="single" w:sz="8" w:space="0" w:color="auto"/>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603717" w:rsidRPr="00FA4CBE" w:rsidRDefault="00603717" w:rsidP="00603717">
            <w:pPr>
              <w:jc w:val="center"/>
              <w:rPr>
                <w:rFonts w:ascii="Calibri" w:hAnsi="Calibri"/>
                <w:color w:val="000000"/>
                <w:sz w:val="20"/>
                <w:szCs w:val="20"/>
              </w:rPr>
            </w:pPr>
            <w:r w:rsidRPr="00FA4CBE">
              <w:rPr>
                <w:rFonts w:ascii="Calibri" w:hAnsi="Calibri"/>
                <w:color w:val="000000"/>
                <w:sz w:val="20"/>
                <w:szCs w:val="20"/>
              </w:rPr>
              <w:t>B&amp;H</w:t>
            </w:r>
          </w:p>
        </w:tc>
        <w:tc>
          <w:tcPr>
            <w:tcW w:w="77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603717" w:rsidRPr="00FA4CBE" w:rsidRDefault="00603717" w:rsidP="00603717">
            <w:pPr>
              <w:jc w:val="center"/>
              <w:rPr>
                <w:rFonts w:ascii="Calibri" w:hAnsi="Calibri"/>
                <w:color w:val="000000"/>
                <w:sz w:val="20"/>
                <w:szCs w:val="20"/>
              </w:rPr>
            </w:pPr>
            <w:r w:rsidRPr="00FA4CBE">
              <w:rPr>
                <w:rFonts w:ascii="Calibri" w:hAnsi="Calibri"/>
                <w:color w:val="000000"/>
                <w:sz w:val="20"/>
                <w:szCs w:val="20"/>
              </w:rPr>
              <w:t>Timing</w:t>
            </w:r>
          </w:p>
        </w:tc>
        <w:tc>
          <w:tcPr>
            <w:tcW w:w="7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603717" w:rsidRPr="00FA4CBE" w:rsidRDefault="00603717" w:rsidP="00603717">
            <w:pPr>
              <w:jc w:val="center"/>
              <w:rPr>
                <w:rFonts w:ascii="Calibri" w:hAnsi="Calibri"/>
                <w:color w:val="000000"/>
                <w:sz w:val="20"/>
                <w:szCs w:val="20"/>
              </w:rPr>
            </w:pPr>
            <w:r w:rsidRPr="00FA4CBE">
              <w:rPr>
                <w:rFonts w:ascii="Calibri" w:hAnsi="Calibri"/>
                <w:color w:val="000000"/>
                <w:sz w:val="20"/>
                <w:szCs w:val="20"/>
              </w:rPr>
              <w:t>Multi</w:t>
            </w:r>
            <w:r>
              <w:rPr>
                <w:rFonts w:ascii="Calibri" w:hAnsi="Calibri"/>
                <w:color w:val="000000"/>
                <w:sz w:val="20"/>
                <w:szCs w:val="20"/>
              </w:rPr>
              <w:t xml:space="preserve"> Strat</w:t>
            </w:r>
          </w:p>
        </w:tc>
        <w:tc>
          <w:tcPr>
            <w:tcW w:w="776"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603717" w:rsidRPr="00FA4CBE" w:rsidRDefault="00603717" w:rsidP="00603717">
            <w:pPr>
              <w:jc w:val="center"/>
              <w:rPr>
                <w:rFonts w:ascii="Calibri" w:hAnsi="Calibri"/>
                <w:color w:val="000000"/>
                <w:sz w:val="20"/>
                <w:szCs w:val="20"/>
              </w:rPr>
            </w:pPr>
            <w:r w:rsidRPr="00FA4CBE">
              <w:rPr>
                <w:rFonts w:ascii="Calibri" w:hAnsi="Calibri"/>
                <w:color w:val="000000"/>
                <w:sz w:val="20"/>
                <w:szCs w:val="20"/>
              </w:rPr>
              <w:t>Allan Gray Stable</w:t>
            </w:r>
          </w:p>
        </w:tc>
        <w:tc>
          <w:tcPr>
            <w:tcW w:w="777" w:type="pct"/>
            <w:tcBorders>
              <w:top w:val="single" w:sz="8" w:space="0" w:color="auto"/>
              <w:left w:val="nil"/>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603717" w:rsidRPr="00FA4CBE" w:rsidRDefault="00603717" w:rsidP="00603717">
            <w:pPr>
              <w:jc w:val="center"/>
              <w:rPr>
                <w:rFonts w:ascii="Calibri" w:hAnsi="Calibri"/>
                <w:color w:val="000000"/>
                <w:sz w:val="20"/>
                <w:szCs w:val="20"/>
              </w:rPr>
            </w:pPr>
            <w:r w:rsidRPr="00FA4CBE">
              <w:rPr>
                <w:rFonts w:ascii="Calibri" w:hAnsi="Calibri"/>
                <w:color w:val="000000"/>
                <w:sz w:val="20"/>
                <w:szCs w:val="20"/>
              </w:rPr>
              <w:t>Prudential Inflation Plus</w:t>
            </w:r>
          </w:p>
        </w:tc>
      </w:tr>
      <w:tr w:rsidR="00FA4CBE" w:rsidRPr="00FA4CBE" w:rsidTr="00694FEA">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CAGR</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14.15%</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12.19%</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11.50%</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11.43%</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12.76%</w:t>
            </w:r>
          </w:p>
        </w:tc>
      </w:tr>
      <w:tr w:rsidR="00FA4CBE" w:rsidRPr="00FA4CBE" w:rsidTr="00694FEA">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Volatility</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7.99%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6.27%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4.66%</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4.35%</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5.78%</w:t>
            </w:r>
          </w:p>
        </w:tc>
      </w:tr>
      <w:tr w:rsidR="00FA4CBE" w:rsidRPr="00FA4CBE" w:rsidTr="00694FEA">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Skew</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-0.29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0.06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-0.03</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0.14</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-0.42</w:t>
            </w:r>
          </w:p>
        </w:tc>
      </w:tr>
      <w:tr w:rsidR="00FA4CBE" w:rsidRPr="00FA4CBE" w:rsidTr="00694FEA">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Kurtosis</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0.69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-0.01</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-0.40</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0.71</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0.66</w:t>
            </w:r>
          </w:p>
        </w:tc>
      </w:tr>
      <w:tr w:rsidR="00FA4CBE" w:rsidRPr="00FA4CBE" w:rsidTr="00694FEA">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Inflation CAGR</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5.77%</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5.77%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5.77%</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5.77%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5.77%</w:t>
            </w:r>
          </w:p>
        </w:tc>
      </w:tr>
      <w:tr w:rsidR="00FA4CBE" w:rsidRPr="00FA4CBE" w:rsidTr="00694FEA">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 in the Market</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100.00%</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81.56%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603717" w:rsidP="00FA4CBE">
            <w:pPr>
              <w:jc w:val="center"/>
              <w:rPr>
                <w:rFonts w:ascii="Calibri" w:hAnsi="Calibri"/>
                <w:color w:val="000000"/>
                <w:sz w:val="20"/>
                <w:szCs w:val="20"/>
              </w:rPr>
            </w:pPr>
            <w:r>
              <w:rPr>
                <w:rFonts w:ascii="Calibri" w:hAnsi="Calibri"/>
                <w:color w:val="000000"/>
                <w:sz w:val="20"/>
                <w:szCs w:val="20"/>
              </w:rPr>
              <w:t>60.34</w:t>
            </w:r>
            <w:r w:rsidR="00FA4CBE" w:rsidRPr="00FA4CBE">
              <w:rPr>
                <w:rFonts w:ascii="Calibri" w:hAnsi="Calibri"/>
                <w:color w:val="000000"/>
                <w:sz w:val="20"/>
                <w:szCs w:val="20"/>
              </w:rPr>
              <w:t>%</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100.00%</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603717" w:rsidP="00FA4CBE">
            <w:pPr>
              <w:jc w:val="center"/>
              <w:rPr>
                <w:rFonts w:ascii="Calibri" w:hAnsi="Calibri"/>
                <w:color w:val="000000"/>
                <w:sz w:val="20"/>
                <w:szCs w:val="20"/>
              </w:rPr>
            </w:pPr>
            <w:r>
              <w:rPr>
                <w:rFonts w:ascii="Calibri" w:hAnsi="Calibri"/>
                <w:color w:val="000000"/>
                <w:sz w:val="20"/>
                <w:szCs w:val="20"/>
              </w:rPr>
              <w:t>100.00</w:t>
            </w:r>
            <w:r w:rsidR="00FA4CBE" w:rsidRPr="00FA4CBE">
              <w:rPr>
                <w:rFonts w:ascii="Calibri" w:hAnsi="Calibri"/>
                <w:color w:val="000000"/>
                <w:sz w:val="20"/>
                <w:szCs w:val="20"/>
              </w:rPr>
              <w:t>%</w:t>
            </w:r>
          </w:p>
        </w:tc>
      </w:tr>
      <w:tr w:rsidR="00FA4CBE" w:rsidRPr="00FA4CBE" w:rsidTr="00694FEA">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 positive Months</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70.06%</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70.06%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74.52%</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77.07%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75.80%</w:t>
            </w:r>
          </w:p>
        </w:tc>
      </w:tr>
      <w:tr w:rsidR="00FA4CBE" w:rsidRPr="00FA4CBE" w:rsidTr="00694FEA">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Best Month</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6.95%</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6.87%</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4.29%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4.66%</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5.43%</w:t>
            </w:r>
          </w:p>
        </w:tc>
      </w:tr>
      <w:tr w:rsidR="00FA4CBE" w:rsidRPr="00FA4CBE" w:rsidTr="00694FEA">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Worst Month</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-6.71%</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-4.08%</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-2.87%</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-3.30%</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-4.51%</w:t>
            </w:r>
          </w:p>
        </w:tc>
      </w:tr>
      <w:tr w:rsidR="00FA4CBE" w:rsidRPr="00FA4CBE" w:rsidTr="00694FEA">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Max Drawdown</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-16.77%</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-5.41%</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-2.99%</w:t>
            </w:r>
          </w:p>
        </w:tc>
        <w:tc>
          <w:tcPr>
            <w:tcW w:w="776" w:type="pct"/>
            <w:tcBorders>
              <w:top w:val="nil"/>
              <w:left w:val="single" w:sz="8" w:space="0" w:color="auto"/>
              <w:bottom w:val="nil"/>
              <w:right w:val="single" w:sz="8" w:space="0" w:color="auto"/>
            </w:tcBorders>
            <w:shd w:val="clear" w:color="000000" w:fill="C7E7D2"/>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-4.10%</w:t>
            </w:r>
          </w:p>
        </w:tc>
        <w:tc>
          <w:tcPr>
            <w:tcW w:w="777" w:type="pct"/>
            <w:tcBorders>
              <w:top w:val="nil"/>
              <w:left w:val="single" w:sz="8" w:space="0" w:color="auto"/>
              <w:bottom w:val="nil"/>
              <w:right w:val="single" w:sz="8" w:space="0" w:color="auto"/>
            </w:tcBorders>
            <w:shd w:val="clear" w:color="000000" w:fill="FACDD0"/>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-8.59%</w:t>
            </w:r>
          </w:p>
        </w:tc>
      </w:tr>
      <w:tr w:rsidR="00FA4CBE" w:rsidRPr="00FA4CBE" w:rsidTr="00694FEA">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Max Drawdown / CAGR</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1.19</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0.44</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0.26</w:t>
            </w:r>
          </w:p>
        </w:tc>
        <w:tc>
          <w:tcPr>
            <w:tcW w:w="776"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0.29</w:t>
            </w:r>
          </w:p>
        </w:tc>
        <w:tc>
          <w:tcPr>
            <w:tcW w:w="777" w:type="pct"/>
            <w:tcBorders>
              <w:top w:val="nil"/>
              <w:left w:val="nil"/>
              <w:bottom w:val="nil"/>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0.67</w:t>
            </w:r>
          </w:p>
        </w:tc>
      </w:tr>
      <w:tr w:rsidR="00FA4CBE" w:rsidRPr="00FA4CBE" w:rsidTr="00694FEA">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Sharpe Ratio (7.22%)</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0.81</w:t>
            </w:r>
          </w:p>
        </w:tc>
        <w:tc>
          <w:tcPr>
            <w:tcW w:w="776" w:type="pct"/>
            <w:tcBorders>
              <w:top w:val="nil"/>
              <w:left w:val="single" w:sz="8" w:space="0" w:color="auto"/>
              <w:bottom w:val="nil"/>
              <w:right w:val="single" w:sz="8" w:space="0" w:color="auto"/>
            </w:tcBorders>
            <w:shd w:val="clear" w:color="000000" w:fill="FBFCFE"/>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0.74</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0.86</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0.91</w:t>
            </w:r>
          </w:p>
        </w:tc>
        <w:tc>
          <w:tcPr>
            <w:tcW w:w="777" w:type="pct"/>
            <w:tcBorders>
              <w:top w:val="nil"/>
              <w:left w:val="single" w:sz="8" w:space="0" w:color="auto"/>
              <w:bottom w:val="nil"/>
              <w:right w:val="single" w:sz="8" w:space="0" w:color="auto"/>
            </w:tcBorders>
            <w:shd w:val="clear" w:color="000000" w:fill="FBEFF2"/>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0.90</w:t>
            </w:r>
          </w:p>
        </w:tc>
      </w:tr>
      <w:tr w:rsidR="00FA4CBE" w:rsidRPr="00FA4CBE" w:rsidTr="00694FEA">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Sortino Ratio</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1.00</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1.27</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1.85</w:t>
            </w:r>
          </w:p>
        </w:tc>
        <w:tc>
          <w:tcPr>
            <w:tcW w:w="776" w:type="pct"/>
            <w:tcBorders>
              <w:top w:val="nil"/>
              <w:left w:val="single" w:sz="8" w:space="0" w:color="auto"/>
              <w:bottom w:val="nil"/>
              <w:right w:val="single" w:sz="8" w:space="0" w:color="auto"/>
            </w:tcBorders>
            <w:shd w:val="clear" w:color="000000" w:fill="7AC88F"/>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2.05</w:t>
            </w:r>
          </w:p>
        </w:tc>
        <w:tc>
          <w:tcPr>
            <w:tcW w:w="777" w:type="pct"/>
            <w:tcBorders>
              <w:top w:val="nil"/>
              <w:left w:val="single" w:sz="8" w:space="0" w:color="auto"/>
              <w:bottom w:val="nil"/>
              <w:right w:val="single" w:sz="8" w:space="0" w:color="auto"/>
            </w:tcBorders>
            <w:shd w:val="clear" w:color="000000" w:fill="FACCCF"/>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1.30</w:t>
            </w:r>
          </w:p>
        </w:tc>
      </w:tr>
      <w:tr w:rsidR="00FA4CBE" w:rsidRPr="00FA4CBE" w:rsidTr="00694FEA">
        <w:trPr>
          <w:trHeight w:hRule="exact" w:val="284"/>
        </w:trPr>
        <w:tc>
          <w:tcPr>
            <w:tcW w:w="1118" w:type="pct"/>
            <w:tcBorders>
              <w:top w:val="nil"/>
              <w:left w:val="single" w:sz="8" w:space="0" w:color="auto"/>
              <w:bottom w:val="nil"/>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MAR Ratio</w:t>
            </w:r>
          </w:p>
        </w:tc>
        <w:tc>
          <w:tcPr>
            <w:tcW w:w="776" w:type="pct"/>
            <w:tcBorders>
              <w:top w:val="nil"/>
              <w:left w:val="single" w:sz="8" w:space="0" w:color="auto"/>
              <w:bottom w:val="nil"/>
              <w:right w:val="single" w:sz="8" w:space="0" w:color="auto"/>
            </w:tcBorders>
            <w:shd w:val="clear" w:color="000000" w:fill="F8696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0.84</w:t>
            </w:r>
          </w:p>
        </w:tc>
        <w:tc>
          <w:tcPr>
            <w:tcW w:w="776" w:type="pct"/>
            <w:tcBorders>
              <w:top w:val="nil"/>
              <w:left w:val="single" w:sz="8" w:space="0" w:color="auto"/>
              <w:bottom w:val="nil"/>
              <w:right w:val="single" w:sz="8" w:space="0" w:color="auto"/>
            </w:tcBorders>
            <w:shd w:val="clear" w:color="000000" w:fill="FCFCFF"/>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2.25</w:t>
            </w:r>
          </w:p>
        </w:tc>
        <w:tc>
          <w:tcPr>
            <w:tcW w:w="777" w:type="pct"/>
            <w:tcBorders>
              <w:top w:val="nil"/>
              <w:left w:val="single" w:sz="8" w:space="0" w:color="auto"/>
              <w:bottom w:val="nil"/>
              <w:right w:val="single" w:sz="8" w:space="0" w:color="auto"/>
            </w:tcBorders>
            <w:shd w:val="clear" w:color="000000" w:fill="63BE7B"/>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3.85</w:t>
            </w:r>
          </w:p>
        </w:tc>
        <w:tc>
          <w:tcPr>
            <w:tcW w:w="776" w:type="pct"/>
            <w:tcBorders>
              <w:top w:val="nil"/>
              <w:left w:val="single" w:sz="8" w:space="0" w:color="auto"/>
              <w:bottom w:val="nil"/>
              <w:right w:val="single" w:sz="8" w:space="0" w:color="auto"/>
            </w:tcBorders>
            <w:shd w:val="clear" w:color="000000" w:fill="C0E4CC"/>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3.46</w:t>
            </w:r>
          </w:p>
        </w:tc>
        <w:tc>
          <w:tcPr>
            <w:tcW w:w="777" w:type="pct"/>
            <w:tcBorders>
              <w:top w:val="nil"/>
              <w:left w:val="single" w:sz="8" w:space="0" w:color="auto"/>
              <w:bottom w:val="nil"/>
              <w:right w:val="single" w:sz="8" w:space="0" w:color="auto"/>
            </w:tcBorders>
            <w:shd w:val="clear" w:color="000000" w:fill="F9999C"/>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1.49</w:t>
            </w:r>
          </w:p>
        </w:tc>
      </w:tr>
      <w:tr w:rsidR="00FA4CBE" w:rsidRPr="00FA4CBE" w:rsidTr="00694FEA">
        <w:trPr>
          <w:trHeight w:hRule="exact" w:val="284"/>
        </w:trPr>
        <w:tc>
          <w:tcPr>
            <w:tcW w:w="1118" w:type="pct"/>
            <w:tcBorders>
              <w:top w:val="nil"/>
              <w:left w:val="single" w:sz="8" w:space="0" w:color="auto"/>
              <w:bottom w:val="single" w:sz="8" w:space="0" w:color="auto"/>
              <w:right w:val="single" w:sz="8" w:space="0" w:color="auto"/>
            </w:tcBorders>
            <w:shd w:val="clear" w:color="000000" w:fill="B4C6E7"/>
            <w:noWrap/>
            <w:tcMar>
              <w:top w:w="15" w:type="dxa"/>
              <w:left w:w="15" w:type="dxa"/>
              <w:bottom w:w="0" w:type="dxa"/>
              <w:right w:w="15" w:type="dxa"/>
            </w:tcMar>
            <w:vAlign w:val="bottom"/>
            <w:hideMark/>
          </w:tcPr>
          <w:p w:rsidR="00FA4CBE" w:rsidRPr="00FA4CBE" w:rsidRDefault="00FA4CBE" w:rsidP="00FA4CBE">
            <w:pPr>
              <w:rPr>
                <w:rFonts w:ascii="Calibri" w:hAnsi="Calibri"/>
                <w:color w:val="000000"/>
                <w:sz w:val="20"/>
                <w:szCs w:val="20"/>
              </w:rPr>
            </w:pPr>
            <w:r w:rsidRPr="00FA4CBE">
              <w:rPr>
                <w:rFonts w:ascii="Calibri" w:hAnsi="Calibri"/>
                <w:color w:val="000000"/>
                <w:sz w:val="20"/>
                <w:szCs w:val="20"/>
              </w:rPr>
              <w:t>Ulcer Index</w:t>
            </w:r>
          </w:p>
        </w:tc>
        <w:tc>
          <w:tcPr>
            <w:tcW w:w="77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3.48</w:t>
            </w:r>
          </w:p>
        </w:tc>
        <w:tc>
          <w:tcPr>
            <w:tcW w:w="77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1.56</w:t>
            </w:r>
          </w:p>
        </w:tc>
        <w:tc>
          <w:tcPr>
            <w:tcW w:w="7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0.80</w:t>
            </w:r>
          </w:p>
        </w:tc>
        <w:tc>
          <w:tcPr>
            <w:tcW w:w="776"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0.61</w:t>
            </w:r>
          </w:p>
        </w:tc>
        <w:tc>
          <w:tcPr>
            <w:tcW w:w="777"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FA4CBE" w:rsidRPr="00FA4CBE" w:rsidRDefault="00FA4CBE" w:rsidP="00FA4CBE">
            <w:pPr>
              <w:jc w:val="center"/>
              <w:rPr>
                <w:rFonts w:ascii="Calibri" w:hAnsi="Calibri"/>
                <w:color w:val="000000"/>
                <w:sz w:val="20"/>
                <w:szCs w:val="20"/>
              </w:rPr>
            </w:pPr>
            <w:r w:rsidRPr="00FA4CBE">
              <w:rPr>
                <w:rFonts w:ascii="Calibri" w:hAnsi="Calibri"/>
                <w:color w:val="000000"/>
                <w:sz w:val="20"/>
                <w:szCs w:val="20"/>
              </w:rPr>
              <w:t>1.51</w:t>
            </w:r>
          </w:p>
        </w:tc>
      </w:tr>
    </w:tbl>
    <w:p w:rsidR="00E5243D" w:rsidRDefault="00E5243D" w:rsidP="009004A3"/>
    <w:p w:rsidR="00701F67" w:rsidRDefault="00423158" w:rsidP="009004A3">
      <w:r>
        <w:t>A</w:t>
      </w:r>
      <w:r w:rsidR="00031BF7">
        <w:t xml:space="preserve">fter adjusting the multi strategy for trading costs it </w:t>
      </w:r>
      <w:r>
        <w:t xml:space="preserve">still </w:t>
      </w:r>
      <w:r w:rsidR="00031BF7">
        <w:t>delivers competitive risk adjusted performance</w:t>
      </w:r>
      <w:r w:rsidR="00EE46DC">
        <w:t xml:space="preserve"> compared to the actual </w:t>
      </w:r>
      <w:r>
        <w:t>funds</w:t>
      </w:r>
      <w:r w:rsidR="00031BF7">
        <w:t xml:space="preserve">. </w:t>
      </w:r>
      <w:r>
        <w:t xml:space="preserve">For absolute returns, the buy and hold strategy delivers the highest </w:t>
      </w:r>
      <w:r w:rsidR="00701F67">
        <w:t>returns</w:t>
      </w:r>
      <w:r>
        <w:t xml:space="preserve"> but </w:t>
      </w:r>
      <w:r w:rsidR="00701F67">
        <w:t>also th</w:t>
      </w:r>
      <w:r>
        <w:t xml:space="preserve">e highest volatility and </w:t>
      </w:r>
      <w:r w:rsidR="00701F67">
        <w:t xml:space="preserve">largest </w:t>
      </w:r>
      <w:r>
        <w:t>maximum drawdown. The multi strategy approach de</w:t>
      </w:r>
      <w:r w:rsidR="00031BF7">
        <w:t>live</w:t>
      </w:r>
      <w:r>
        <w:t>rs</w:t>
      </w:r>
      <w:r w:rsidR="00031BF7">
        <w:t xml:space="preserve"> total returns in line with the two comparison funds, has the lowest maximum drawdown of 2.99%</w:t>
      </w:r>
      <w:r>
        <w:t xml:space="preserve"> and is either best or second best ranked in all risk adjusted performance metrics</w:t>
      </w:r>
      <w:r w:rsidR="00031BF7">
        <w:t xml:space="preserve">. With a max drawdown / CAGR ratio of 0.26, it implies that </w:t>
      </w:r>
      <w:r>
        <w:t xml:space="preserve">on average </w:t>
      </w:r>
      <w:r w:rsidR="00031BF7">
        <w:t>the investor will need just o</w:t>
      </w:r>
      <w:r>
        <w:t xml:space="preserve">ver a quarter of a year’s </w:t>
      </w:r>
      <w:r w:rsidR="00031BF7">
        <w:t>returns to recover from any drawdown</w:t>
      </w:r>
      <w:r>
        <w:t xml:space="preserve"> which is exceptionally attractive for a loss adverse investor</w:t>
      </w:r>
      <w:r w:rsidR="00031BF7">
        <w:t xml:space="preserve">. </w:t>
      </w:r>
    </w:p>
    <w:p w:rsidR="003C6922" w:rsidRDefault="00701F67" w:rsidP="009004A3">
      <w:r>
        <w:t>Overall the multi strategy provides the investor an attractive alternative for investing in the South Africa – Multi Asset – Low Equity classification especially if the investor is able to keep trading costs and fees below 1.00% per annum. It worth acknowledging that the multi strategy’s performance would be even more attractive if it were compared to all other funds that have existed in this classification. For the purpose of keeping it simple and to enable the longest period of comparison, the two longest surviving and most successful funds were chosen. However if we were to compare to the performance of the average peer in the classificati</w:t>
      </w:r>
      <w:r w:rsidR="00C349D8">
        <w:t xml:space="preserve">on, including funds that have not survived over this period, the performance would make the multi strategy even more attractive. </w:t>
      </w:r>
    </w:p>
    <w:p w:rsidR="003C6922" w:rsidRDefault="003C6922" w:rsidP="009004A3"/>
    <w:p w:rsidR="00332560" w:rsidRDefault="00332560">
      <w:pPr>
        <w:rPr>
          <w:rFonts w:asciiTheme="majorHAnsi" w:eastAsiaTheme="majorEastAsia" w:hAnsiTheme="majorHAnsi" w:cstheme="majorBidi"/>
          <w:color w:val="1F3763" w:themeColor="accent1" w:themeShade="7F"/>
          <w:sz w:val="24"/>
          <w:szCs w:val="24"/>
        </w:rPr>
      </w:pPr>
      <w:r>
        <w:br w:type="page"/>
      </w:r>
    </w:p>
    <w:p w:rsidR="006548D9" w:rsidRDefault="00F660DA" w:rsidP="00E14656">
      <w:pPr>
        <w:pStyle w:val="Heading1"/>
      </w:pPr>
      <w:bookmarkStart w:id="103" w:name="_Toc479014099"/>
      <w:r>
        <w:lastRenderedPageBreak/>
        <w:t>Conclusion</w:t>
      </w:r>
      <w:bookmarkEnd w:id="103"/>
    </w:p>
    <w:p w:rsidR="00014440" w:rsidRDefault="00616246" w:rsidP="00E2395C">
      <w:r>
        <w:t xml:space="preserve">The purpose of this paper was to replicate, analyse and extend Mebane Faber’s A Quantitative Approach to Asset Allocation before applying the model and any </w:t>
      </w:r>
      <w:r w:rsidR="00014440">
        <w:t>improvements</w:t>
      </w:r>
      <w:r w:rsidR="00ED28A6">
        <w:t xml:space="preserve"> to</w:t>
      </w:r>
      <w:r>
        <w:t xml:space="preserve"> a South African asset allocation.</w:t>
      </w:r>
      <w:r w:rsidR="0008596B">
        <w:t xml:space="preserve"> </w:t>
      </w:r>
      <w:r w:rsidR="00E2395C">
        <w:t xml:space="preserve">The paper has identified the drivers behind the </w:t>
      </w:r>
      <w:r w:rsidR="00F13C23">
        <w:t>performance</w:t>
      </w:r>
      <w:r w:rsidR="00014440">
        <w:t>, the behavioural implications for investors following the strategy</w:t>
      </w:r>
      <w:r w:rsidR="006D51CC">
        <w:t xml:space="preserve"> as well as</w:t>
      </w:r>
      <w:r w:rsidR="00014440">
        <w:t xml:space="preserve"> looked at improving returns </w:t>
      </w:r>
      <w:r w:rsidR="006D51CC">
        <w:t>via</w:t>
      </w:r>
      <w:r w:rsidR="00014440">
        <w:t xml:space="preserve"> asset and strategy diversification.</w:t>
      </w:r>
      <w:r w:rsidR="006524F5">
        <w:t xml:space="preserve"> Lastly, the paper applies the approach to an asset allocation relevant to a South Africa investor and compares performance to two of the most successful and popular funds.</w:t>
      </w:r>
      <w:r w:rsidR="00ED28A6">
        <w:t xml:space="preserve"> </w:t>
      </w:r>
    </w:p>
    <w:p w:rsidR="00014440" w:rsidRDefault="00371332" w:rsidP="00E2395C">
      <w:r>
        <w:t>Updating Faber’s model and reviewing the last 10 years of performance since his research paper was f</w:t>
      </w:r>
      <w:r w:rsidR="006D51CC">
        <w:t>irst released shows a small deterioration in absolute returns for both the buy and hold and timing model multi asset portfolios.</w:t>
      </w:r>
      <w:r w:rsidR="00E617ED">
        <w:t xml:space="preserve"> The timing model however performed as designed and exceled during in the 2007-2008 global financial crisis, removing exposure to assets as they went into drawdown. The timing model limited portfolio drawdowns to 9.22%, significantly better than the 46.10% drawdown witnessed by the buy and hold portfolio.</w:t>
      </w:r>
    </w:p>
    <w:p w:rsidR="00F13C23" w:rsidRDefault="003E203B" w:rsidP="00E2395C">
      <w:r>
        <w:t>Researching the quantitative approach found p</w:t>
      </w:r>
      <w:r w:rsidR="00F13C23">
        <w:t xml:space="preserve">erformance </w:t>
      </w:r>
      <w:r>
        <w:t xml:space="preserve">to be </w:t>
      </w:r>
      <w:r w:rsidR="00F13C23">
        <w:t xml:space="preserve">driven by diversification and the trend following </w:t>
      </w:r>
      <w:r>
        <w:t xml:space="preserve">strategy </w:t>
      </w:r>
      <w:r w:rsidR="00F13C23">
        <w:t>overlay</w:t>
      </w:r>
      <w:r>
        <w:t xml:space="preserve">. Despite a wealth of research supporting the rules based strategy, ultimately </w:t>
      </w:r>
      <w:r w:rsidR="00F13C23">
        <w:t>success</w:t>
      </w:r>
      <w:r>
        <w:t xml:space="preserve"> required</w:t>
      </w:r>
      <w:r w:rsidR="00F13C23">
        <w:t xml:space="preserve"> an investor </w:t>
      </w:r>
      <w:r>
        <w:t xml:space="preserve">overcoming cognitive biases and having enough </w:t>
      </w:r>
      <w:r w:rsidR="00F13C23">
        <w:t xml:space="preserve">discipline to stick with the mechanical rules based strategy. </w:t>
      </w:r>
    </w:p>
    <w:p w:rsidR="00F13C23" w:rsidRDefault="00F13C23">
      <w:r>
        <w:t xml:space="preserve">The paper then investigated ideas to improve Faber’s original timing signal and provided evidence that combining strategy parameters and trend following strategies can generate significant improvement in risk adjusted performance. </w:t>
      </w:r>
      <w:r w:rsidR="003E203B">
        <w:t>Compared</w:t>
      </w:r>
      <w:r>
        <w:t xml:space="preserve"> to the buy and hold portfolio and original timing model, the multi strategy delivers performance that would be very attractive to a risk and/or loss adverse investor.</w:t>
      </w:r>
      <w:r w:rsidR="003E203B">
        <w:t xml:space="preserve"> Absolute returns were comparable but with significantly less volatility and drawdowns. </w:t>
      </w:r>
    </w:p>
    <w:p w:rsidR="00F13C23" w:rsidRDefault="00F13C23">
      <w:r>
        <w:t xml:space="preserve">Applying the buy and hold, timing and multi strategy to </w:t>
      </w:r>
      <w:r w:rsidR="003E203B">
        <w:t>an asset allocation more relevant to a S</w:t>
      </w:r>
      <w:r>
        <w:t xml:space="preserve">outh </w:t>
      </w:r>
      <w:r w:rsidR="003E203B">
        <w:t>A</w:t>
      </w:r>
      <w:r>
        <w:t>f</w:t>
      </w:r>
      <w:r w:rsidR="003E203B">
        <w:t xml:space="preserve">rican investor showed consistent results. Faber’s timing model delivered superior risk adjusted returns to the buy and hold portfolio with drawdowns reduced by approximately 50-66%. The multi strategy improved the performance, delivering absolute returns in line with the buy and hold strategy but with just over half the volatility. The maximum drawdowns on the multi strategy was an impressive 4.08%, a fifth of the maximum drawdown of the comparable buy and hold portfolio. </w:t>
      </w:r>
    </w:p>
    <w:p w:rsidR="003E203B" w:rsidRDefault="00526D05">
      <w:r>
        <w:t xml:space="preserve">Changing the asset allocation to fit within certain South African Fund classification constraints, the strategy performance was recalculated to then compare against two of the most popular funds. Despite being penalised by survivorship bias, the multi strategy timing model delivered comparable absolute returns and overall showed superior risk adjusted performance for a loss adverse investor. With conservative margin priced in to cover trading fees, cost and slippage, there is additional room for improvement if the investor is able to find a low cost way to implement the strategy. </w:t>
      </w:r>
    </w:p>
    <w:p w:rsidR="00F13C23" w:rsidRDefault="00526D05">
      <w:r>
        <w:t>Overall this paper shows that strategy level diversification may offer substantial long term value especially by reducing drawdowns. T</w:t>
      </w:r>
      <w:r w:rsidR="00F13C23">
        <w:t xml:space="preserve">he </w:t>
      </w:r>
      <w:r w:rsidR="003F5660">
        <w:t xml:space="preserve">improved </w:t>
      </w:r>
      <w:r w:rsidR="00F13C23">
        <w:t xml:space="preserve">multi strategy approach </w:t>
      </w:r>
      <w:r>
        <w:t xml:space="preserve">on its own </w:t>
      </w:r>
      <w:r w:rsidR="00F13C23">
        <w:t xml:space="preserve">produces </w:t>
      </w:r>
      <w:r w:rsidR="003F5660">
        <w:t xml:space="preserve">strong </w:t>
      </w:r>
      <w:r w:rsidR="00E2395C">
        <w:t xml:space="preserve">risk adjusted </w:t>
      </w:r>
      <w:r w:rsidR="00F13C23">
        <w:t xml:space="preserve">returns </w:t>
      </w:r>
      <w:r w:rsidR="003F5660">
        <w:t xml:space="preserve">compared to </w:t>
      </w:r>
      <w:r w:rsidR="00E2395C">
        <w:t xml:space="preserve">both the buy and hold strategy and the original timing strategy. </w:t>
      </w:r>
      <w:r>
        <w:t>Crucially for loss adverse investors t</w:t>
      </w:r>
      <w:r w:rsidR="00E2395C">
        <w:t xml:space="preserve">he multi strategy approach significantly reduces the </w:t>
      </w:r>
      <w:r w:rsidR="00F13C23">
        <w:t>maximum drawdowns</w:t>
      </w:r>
      <w:r w:rsidR="00E2395C">
        <w:t xml:space="preserve"> </w:t>
      </w:r>
      <w:r w:rsidR="003F5660">
        <w:t xml:space="preserve">which </w:t>
      </w:r>
      <w:r>
        <w:t xml:space="preserve">may have </w:t>
      </w:r>
      <w:r w:rsidR="00F13C23">
        <w:t xml:space="preserve">important </w:t>
      </w:r>
      <w:r>
        <w:t xml:space="preserve">implications </w:t>
      </w:r>
      <w:r w:rsidR="00F13C23">
        <w:t xml:space="preserve">for </w:t>
      </w:r>
      <w:r>
        <w:t xml:space="preserve">those </w:t>
      </w:r>
      <w:r w:rsidR="003F5660">
        <w:t xml:space="preserve">investors. Investors nearing retirement are generally advised to sacrifice </w:t>
      </w:r>
      <w:r>
        <w:t>potential higher returns from higher</w:t>
      </w:r>
      <w:r w:rsidR="003F5660">
        <w:t xml:space="preserve"> risk asset classes and </w:t>
      </w:r>
      <w:r>
        <w:t xml:space="preserve">shift </w:t>
      </w:r>
      <w:r w:rsidR="003F5660">
        <w:t>their asset allocation towards low risk asset classes such as c</w:t>
      </w:r>
      <w:r w:rsidR="00014440">
        <w:t xml:space="preserve">ash or fixed income bonds. The multi strategy approach gives investors another alternative, where they can still gain </w:t>
      </w:r>
      <w:r>
        <w:t xml:space="preserve">equity like </w:t>
      </w:r>
      <w:r w:rsidR="00014440">
        <w:lastRenderedPageBreak/>
        <w:t xml:space="preserve">absolute returns while being protected from drawdowns </w:t>
      </w:r>
      <w:r w:rsidR="003025AD">
        <w:t xml:space="preserve">from using </w:t>
      </w:r>
      <w:r w:rsidR="00014440">
        <w:t>trend following timing strategies.</w:t>
      </w:r>
      <w:r w:rsidR="00E2395C">
        <w:t xml:space="preserve"> </w:t>
      </w:r>
    </w:p>
    <w:p w:rsidR="0033092E" w:rsidRDefault="0033092E"/>
    <w:p w:rsidR="0033092E" w:rsidRDefault="0033092E"/>
    <w:p w:rsidR="0033092E" w:rsidRDefault="0033092E"/>
    <w:p w:rsidR="0033092E" w:rsidRDefault="0033092E"/>
    <w:p w:rsidR="0033092E" w:rsidRDefault="0033092E"/>
    <w:p w:rsidR="00616246" w:rsidRDefault="00616246">
      <w:pPr>
        <w:rPr>
          <w:rFonts w:asciiTheme="majorHAnsi" w:eastAsiaTheme="majorEastAsia" w:hAnsiTheme="majorHAnsi" w:cstheme="majorBidi"/>
          <w:color w:val="2F5496" w:themeColor="accent1" w:themeShade="BF"/>
          <w:sz w:val="32"/>
          <w:szCs w:val="32"/>
        </w:rPr>
      </w:pPr>
    </w:p>
    <w:p w:rsidR="006548D9" w:rsidRDefault="0033092E">
      <w:pPr>
        <w:rPr>
          <w:rFonts w:asciiTheme="majorHAnsi" w:eastAsiaTheme="majorEastAsia" w:hAnsiTheme="majorHAnsi" w:cstheme="majorBidi"/>
          <w:color w:val="2F5496" w:themeColor="accent1" w:themeShade="BF"/>
          <w:sz w:val="32"/>
          <w:szCs w:val="32"/>
        </w:rPr>
      </w:pPr>
      <w:r>
        <w:br w:type="page"/>
      </w:r>
    </w:p>
    <w:p w:rsidR="003370E0" w:rsidRDefault="00500C97" w:rsidP="00AE76CF">
      <w:pPr>
        <w:pStyle w:val="Heading1"/>
      </w:pPr>
      <w:bookmarkStart w:id="104" w:name="_Toc479014100"/>
      <w:r>
        <w:lastRenderedPageBreak/>
        <w:t>Appendix</w:t>
      </w:r>
      <w:r w:rsidR="008A6076">
        <w:t xml:space="preserve"> – </w:t>
      </w:r>
      <w:r w:rsidR="00920A0F">
        <w:t>Review of R</w:t>
      </w:r>
      <w:bookmarkEnd w:id="104"/>
    </w:p>
    <w:p w:rsidR="008C7798" w:rsidRDefault="008C7798" w:rsidP="0085446E"/>
    <w:p w:rsidR="00920A0F" w:rsidRDefault="00920A0F" w:rsidP="0085446E">
      <w:r>
        <w:t>One of the goals of this masters was to learn a new programming language R. R is an open source language widely used by data scientists for analysis in a wide variety of fields. Initiated in 1997, R has grown in popularity</w:t>
      </w:r>
      <w:r w:rsidR="005D79D9">
        <w:t xml:space="preserve"> along </w:t>
      </w:r>
      <w:r>
        <w:t xml:space="preserve">with </w:t>
      </w:r>
      <w:r w:rsidR="005D79D9">
        <w:t xml:space="preserve">an ever </w:t>
      </w:r>
      <w:r>
        <w:t xml:space="preserve">increasing number of </w:t>
      </w:r>
      <w:r w:rsidR="005D79D9">
        <w:t>packages available that extend the</w:t>
      </w:r>
      <w:r>
        <w:t xml:space="preserve"> base </w:t>
      </w:r>
      <w:r w:rsidR="005D79D9">
        <w:t xml:space="preserve">R </w:t>
      </w:r>
      <w:r>
        <w:t xml:space="preserve">functions. </w:t>
      </w:r>
    </w:p>
    <w:p w:rsidR="00920A0F" w:rsidRDefault="00920A0F" w:rsidP="0085446E">
      <w:r>
        <w:t xml:space="preserve">My experience using R </w:t>
      </w:r>
      <w:r w:rsidR="005D79D9">
        <w:t xml:space="preserve">over the last 9 months </w:t>
      </w:r>
      <w:r>
        <w:t xml:space="preserve">has been mixed. Despite being relatively fluent in other programming languages and generally </w:t>
      </w:r>
      <w:r w:rsidR="005D79D9">
        <w:t xml:space="preserve">very competent </w:t>
      </w:r>
      <w:r>
        <w:t xml:space="preserve">with computers, R proved to have a </w:t>
      </w:r>
      <w:r w:rsidR="005D79D9">
        <w:t xml:space="preserve">very </w:t>
      </w:r>
      <w:r>
        <w:t>steep learning curve.</w:t>
      </w:r>
      <w:r w:rsidR="00006BFA">
        <w:t xml:space="preserve"> Supported of R say this is an unavoidable byproduct of the languages power and flexibility however it is also related to the </w:t>
      </w:r>
      <w:r w:rsidR="006869A0">
        <w:t xml:space="preserve">minimal </w:t>
      </w:r>
      <w:r w:rsidR="00006BFA">
        <w:t>graphical user interface</w:t>
      </w:r>
      <w:r w:rsidR="006869A0">
        <w:t xml:space="preserve"> and requirement to enter everything via command line</w:t>
      </w:r>
      <w:r w:rsidR="00006BFA">
        <w:t>.</w:t>
      </w:r>
      <w:r>
        <w:t xml:space="preserve"> </w:t>
      </w:r>
      <w:r w:rsidR="005D79D9">
        <w:t>Based around S, a language written in 1970, R can be clunky and difficult to use</w:t>
      </w:r>
      <w:r w:rsidR="00006BFA">
        <w:t xml:space="preserve"> and is code based unless you install a third party GUI</w:t>
      </w:r>
      <w:r w:rsidR="005D79D9">
        <w:t xml:space="preserve">. </w:t>
      </w:r>
      <w:r>
        <w:t>Multiple hours were spent installing R</w:t>
      </w:r>
      <w:r w:rsidR="00006BFA">
        <w:t>, RStudio</w:t>
      </w:r>
      <w:r>
        <w:t xml:space="preserve"> and learning the basics and understanding the </w:t>
      </w:r>
      <w:r w:rsidR="005D79D9">
        <w:t xml:space="preserve">general </w:t>
      </w:r>
      <w:r>
        <w:t>workflow.</w:t>
      </w:r>
      <w:r w:rsidR="00006BFA">
        <w:t xml:space="preserve"> Installing packages especially on computers with strict proxies and firewalls also soaked up time.</w:t>
      </w:r>
    </w:p>
    <w:p w:rsidR="006869A0" w:rsidRDefault="005D79D9" w:rsidP="0085446E">
      <w:r>
        <w:t xml:space="preserve">R has many advantages; it’s free, </w:t>
      </w:r>
      <w:r w:rsidR="006869A0">
        <w:t xml:space="preserve">powerful for data analysis, </w:t>
      </w:r>
      <w:r>
        <w:t xml:space="preserve">open source and supported online by a large active user base. </w:t>
      </w:r>
      <w:r w:rsidR="006869A0">
        <w:t>Unfortunately,</w:t>
      </w:r>
      <w:r>
        <w:t xml:space="preserve"> one of the drawbacks to this is that support can be slow and finding solutions or debugging code can be frustrating. Support was found from a variety of sources – online forums, mailing lists, IRC chats as simply searching the internet to find solutions on sites such as stackoverflow.</w:t>
      </w:r>
      <w:r w:rsidR="006869A0">
        <w:t xml:space="preserve"> </w:t>
      </w:r>
    </w:p>
    <w:p w:rsidR="00920A0F" w:rsidRDefault="006869A0" w:rsidP="0085446E">
      <w:r>
        <w:t>One of the biggest strengths of working with R was packages.</w:t>
      </w:r>
      <w:r w:rsidRPr="006869A0">
        <w:t xml:space="preserve"> </w:t>
      </w:r>
      <w:r>
        <w:t>Packages are user created bundles of code, that add specialist functions to the base R code. For example all performance metrics in the report was the result of one package, with many metrics requiring a simple line of code identifying returns to calculate CAGRs, Sharpe Ratios, and max drawdowns. A summary of the packages used can be found below.</w:t>
      </w:r>
    </w:p>
    <w:p w:rsidR="00920A0F" w:rsidRDefault="00920A0F" w:rsidP="0085446E">
      <w:r>
        <w:t>One issue I found with using packages is that updates can occur and remove prev</w:t>
      </w:r>
      <w:r w:rsidR="005D79D9">
        <w:t>ious functionality. For example</w:t>
      </w:r>
      <w:r>
        <w:t xml:space="preserve"> the package performanceanalytics</w:t>
      </w:r>
      <w:r w:rsidR="005D79D9">
        <w:t>,</w:t>
      </w:r>
      <w:r>
        <w:t xml:space="preserve"> which provides several </w:t>
      </w:r>
      <w:r w:rsidR="005D79D9">
        <w:t>functions for analysing portfolio performance, updated it graphs to use xyz. This resulted in several charts no longer displaying as originally designed, with simple things such as date formats no longer working to more critical things such as being unable to display on a log y axis.</w:t>
      </w:r>
    </w:p>
    <w:p w:rsidR="00920A0F" w:rsidRDefault="00920A0F" w:rsidP="0085446E">
      <w:r>
        <w:t>There are a variety of courses available online from coursera, datacamp as well as a book R4DS that I would recommend for anyone interested in exploring R further.</w:t>
      </w:r>
    </w:p>
    <w:p w:rsidR="005D79D9" w:rsidRDefault="006869A0" w:rsidP="00C25CB5">
      <w:r>
        <w:t>Packages used:</w:t>
      </w:r>
    </w:p>
    <w:tbl>
      <w:tblPr>
        <w:tblStyle w:val="TableGrid"/>
        <w:tblW w:w="0" w:type="auto"/>
        <w:tblLook w:val="04A0" w:firstRow="1" w:lastRow="0" w:firstColumn="1" w:lastColumn="0" w:noHBand="0" w:noVBand="1"/>
      </w:tblPr>
      <w:tblGrid>
        <w:gridCol w:w="2263"/>
        <w:gridCol w:w="6753"/>
      </w:tblGrid>
      <w:tr w:rsidR="005D79D9" w:rsidTr="005D79D9">
        <w:tc>
          <w:tcPr>
            <w:tcW w:w="2263" w:type="dxa"/>
          </w:tcPr>
          <w:p w:rsidR="005D79D9" w:rsidRDefault="005D79D9" w:rsidP="0085446E">
            <w:r>
              <w:t>PerformanceAnalytics</w:t>
            </w:r>
          </w:p>
        </w:tc>
        <w:tc>
          <w:tcPr>
            <w:tcW w:w="6753" w:type="dxa"/>
          </w:tcPr>
          <w:p w:rsidR="005D79D9" w:rsidRDefault="005D79D9" w:rsidP="0085446E">
            <w:r>
              <w:t>Collection of econometric functions for performance and risk analysis</w:t>
            </w:r>
          </w:p>
        </w:tc>
      </w:tr>
      <w:tr w:rsidR="005D79D9" w:rsidTr="005D79D9">
        <w:tc>
          <w:tcPr>
            <w:tcW w:w="2263" w:type="dxa"/>
          </w:tcPr>
          <w:p w:rsidR="005D79D9" w:rsidRDefault="005D79D9" w:rsidP="0085446E">
            <w:r>
              <w:t>Quantmod</w:t>
            </w:r>
          </w:p>
        </w:tc>
        <w:tc>
          <w:tcPr>
            <w:tcW w:w="6753" w:type="dxa"/>
          </w:tcPr>
          <w:p w:rsidR="005D79D9" w:rsidRDefault="006869A0" w:rsidP="0085446E">
            <w:r>
              <w:t>Charting, downloading of data from FRED, yahoo finance.</w:t>
            </w:r>
          </w:p>
        </w:tc>
      </w:tr>
      <w:tr w:rsidR="005D79D9" w:rsidTr="005D79D9">
        <w:tc>
          <w:tcPr>
            <w:tcW w:w="2263" w:type="dxa"/>
          </w:tcPr>
          <w:p w:rsidR="005D79D9" w:rsidRDefault="006869A0" w:rsidP="0085446E">
            <w:r>
              <w:t>Quantstrat</w:t>
            </w:r>
          </w:p>
        </w:tc>
        <w:tc>
          <w:tcPr>
            <w:tcW w:w="6753" w:type="dxa"/>
          </w:tcPr>
          <w:p w:rsidR="005D79D9" w:rsidRDefault="006869A0" w:rsidP="0085446E">
            <w:r>
              <w:t>Functions for building trading strategies</w:t>
            </w:r>
          </w:p>
        </w:tc>
      </w:tr>
      <w:tr w:rsidR="005D79D9" w:rsidTr="005D79D9">
        <w:tc>
          <w:tcPr>
            <w:tcW w:w="2263" w:type="dxa"/>
          </w:tcPr>
          <w:p w:rsidR="005D79D9" w:rsidRDefault="006869A0" w:rsidP="0085446E">
            <w:r>
              <w:t>Dplyr / Tidyverse</w:t>
            </w:r>
          </w:p>
        </w:tc>
        <w:tc>
          <w:tcPr>
            <w:tcW w:w="6753" w:type="dxa"/>
          </w:tcPr>
          <w:p w:rsidR="005D79D9" w:rsidRDefault="005D79D9" w:rsidP="0085446E"/>
        </w:tc>
      </w:tr>
      <w:tr w:rsidR="005D79D9" w:rsidTr="005D79D9">
        <w:tc>
          <w:tcPr>
            <w:tcW w:w="2263" w:type="dxa"/>
          </w:tcPr>
          <w:p w:rsidR="005D79D9" w:rsidRDefault="006869A0" w:rsidP="0085446E">
            <w:r>
              <w:t>Rblpapi</w:t>
            </w:r>
          </w:p>
        </w:tc>
        <w:tc>
          <w:tcPr>
            <w:tcW w:w="6753" w:type="dxa"/>
          </w:tcPr>
          <w:p w:rsidR="005D79D9" w:rsidRDefault="005D79D9" w:rsidP="0085446E"/>
        </w:tc>
      </w:tr>
      <w:tr w:rsidR="005D79D9" w:rsidTr="005D79D9">
        <w:tc>
          <w:tcPr>
            <w:tcW w:w="2263" w:type="dxa"/>
          </w:tcPr>
          <w:p w:rsidR="005D79D9" w:rsidRDefault="005D79D9" w:rsidP="0085446E"/>
        </w:tc>
        <w:tc>
          <w:tcPr>
            <w:tcW w:w="6753" w:type="dxa"/>
          </w:tcPr>
          <w:p w:rsidR="005D79D9" w:rsidRDefault="005D79D9" w:rsidP="0085446E"/>
        </w:tc>
      </w:tr>
      <w:tr w:rsidR="005D79D9" w:rsidTr="005D79D9">
        <w:tc>
          <w:tcPr>
            <w:tcW w:w="2263" w:type="dxa"/>
          </w:tcPr>
          <w:p w:rsidR="005D79D9" w:rsidRDefault="005D79D9" w:rsidP="0085446E"/>
        </w:tc>
        <w:tc>
          <w:tcPr>
            <w:tcW w:w="6753" w:type="dxa"/>
          </w:tcPr>
          <w:p w:rsidR="005D79D9" w:rsidRDefault="005D79D9" w:rsidP="0085446E"/>
        </w:tc>
      </w:tr>
    </w:tbl>
    <w:p w:rsidR="008E11B7" w:rsidRDefault="008E11B7" w:rsidP="0085446E"/>
    <w:p w:rsidR="00342224" w:rsidRDefault="00342224">
      <w:pPr>
        <w:rPr>
          <w:rFonts w:asciiTheme="majorHAnsi" w:eastAsiaTheme="majorEastAsia" w:hAnsiTheme="majorHAnsi" w:cstheme="majorBidi"/>
          <w:color w:val="2F5496" w:themeColor="accent1" w:themeShade="BF"/>
          <w:sz w:val="32"/>
          <w:szCs w:val="32"/>
        </w:rPr>
      </w:pPr>
      <w:r>
        <w:br w:type="page"/>
      </w:r>
    </w:p>
    <w:bookmarkStart w:id="105" w:name="_Toc479014101" w:displacedByCustomXml="next"/>
    <w:sdt>
      <w:sdtPr>
        <w:rPr>
          <w:rFonts w:asciiTheme="minorHAnsi" w:eastAsiaTheme="minorHAnsi" w:hAnsiTheme="minorHAnsi" w:cstheme="minorBidi"/>
          <w:color w:val="auto"/>
          <w:sz w:val="22"/>
          <w:szCs w:val="22"/>
        </w:rPr>
        <w:id w:val="1736276811"/>
        <w:docPartObj>
          <w:docPartGallery w:val="Bibliographies"/>
          <w:docPartUnique/>
        </w:docPartObj>
      </w:sdtPr>
      <w:sdtContent>
        <w:p w:rsidR="00F10521" w:rsidRDefault="00F10521">
          <w:pPr>
            <w:pStyle w:val="Heading1"/>
          </w:pPr>
          <w:r>
            <w:t>References</w:t>
          </w:r>
          <w:bookmarkEnd w:id="105"/>
        </w:p>
        <w:sdt>
          <w:sdtPr>
            <w:id w:val="-573587230"/>
            <w:bibliography/>
          </w:sdtPr>
          <w:sdtContent>
            <w:p w:rsidR="009A3A84" w:rsidRDefault="00F10521" w:rsidP="009A3A84">
              <w:pPr>
                <w:pStyle w:val="Bibliography"/>
                <w:ind w:left="720" w:hanging="720"/>
                <w:rPr>
                  <w:noProof/>
                  <w:sz w:val="24"/>
                  <w:szCs w:val="24"/>
                </w:rPr>
              </w:pPr>
              <w:r>
                <w:fldChar w:fldCharType="begin"/>
              </w:r>
              <w:r>
                <w:instrText xml:space="preserve"> BIBLIOGRAPHY </w:instrText>
              </w:r>
              <w:r>
                <w:fldChar w:fldCharType="separate"/>
              </w:r>
              <w:r w:rsidR="009A3A84">
                <w:rPr>
                  <w:noProof/>
                </w:rPr>
                <w:t xml:space="preserve">Antonacci, G. (2017). </w:t>
              </w:r>
              <w:r w:rsidR="009A3A84">
                <w:rPr>
                  <w:i/>
                  <w:iCs/>
                  <w:noProof/>
                </w:rPr>
                <w:t>Are Commodities Still a Good Portfolio Diversifier?</w:t>
              </w:r>
              <w:r w:rsidR="009A3A84">
                <w:rPr>
                  <w:noProof/>
                </w:rPr>
                <w:t xml:space="preserve"> Retrieved Jan 2017, from http://www.dualmomentum.net/2017/01/are-commodities-still-good-portfolio.html</w:t>
              </w:r>
            </w:p>
            <w:p w:rsidR="009A3A84" w:rsidRDefault="009A3A84" w:rsidP="009A3A84">
              <w:pPr>
                <w:pStyle w:val="Bibliography"/>
                <w:ind w:left="720" w:hanging="720"/>
                <w:rPr>
                  <w:noProof/>
                </w:rPr>
              </w:pPr>
              <w:r>
                <w:rPr>
                  <w:noProof/>
                </w:rPr>
                <w:t xml:space="preserve">Bacon, C. (2004). </w:t>
              </w:r>
              <w:r>
                <w:rPr>
                  <w:i/>
                  <w:iCs/>
                  <w:noProof/>
                </w:rPr>
                <w:t>Practical Portfolio Performance Measurement and Attribution.</w:t>
              </w:r>
              <w:r>
                <w:rPr>
                  <w:noProof/>
                </w:rPr>
                <w:t xml:space="preserve"> </w:t>
              </w:r>
            </w:p>
            <w:p w:rsidR="009A3A84" w:rsidRDefault="009A3A84" w:rsidP="009A3A84">
              <w:pPr>
                <w:pStyle w:val="Bibliography"/>
                <w:ind w:left="720" w:hanging="720"/>
                <w:rPr>
                  <w:noProof/>
                </w:rPr>
              </w:pPr>
              <w:r>
                <w:rPr>
                  <w:noProof/>
                </w:rPr>
                <w:t xml:space="preserve">Bhardwaj, G., Gorton, G., &amp; Rouwenhorst, G. (2015). </w:t>
              </w:r>
              <w:r>
                <w:rPr>
                  <w:i/>
                  <w:iCs/>
                  <w:noProof/>
                </w:rPr>
                <w:t>Facts and Fantasies About Commodity Futures Ten Years Later.</w:t>
              </w:r>
              <w:r>
                <w:rPr>
                  <w:noProof/>
                </w:rPr>
                <w:t xml:space="preserve"> </w:t>
              </w:r>
            </w:p>
            <w:p w:rsidR="009A3A84" w:rsidRDefault="009A3A84" w:rsidP="009A3A84">
              <w:pPr>
                <w:pStyle w:val="Bibliography"/>
                <w:ind w:left="720" w:hanging="720"/>
                <w:rPr>
                  <w:noProof/>
                </w:rPr>
              </w:pPr>
              <w:r>
                <w:rPr>
                  <w:noProof/>
                </w:rPr>
                <w:t xml:space="preserve">Black, F., &amp; Scholes, M. (1973). From Theory to a New Financial Product. </w:t>
              </w:r>
              <w:r>
                <w:rPr>
                  <w:i/>
                  <w:iCs/>
                  <w:noProof/>
                </w:rPr>
                <w:t>The Journal of Finance, 29</w:t>
              </w:r>
              <w:r>
                <w:rPr>
                  <w:noProof/>
                </w:rPr>
                <w:t>(2), 399-412.</w:t>
              </w:r>
            </w:p>
            <w:p w:rsidR="009A3A84" w:rsidRDefault="009A3A84" w:rsidP="009A3A84">
              <w:pPr>
                <w:pStyle w:val="Bibliography"/>
                <w:ind w:left="720" w:hanging="720"/>
                <w:rPr>
                  <w:noProof/>
                </w:rPr>
              </w:pPr>
              <w:r>
                <w:rPr>
                  <w:noProof/>
                </w:rPr>
                <w:t xml:space="preserve">Cheung, S., &amp; Miu, P. (2010). Diversification benefits of commodity futures. </w:t>
              </w:r>
              <w:r>
                <w:rPr>
                  <w:i/>
                  <w:iCs/>
                  <w:noProof/>
                </w:rPr>
                <w:t>Journal of International Financial Markets, Institutions &amp; Money</w:t>
              </w:r>
              <w:r>
                <w:rPr>
                  <w:noProof/>
                </w:rPr>
                <w:t>, 451-474.</w:t>
              </w:r>
            </w:p>
            <w:p w:rsidR="009A3A84" w:rsidRDefault="009A3A84" w:rsidP="009A3A84">
              <w:pPr>
                <w:pStyle w:val="Bibliography"/>
                <w:ind w:left="720" w:hanging="720"/>
                <w:rPr>
                  <w:noProof/>
                </w:rPr>
              </w:pPr>
              <w:r>
                <w:rPr>
                  <w:noProof/>
                </w:rPr>
                <w:t xml:space="preserve">Cilella, S. (2015, February 20). </w:t>
              </w:r>
              <w:r>
                <w:rPr>
                  <w:i/>
                  <w:iCs/>
                  <w:noProof/>
                </w:rPr>
                <w:t>Why It Pays To Diversify Your Trading Strategies</w:t>
              </w:r>
              <w:r>
                <w:rPr>
                  <w:noProof/>
                </w:rPr>
                <w:t>. Retrieved from See It Market: https://www.seeitmarket.com/pays-diversify-trading-strategies-14127/</w:t>
              </w:r>
            </w:p>
            <w:p w:rsidR="009A3A84" w:rsidRDefault="009A3A84" w:rsidP="009A3A84">
              <w:pPr>
                <w:pStyle w:val="Bibliography"/>
                <w:ind w:left="720" w:hanging="720"/>
                <w:rPr>
                  <w:noProof/>
                </w:rPr>
              </w:pPr>
              <w:r>
                <w:rPr>
                  <w:noProof/>
                </w:rPr>
                <w:t xml:space="preserve">Clare, A., Seaton, J., Smith, P., &amp; Thomas, S. (2012). </w:t>
              </w:r>
              <w:r>
                <w:rPr>
                  <w:i/>
                  <w:iCs/>
                  <w:noProof/>
                </w:rPr>
                <w:t>The Trend is Our Friend: Risk Parity, Momentum and Trend Following in Global Asset Allocation.</w:t>
              </w:r>
              <w:r>
                <w:rPr>
                  <w:noProof/>
                </w:rPr>
                <w:t xml:space="preserve"> </w:t>
              </w:r>
            </w:p>
            <w:p w:rsidR="009A3A84" w:rsidRDefault="009A3A84" w:rsidP="009A3A84">
              <w:pPr>
                <w:pStyle w:val="Bibliography"/>
                <w:ind w:left="720" w:hanging="720"/>
                <w:rPr>
                  <w:noProof/>
                </w:rPr>
              </w:pPr>
              <w:r>
                <w:rPr>
                  <w:noProof/>
                </w:rPr>
                <w:t xml:space="preserve">Clenow, A. (2013). </w:t>
              </w:r>
              <w:r>
                <w:rPr>
                  <w:i/>
                  <w:iCs/>
                  <w:noProof/>
                </w:rPr>
                <w:t>Following the Trend.</w:t>
              </w:r>
              <w:r>
                <w:rPr>
                  <w:noProof/>
                </w:rPr>
                <w:t xml:space="preserve"> </w:t>
              </w:r>
            </w:p>
            <w:p w:rsidR="009A3A84" w:rsidRDefault="009A3A84" w:rsidP="009A3A84">
              <w:pPr>
                <w:pStyle w:val="Bibliography"/>
                <w:ind w:left="720" w:hanging="720"/>
                <w:rPr>
                  <w:noProof/>
                </w:rPr>
              </w:pPr>
              <w:r>
                <w:rPr>
                  <w:noProof/>
                </w:rPr>
                <w:t xml:space="preserve">Clenow, A. F. (2015). </w:t>
              </w:r>
              <w:r>
                <w:rPr>
                  <w:i/>
                  <w:iCs/>
                  <w:noProof/>
                </w:rPr>
                <w:t>Stocks on the Move: Beating the Market with Hedge Fund Momentum Strategies.</w:t>
              </w:r>
              <w:r>
                <w:rPr>
                  <w:noProof/>
                </w:rPr>
                <w:t xml:space="preserve"> </w:t>
              </w:r>
            </w:p>
            <w:p w:rsidR="009A3A84" w:rsidRDefault="009A3A84" w:rsidP="009A3A84">
              <w:pPr>
                <w:pStyle w:val="Bibliography"/>
                <w:ind w:left="720" w:hanging="720"/>
                <w:rPr>
                  <w:noProof/>
                </w:rPr>
              </w:pPr>
              <w:r>
                <w:rPr>
                  <w:noProof/>
                </w:rPr>
                <w:t xml:space="preserve">Covel, M. W. (2013). </w:t>
              </w:r>
              <w:r>
                <w:rPr>
                  <w:i/>
                  <w:iCs/>
                  <w:noProof/>
                </w:rPr>
                <w:t>Trend Following.</w:t>
              </w:r>
              <w:r>
                <w:rPr>
                  <w:noProof/>
                </w:rPr>
                <w:t xml:space="preserve"> </w:t>
              </w:r>
            </w:p>
            <w:p w:rsidR="009A3A84" w:rsidRDefault="009A3A84" w:rsidP="009A3A84">
              <w:pPr>
                <w:pStyle w:val="Bibliography"/>
                <w:ind w:left="720" w:hanging="720"/>
                <w:rPr>
                  <w:noProof/>
                </w:rPr>
              </w:pPr>
              <w:r>
                <w:rPr>
                  <w:noProof/>
                </w:rPr>
                <w:t xml:space="preserve">Domanski, D., &amp; Heath, A. (2007). Financial Investors and Commodity Markets. </w:t>
              </w:r>
              <w:r>
                <w:rPr>
                  <w:i/>
                  <w:iCs/>
                  <w:noProof/>
                </w:rPr>
                <w:t>BIS Quarterly Review</w:t>
              </w:r>
              <w:r>
                <w:rPr>
                  <w:noProof/>
                </w:rPr>
                <w:t>(March), 53-67.</w:t>
              </w:r>
            </w:p>
            <w:p w:rsidR="009A3A84" w:rsidRDefault="009A3A84" w:rsidP="009A3A84">
              <w:pPr>
                <w:pStyle w:val="Bibliography"/>
                <w:ind w:left="720" w:hanging="720"/>
                <w:rPr>
                  <w:noProof/>
                </w:rPr>
              </w:pPr>
              <w:r>
                <w:rPr>
                  <w:noProof/>
                </w:rPr>
                <w:t xml:space="preserve">Erb, C. B., &amp; Harvey, C. R. (2006). The Strategic and Tactical Value of Commodity Futures. </w:t>
              </w:r>
              <w:r>
                <w:rPr>
                  <w:i/>
                  <w:iCs/>
                  <w:noProof/>
                </w:rPr>
                <w:t>Financial Analysts Journal, 62</w:t>
              </w:r>
              <w:r>
                <w:rPr>
                  <w:noProof/>
                </w:rPr>
                <w:t>, 69-97.</w:t>
              </w:r>
            </w:p>
            <w:p w:rsidR="009A3A84" w:rsidRDefault="009A3A84" w:rsidP="009A3A84">
              <w:pPr>
                <w:pStyle w:val="Bibliography"/>
                <w:ind w:left="720" w:hanging="720"/>
                <w:rPr>
                  <w:noProof/>
                </w:rPr>
              </w:pPr>
              <w:r>
                <w:rPr>
                  <w:noProof/>
                </w:rPr>
                <w:t xml:space="preserve">Faber, M. (2007). A Quantitative Approach to Tactical Asset Allocation. </w:t>
              </w:r>
              <w:r>
                <w:rPr>
                  <w:i/>
                  <w:iCs/>
                  <w:noProof/>
                </w:rPr>
                <w:t>The Journal of Wealth Management</w:t>
              </w:r>
              <w:r>
                <w:rPr>
                  <w:noProof/>
                </w:rPr>
                <w:t>(Spring), 69-79.</w:t>
              </w:r>
            </w:p>
            <w:p w:rsidR="009A3A84" w:rsidRDefault="009A3A84" w:rsidP="009A3A84">
              <w:pPr>
                <w:pStyle w:val="Bibliography"/>
                <w:ind w:left="720" w:hanging="720"/>
                <w:rPr>
                  <w:noProof/>
                </w:rPr>
              </w:pPr>
              <w:r>
                <w:rPr>
                  <w:noProof/>
                </w:rPr>
                <w:t xml:space="preserve">Faber, M. (2009). </w:t>
              </w:r>
              <w:r>
                <w:rPr>
                  <w:i/>
                  <w:iCs/>
                  <w:noProof/>
                </w:rPr>
                <w:t>A Quantitative Approach To Tactical Asset Allocation.</w:t>
              </w:r>
              <w:r>
                <w:rPr>
                  <w:noProof/>
                </w:rPr>
                <w:t xml:space="preserve"> </w:t>
              </w:r>
            </w:p>
            <w:p w:rsidR="009A3A84" w:rsidRDefault="009A3A84" w:rsidP="009A3A84">
              <w:pPr>
                <w:pStyle w:val="Bibliography"/>
                <w:ind w:left="720" w:hanging="720"/>
                <w:rPr>
                  <w:noProof/>
                </w:rPr>
              </w:pPr>
              <w:r>
                <w:rPr>
                  <w:noProof/>
                </w:rPr>
                <w:t xml:space="preserve">Faber, M. (2013). </w:t>
              </w:r>
              <w:r>
                <w:rPr>
                  <w:i/>
                  <w:iCs/>
                  <w:noProof/>
                </w:rPr>
                <w:t>A Quantitative Approach to Tactical Asset Allocation.</w:t>
              </w:r>
              <w:r>
                <w:rPr>
                  <w:noProof/>
                </w:rPr>
                <w:t xml:space="preserve"> </w:t>
              </w:r>
            </w:p>
            <w:p w:rsidR="009A3A84" w:rsidRDefault="009A3A84" w:rsidP="009A3A84">
              <w:pPr>
                <w:pStyle w:val="Bibliography"/>
                <w:ind w:left="720" w:hanging="720"/>
                <w:rPr>
                  <w:noProof/>
                </w:rPr>
              </w:pPr>
              <w:r>
                <w:rPr>
                  <w:noProof/>
                </w:rPr>
                <w:t xml:space="preserve">Faber, M., &amp; Richardson, E. (2009). </w:t>
              </w:r>
              <w:r>
                <w:rPr>
                  <w:i/>
                  <w:iCs/>
                  <w:noProof/>
                </w:rPr>
                <w:t>The Ivy Portfolio: How to Invest Like the Top Endowments and Avoid Bear Markets.</w:t>
              </w:r>
              <w:r>
                <w:rPr>
                  <w:noProof/>
                </w:rPr>
                <w:t xml:space="preserve"> </w:t>
              </w:r>
            </w:p>
            <w:p w:rsidR="009A3A84" w:rsidRDefault="009A3A84" w:rsidP="009A3A84">
              <w:pPr>
                <w:pStyle w:val="Bibliography"/>
                <w:ind w:left="720" w:hanging="720"/>
                <w:rPr>
                  <w:noProof/>
                </w:rPr>
              </w:pPr>
              <w:r>
                <w:rPr>
                  <w:noProof/>
                </w:rPr>
                <w:t xml:space="preserve">Firer, C., &amp; McLeod, H. (1999). Equities, bonds, cash and inflation : Historical performance in South Africa 1925-1998. </w:t>
              </w:r>
              <w:r>
                <w:rPr>
                  <w:i/>
                  <w:iCs/>
                  <w:noProof/>
                </w:rPr>
                <w:t>Investment Analysts Journal</w:t>
              </w:r>
              <w:r>
                <w:rPr>
                  <w:noProof/>
                </w:rPr>
                <w:t>, 7-28.</w:t>
              </w:r>
            </w:p>
            <w:p w:rsidR="009A3A84" w:rsidRDefault="009A3A84" w:rsidP="009A3A84">
              <w:pPr>
                <w:pStyle w:val="Bibliography"/>
                <w:ind w:left="720" w:hanging="720"/>
                <w:rPr>
                  <w:noProof/>
                </w:rPr>
              </w:pPr>
              <w:r>
                <w:rPr>
                  <w:noProof/>
                </w:rPr>
                <w:t xml:space="preserve">Garnry, P. (2016, February 18). </w:t>
              </w:r>
              <w:r>
                <w:rPr>
                  <w:i/>
                  <w:iCs/>
                  <w:noProof/>
                </w:rPr>
                <w:t>Trading strategies: No need for the holy grail</w:t>
              </w:r>
              <w:r>
                <w:rPr>
                  <w:noProof/>
                </w:rPr>
                <w:t>. Retrieved from Predictive Alpha: https://predictivealpha.wordpress.com/2016/02/16/trading-strategies-no-need-for-the-holy-grail-2/</w:t>
              </w:r>
            </w:p>
            <w:p w:rsidR="009A3A84" w:rsidRDefault="009A3A84" w:rsidP="009A3A84">
              <w:pPr>
                <w:pStyle w:val="Bibliography"/>
                <w:ind w:left="720" w:hanging="720"/>
                <w:rPr>
                  <w:noProof/>
                </w:rPr>
              </w:pPr>
              <w:r>
                <w:rPr>
                  <w:noProof/>
                </w:rPr>
                <w:t xml:space="preserve">Gorton, G., &amp; Rouwenhorst, K. (2004). Facts and Fantasies about Commodity Futures. </w:t>
              </w:r>
              <w:r>
                <w:rPr>
                  <w:i/>
                  <w:iCs/>
                  <w:noProof/>
                </w:rPr>
                <w:t>Yale ICF Working Paper No. 04-20</w:t>
              </w:r>
              <w:r>
                <w:rPr>
                  <w:noProof/>
                </w:rPr>
                <w:t>.</w:t>
              </w:r>
            </w:p>
            <w:p w:rsidR="009A3A84" w:rsidRDefault="009A3A84" w:rsidP="009A3A84">
              <w:pPr>
                <w:pStyle w:val="Bibliography"/>
                <w:ind w:left="720" w:hanging="720"/>
                <w:rPr>
                  <w:noProof/>
                </w:rPr>
              </w:pPr>
              <w:r>
                <w:rPr>
                  <w:noProof/>
                </w:rPr>
                <w:lastRenderedPageBreak/>
                <w:t xml:space="preserve">Gray, W. (2016). </w:t>
              </w:r>
              <w:r>
                <w:rPr>
                  <w:i/>
                  <w:iCs/>
                  <w:noProof/>
                </w:rPr>
                <w:t>Alpha Architect - Even God Would Get Fired As An Active Investor</w:t>
              </w:r>
              <w:r>
                <w:rPr>
                  <w:noProof/>
                </w:rPr>
                <w:t>. Retrieved from http://blog.alphaarchitect.com/2016/02/02/even-god-would-get-fired-as-an-active-investor/</w:t>
              </w:r>
            </w:p>
            <w:p w:rsidR="009A3A84" w:rsidRDefault="009A3A84" w:rsidP="009A3A84">
              <w:pPr>
                <w:pStyle w:val="Bibliography"/>
                <w:ind w:left="720" w:hanging="720"/>
                <w:rPr>
                  <w:noProof/>
                </w:rPr>
              </w:pPr>
              <w:r>
                <w:rPr>
                  <w:noProof/>
                </w:rPr>
                <w:t xml:space="preserve">Greer, R. (1997). What is an Asset Class, Anyway? </w:t>
              </w:r>
              <w:r>
                <w:rPr>
                  <w:i/>
                  <w:iCs/>
                  <w:noProof/>
                </w:rPr>
                <w:t>The Journal of Portfolio Management, 23</w:t>
              </w:r>
              <w:r>
                <w:rPr>
                  <w:noProof/>
                </w:rPr>
                <w:t>, 86-91.</w:t>
              </w:r>
            </w:p>
            <w:p w:rsidR="009A3A84" w:rsidRDefault="009A3A84" w:rsidP="009A3A84">
              <w:pPr>
                <w:pStyle w:val="Bibliography"/>
                <w:ind w:left="720" w:hanging="720"/>
                <w:rPr>
                  <w:noProof/>
                </w:rPr>
              </w:pPr>
              <w:r>
                <w:rPr>
                  <w:noProof/>
                </w:rPr>
                <w:t xml:space="preserve">Greyserman, A., &amp; Kaminski, K. (2014). </w:t>
              </w:r>
              <w:r>
                <w:rPr>
                  <w:i/>
                  <w:iCs/>
                  <w:noProof/>
                </w:rPr>
                <w:t>Trend Following with Managed Futures: The Search for Crisis Alpha.</w:t>
              </w:r>
              <w:r>
                <w:rPr>
                  <w:noProof/>
                </w:rPr>
                <w:t xml:space="preserve"> </w:t>
              </w:r>
            </w:p>
            <w:p w:rsidR="009A3A84" w:rsidRDefault="009A3A84" w:rsidP="009A3A84">
              <w:pPr>
                <w:pStyle w:val="Bibliography"/>
                <w:ind w:left="720" w:hanging="720"/>
                <w:rPr>
                  <w:noProof/>
                </w:rPr>
              </w:pPr>
              <w:r>
                <w:rPr>
                  <w:noProof/>
                </w:rPr>
                <w:t xml:space="preserve">Ibbotson Associates. (2006). </w:t>
              </w:r>
              <w:r>
                <w:rPr>
                  <w:i/>
                  <w:iCs/>
                  <w:noProof/>
                </w:rPr>
                <w:t>Strategic Asset Allocation and Commodities.</w:t>
              </w:r>
              <w:r>
                <w:rPr>
                  <w:noProof/>
                </w:rPr>
                <w:t xml:space="preserve"> PIMCO.</w:t>
              </w:r>
            </w:p>
            <w:p w:rsidR="009A3A84" w:rsidRDefault="009A3A84" w:rsidP="009A3A84">
              <w:pPr>
                <w:pStyle w:val="Bibliography"/>
                <w:ind w:left="720" w:hanging="720"/>
                <w:rPr>
                  <w:noProof/>
                </w:rPr>
              </w:pPr>
              <w:r>
                <w:rPr>
                  <w:noProof/>
                </w:rPr>
                <w:t xml:space="preserve">Ibbotson et all. (2016). </w:t>
              </w:r>
              <w:r>
                <w:rPr>
                  <w:i/>
                  <w:iCs/>
                  <w:noProof/>
                </w:rPr>
                <w:t>Stocks, Bonds, Bills and Inflation (SBBI) Yearbook.</w:t>
              </w:r>
              <w:r>
                <w:rPr>
                  <w:noProof/>
                </w:rPr>
                <w:t xml:space="preserve"> </w:t>
              </w:r>
            </w:p>
            <w:p w:rsidR="009A3A84" w:rsidRDefault="009A3A84" w:rsidP="009A3A84">
              <w:pPr>
                <w:pStyle w:val="Bibliography"/>
                <w:ind w:left="720" w:hanging="720"/>
                <w:rPr>
                  <w:noProof/>
                </w:rPr>
              </w:pPr>
              <w:r>
                <w:rPr>
                  <w:noProof/>
                </w:rPr>
                <w:t xml:space="preserve">Ilmanen, A. (2011). </w:t>
              </w:r>
              <w:r>
                <w:rPr>
                  <w:i/>
                  <w:iCs/>
                  <w:noProof/>
                </w:rPr>
                <w:t>Expected Returns: An Investor's Guide to Harvesting Market Rewards.</w:t>
              </w:r>
              <w:r>
                <w:rPr>
                  <w:noProof/>
                </w:rPr>
                <w:t xml:space="preserve"> </w:t>
              </w:r>
            </w:p>
            <w:p w:rsidR="009A3A84" w:rsidRDefault="009A3A84" w:rsidP="009A3A84">
              <w:pPr>
                <w:pStyle w:val="Bibliography"/>
                <w:ind w:left="720" w:hanging="720"/>
                <w:rPr>
                  <w:noProof/>
                </w:rPr>
              </w:pPr>
              <w:r>
                <w:rPr>
                  <w:noProof/>
                </w:rPr>
                <w:t xml:space="preserve">Irwin, S., &amp; Sanders, D. (2010). </w:t>
              </w:r>
              <w:r>
                <w:rPr>
                  <w:i/>
                  <w:iCs/>
                  <w:noProof/>
                </w:rPr>
                <w:t>The Impact of Index and Swap Funds on Commodity Futures Markets: Preliminary Results.</w:t>
              </w:r>
              <w:r>
                <w:rPr>
                  <w:noProof/>
                </w:rPr>
                <w:t xml:space="preserve"> OECD Food, Agriculture and Fisheries Working Papers, No. 27.</w:t>
              </w:r>
            </w:p>
            <w:p w:rsidR="009A3A84" w:rsidRDefault="009A3A84" w:rsidP="009A3A84">
              <w:pPr>
                <w:pStyle w:val="Bibliography"/>
                <w:ind w:left="720" w:hanging="720"/>
                <w:rPr>
                  <w:noProof/>
                </w:rPr>
              </w:pPr>
              <w:r>
                <w:rPr>
                  <w:noProof/>
                </w:rPr>
                <w:t xml:space="preserve">Jennings, W. W., &amp; Payne, B. C. (2016). Fees Eat Diversification Lunch. </w:t>
              </w:r>
              <w:r>
                <w:rPr>
                  <w:i/>
                  <w:iCs/>
                  <w:noProof/>
                </w:rPr>
                <w:t>Financial Analysts Journal, 72</w:t>
              </w:r>
              <w:r>
                <w:rPr>
                  <w:noProof/>
                </w:rPr>
                <w:t>(2), 31-40.</w:t>
              </w:r>
            </w:p>
            <w:p w:rsidR="009A3A84" w:rsidRDefault="009A3A84" w:rsidP="009A3A84">
              <w:pPr>
                <w:pStyle w:val="Bibliography"/>
                <w:ind w:left="720" w:hanging="720"/>
                <w:rPr>
                  <w:noProof/>
                </w:rPr>
              </w:pPr>
              <w:r>
                <w:rPr>
                  <w:noProof/>
                </w:rPr>
                <w:t>Levine, A., Ooi, Y., &amp; Richardson, M. (2016). Commodities for the Long Run.</w:t>
              </w:r>
            </w:p>
            <w:p w:rsidR="009A3A84" w:rsidRDefault="009A3A84" w:rsidP="009A3A84">
              <w:pPr>
                <w:pStyle w:val="Bibliography"/>
                <w:ind w:left="720" w:hanging="720"/>
                <w:rPr>
                  <w:noProof/>
                </w:rPr>
              </w:pPr>
              <w:r>
                <w:rPr>
                  <w:noProof/>
                </w:rPr>
                <w:t xml:space="preserve">Lombardi, M., &amp; Ravazzolo, F. (2013). On the correlation between commodity and equity returns: implications for portfolio allocation. </w:t>
              </w:r>
              <w:r>
                <w:rPr>
                  <w:i/>
                  <w:iCs/>
                  <w:noProof/>
                </w:rPr>
                <w:t>Bank for International Settlements Working Papers, 420</w:t>
              </w:r>
              <w:r>
                <w:rPr>
                  <w:noProof/>
                </w:rPr>
                <w:t>.</w:t>
              </w:r>
            </w:p>
            <w:p w:rsidR="009A3A84" w:rsidRDefault="009A3A84" w:rsidP="009A3A84">
              <w:pPr>
                <w:pStyle w:val="Bibliography"/>
                <w:ind w:left="720" w:hanging="720"/>
                <w:rPr>
                  <w:noProof/>
                </w:rPr>
              </w:pPr>
              <w:r>
                <w:rPr>
                  <w:noProof/>
                </w:rPr>
                <w:t xml:space="preserve">Markowitz, H. (1952). Portfolio Selection. </w:t>
              </w:r>
              <w:r>
                <w:rPr>
                  <w:i/>
                  <w:iCs/>
                  <w:noProof/>
                </w:rPr>
                <w:t>The Journal of Finance, 7</w:t>
              </w:r>
              <w:r>
                <w:rPr>
                  <w:noProof/>
                </w:rPr>
                <w:t>(1), 77-91.</w:t>
              </w:r>
            </w:p>
            <w:p w:rsidR="009A3A84" w:rsidRDefault="009A3A84" w:rsidP="009A3A84">
              <w:pPr>
                <w:pStyle w:val="Bibliography"/>
                <w:ind w:left="720" w:hanging="720"/>
                <w:rPr>
                  <w:noProof/>
                </w:rPr>
              </w:pPr>
              <w:r>
                <w:rPr>
                  <w:noProof/>
                </w:rPr>
                <w:t xml:space="preserve">Martin, P. G., &amp; McCann, B. B. (1989). </w:t>
              </w:r>
              <w:r>
                <w:rPr>
                  <w:i/>
                  <w:iCs/>
                  <w:noProof/>
                </w:rPr>
                <w:t>The Investor's Guide to Fidelity Funds.</w:t>
              </w:r>
              <w:r>
                <w:rPr>
                  <w:noProof/>
                </w:rPr>
                <w:t xml:space="preserve"> </w:t>
              </w:r>
            </w:p>
            <w:p w:rsidR="009A3A84" w:rsidRDefault="009A3A84" w:rsidP="009A3A84">
              <w:pPr>
                <w:pStyle w:val="Bibliography"/>
                <w:ind w:left="720" w:hanging="720"/>
                <w:rPr>
                  <w:noProof/>
                </w:rPr>
              </w:pPr>
              <w:r>
                <w:rPr>
                  <w:noProof/>
                </w:rPr>
                <w:t>Morningstar. (2008). Return Calculation of U.S. Treasury Constant Maturity Indices.</w:t>
              </w:r>
            </w:p>
            <w:p w:rsidR="009A3A84" w:rsidRDefault="009A3A84" w:rsidP="009A3A84">
              <w:pPr>
                <w:pStyle w:val="Bibliography"/>
                <w:ind w:left="720" w:hanging="720"/>
                <w:rPr>
                  <w:noProof/>
                </w:rPr>
              </w:pPr>
              <w:r>
                <w:rPr>
                  <w:noProof/>
                </w:rPr>
                <w:t xml:space="preserve">Sandoval Jr, L., &amp; Franca, I. (2010). </w:t>
              </w:r>
              <w:r>
                <w:rPr>
                  <w:i/>
                  <w:iCs/>
                  <w:noProof/>
                </w:rPr>
                <w:t>Correlation of financial markets in times of crisis.</w:t>
              </w:r>
              <w:r>
                <w:rPr>
                  <w:noProof/>
                </w:rPr>
                <w:t xml:space="preserve"> </w:t>
              </w:r>
            </w:p>
            <w:p w:rsidR="009A3A84" w:rsidRDefault="009A3A84" w:rsidP="009A3A84">
              <w:pPr>
                <w:pStyle w:val="Bibliography"/>
                <w:ind w:left="720" w:hanging="720"/>
                <w:rPr>
                  <w:noProof/>
                </w:rPr>
              </w:pPr>
              <w:r>
                <w:rPr>
                  <w:noProof/>
                </w:rPr>
                <w:t xml:space="preserve">Silvennoinen, A., &amp; Thorp, S. (2009). </w:t>
              </w:r>
              <w:r>
                <w:rPr>
                  <w:i/>
                  <w:iCs/>
                  <w:noProof/>
                </w:rPr>
                <w:t>Financialization, crisis and commodity correlation dynamics.</w:t>
              </w:r>
              <w:r>
                <w:rPr>
                  <w:noProof/>
                </w:rPr>
                <w:t xml:space="preserve"> </w:t>
              </w:r>
            </w:p>
            <w:p w:rsidR="009A3A84" w:rsidRDefault="009A3A84" w:rsidP="009A3A84">
              <w:pPr>
                <w:pStyle w:val="Bibliography"/>
                <w:ind w:left="720" w:hanging="720"/>
                <w:rPr>
                  <w:noProof/>
                </w:rPr>
              </w:pPr>
              <w:r>
                <w:rPr>
                  <w:noProof/>
                </w:rPr>
                <w:t xml:space="preserve">Tversky, A., &amp; Kahneman, D. (1971). Belief in the law of small numbers. </w:t>
              </w:r>
              <w:r>
                <w:rPr>
                  <w:i/>
                  <w:iCs/>
                  <w:noProof/>
                </w:rPr>
                <w:t>Psychological Bulletin, 76</w:t>
              </w:r>
              <w:r>
                <w:rPr>
                  <w:noProof/>
                </w:rPr>
                <w:t>, 105-110.</w:t>
              </w:r>
            </w:p>
            <w:p w:rsidR="009A3A84" w:rsidRDefault="009A3A84" w:rsidP="009A3A84">
              <w:pPr>
                <w:pStyle w:val="Bibliography"/>
                <w:ind w:left="720" w:hanging="720"/>
                <w:rPr>
                  <w:noProof/>
                </w:rPr>
              </w:pPr>
              <w:r>
                <w:rPr>
                  <w:noProof/>
                </w:rPr>
                <w:t xml:space="preserve">Zaremba, A. (2015). Portfolio Diversification with Commodities in Times of Financialization. </w:t>
              </w:r>
              <w:r>
                <w:rPr>
                  <w:i/>
                  <w:iCs/>
                  <w:noProof/>
                </w:rPr>
                <w:t>International Joural of Finance &amp; Banking Studies, 4</w:t>
              </w:r>
              <w:r>
                <w:rPr>
                  <w:noProof/>
                </w:rPr>
                <w:t>(1), 18-36.</w:t>
              </w:r>
            </w:p>
            <w:p w:rsidR="00F10521" w:rsidRDefault="00F10521" w:rsidP="009A3A84">
              <w:r>
                <w:rPr>
                  <w:b/>
                  <w:bCs/>
                  <w:noProof/>
                </w:rPr>
                <w:fldChar w:fldCharType="end"/>
              </w:r>
            </w:p>
          </w:sdtContent>
        </w:sdt>
      </w:sdtContent>
    </w:sdt>
    <w:p w:rsidR="008731B2" w:rsidRDefault="008731B2" w:rsidP="008731B2"/>
    <w:p w:rsidR="004C2995" w:rsidRDefault="004C2995" w:rsidP="004C2995">
      <w:r w:rsidRPr="005C02B4">
        <w:t>Faber, Meb</w:t>
      </w:r>
      <w:r>
        <w:t xml:space="preserve"> (2006).</w:t>
      </w:r>
      <w:r w:rsidRPr="005C02B4">
        <w:t xml:space="preserve"> A Quantitative Approach to Tactical Asset Allocation</w:t>
      </w:r>
      <w:r>
        <w:t xml:space="preserve"> (working paper)</w:t>
      </w:r>
      <w:r w:rsidRPr="005C02B4">
        <w:t>.</w:t>
      </w:r>
    </w:p>
    <w:p w:rsidR="004C2995" w:rsidRPr="00342224" w:rsidRDefault="004C2995" w:rsidP="004C2995">
      <w:r>
        <w:t xml:space="preserve">Statistical Mechanics and its </w:t>
      </w:r>
      <w:r w:rsidR="00B919DA">
        <w:t>Applications, 391, 1, p 187-208</w:t>
      </w:r>
    </w:p>
    <w:p w:rsidR="004C2995" w:rsidRDefault="004C2995" w:rsidP="004C2995">
      <w:r>
        <w:t>Inker, B., (2020). “The Hidden Risks of Risk Parity Portfolios”, GMO White Paper</w:t>
      </w:r>
    </w:p>
    <w:p w:rsidR="004C2995" w:rsidRPr="0085446E" w:rsidRDefault="004C2995" w:rsidP="004C2995">
      <w:r>
        <w:t>Friesen, G., Weller, P. and L. Dunham, (2009), “Price trends and patterns in technical analysis: A theoretical and empirical examination”, Journal of Banking &amp; Finance, 33, 1089- 1100.</w:t>
      </w:r>
    </w:p>
    <w:p w:rsidR="004C2995" w:rsidRPr="0085446E" w:rsidRDefault="004C2995" w:rsidP="004C2995"/>
    <w:p w:rsidR="008731B2" w:rsidRPr="008731B2" w:rsidRDefault="008731B2" w:rsidP="008731B2"/>
    <w:sectPr w:rsidR="008731B2" w:rsidRPr="008731B2" w:rsidSect="0032524B">
      <w:footerReference w:type="default" r:id="rId47"/>
      <w:footerReference w:type="first" r:id="rId4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8E1" w:rsidRDefault="008678E1" w:rsidP="0032524B">
      <w:pPr>
        <w:spacing w:after="0" w:line="240" w:lineRule="auto"/>
      </w:pPr>
      <w:r>
        <w:separator/>
      </w:r>
    </w:p>
  </w:endnote>
  <w:endnote w:type="continuationSeparator" w:id="0">
    <w:p w:rsidR="008678E1" w:rsidRDefault="008678E1" w:rsidP="00325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9261396"/>
      <w:docPartObj>
        <w:docPartGallery w:val="Page Numbers (Bottom of Page)"/>
        <w:docPartUnique/>
      </w:docPartObj>
    </w:sdtPr>
    <w:sdtEndPr>
      <w:rPr>
        <w:noProof/>
      </w:rPr>
    </w:sdtEndPr>
    <w:sdtContent>
      <w:p w:rsidR="004C74FD" w:rsidRDefault="004C74FD">
        <w:pPr>
          <w:pStyle w:val="Footer"/>
          <w:jc w:val="center"/>
        </w:pPr>
        <w:r>
          <w:fldChar w:fldCharType="begin"/>
        </w:r>
        <w:r>
          <w:instrText xml:space="preserve"> PAGE   \* MERGEFORMAT </w:instrText>
        </w:r>
        <w:r>
          <w:fldChar w:fldCharType="separate"/>
        </w:r>
        <w:r w:rsidR="006B1433">
          <w:rPr>
            <w:noProof/>
          </w:rPr>
          <w:t>4</w:t>
        </w:r>
        <w:r>
          <w:rPr>
            <w:noProof/>
          </w:rPr>
          <w:fldChar w:fldCharType="end"/>
        </w:r>
      </w:p>
    </w:sdtContent>
  </w:sdt>
  <w:p w:rsidR="004C74FD" w:rsidRDefault="004C74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4FD" w:rsidRDefault="004C74FD" w:rsidP="00500C97">
    <w:pPr>
      <w:jc w:val="center"/>
    </w:pPr>
    <w:r>
      <w:t>Copyright Cameron Allan McLean</w:t>
    </w:r>
  </w:p>
  <w:p w:rsidR="004C74FD" w:rsidRDefault="004C74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8E1" w:rsidRDefault="008678E1" w:rsidP="0032524B">
      <w:pPr>
        <w:spacing w:after="0" w:line="240" w:lineRule="auto"/>
      </w:pPr>
      <w:r>
        <w:separator/>
      </w:r>
    </w:p>
  </w:footnote>
  <w:footnote w:type="continuationSeparator" w:id="0">
    <w:p w:rsidR="008678E1" w:rsidRDefault="008678E1" w:rsidP="003252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C59CD"/>
    <w:multiLevelType w:val="hybridMultilevel"/>
    <w:tmpl w:val="AF6EB738"/>
    <w:lvl w:ilvl="0" w:tplc="C4162A64">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DFE7BE4"/>
    <w:multiLevelType w:val="hybridMultilevel"/>
    <w:tmpl w:val="E54E76FA"/>
    <w:lvl w:ilvl="0" w:tplc="8CE6DAD0">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122F4F16"/>
    <w:multiLevelType w:val="hybridMultilevel"/>
    <w:tmpl w:val="A880EA88"/>
    <w:lvl w:ilvl="0" w:tplc="CFDEFF3E">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6655F1"/>
    <w:multiLevelType w:val="hybridMultilevel"/>
    <w:tmpl w:val="E6AE5C1A"/>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E43989"/>
    <w:multiLevelType w:val="hybridMultilevel"/>
    <w:tmpl w:val="D76033EE"/>
    <w:lvl w:ilvl="0" w:tplc="FB220734">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C62489"/>
    <w:multiLevelType w:val="hybridMultilevel"/>
    <w:tmpl w:val="956CEF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B107886"/>
    <w:multiLevelType w:val="hybridMultilevel"/>
    <w:tmpl w:val="94445EAA"/>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1D8A703A"/>
    <w:multiLevelType w:val="hybridMultilevel"/>
    <w:tmpl w:val="518E35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C5A7748"/>
    <w:multiLevelType w:val="hybridMultilevel"/>
    <w:tmpl w:val="9F842C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D0F30C3"/>
    <w:multiLevelType w:val="hybridMultilevel"/>
    <w:tmpl w:val="DD3AB332"/>
    <w:lvl w:ilvl="0" w:tplc="8CE6DAD0">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FA35F3"/>
    <w:multiLevelType w:val="hybridMultilevel"/>
    <w:tmpl w:val="CEEA96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36F39FC"/>
    <w:multiLevelType w:val="hybridMultilevel"/>
    <w:tmpl w:val="65840B5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45825D29"/>
    <w:multiLevelType w:val="hybridMultilevel"/>
    <w:tmpl w:val="4CF602CC"/>
    <w:lvl w:ilvl="0" w:tplc="BA34CBC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9DD580C"/>
    <w:multiLevelType w:val="hybridMultilevel"/>
    <w:tmpl w:val="F7ECB4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B485FAB"/>
    <w:multiLevelType w:val="hybridMultilevel"/>
    <w:tmpl w:val="937EC252"/>
    <w:lvl w:ilvl="0" w:tplc="CA48C636">
      <w:start w:val="7"/>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BAE0819"/>
    <w:multiLevelType w:val="hybridMultilevel"/>
    <w:tmpl w:val="C08C4FA4"/>
    <w:lvl w:ilvl="0" w:tplc="C4162A6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D63255D"/>
    <w:multiLevelType w:val="hybridMultilevel"/>
    <w:tmpl w:val="1C3EC8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5CF1CD5"/>
    <w:multiLevelType w:val="hybridMultilevel"/>
    <w:tmpl w:val="791A42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78F4D76"/>
    <w:multiLevelType w:val="hybridMultilevel"/>
    <w:tmpl w:val="DF32182E"/>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0573FFB"/>
    <w:multiLevelType w:val="hybridMultilevel"/>
    <w:tmpl w:val="5FB89832"/>
    <w:lvl w:ilvl="0" w:tplc="8CE6DAD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862480D"/>
    <w:multiLevelType w:val="hybridMultilevel"/>
    <w:tmpl w:val="AD44AB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B670B60"/>
    <w:multiLevelType w:val="hybridMultilevel"/>
    <w:tmpl w:val="256E3F4E"/>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C5016B5"/>
    <w:multiLevelType w:val="hybridMultilevel"/>
    <w:tmpl w:val="D036289E"/>
    <w:lvl w:ilvl="0" w:tplc="B65C8820">
      <w:start w:val="7"/>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CBD6927"/>
    <w:multiLevelType w:val="hybridMultilevel"/>
    <w:tmpl w:val="8B361428"/>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7D45A60"/>
    <w:multiLevelType w:val="hybridMultilevel"/>
    <w:tmpl w:val="A80A0C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C7B41CD"/>
    <w:multiLevelType w:val="hybridMultilevel"/>
    <w:tmpl w:val="4F481768"/>
    <w:lvl w:ilvl="0" w:tplc="8CE6DAD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F495A59"/>
    <w:multiLevelType w:val="hybridMultilevel"/>
    <w:tmpl w:val="4C70D352"/>
    <w:lvl w:ilvl="0" w:tplc="4ABA3CD0">
      <w:numFmt w:val="bullet"/>
      <w:lvlText w:val="-"/>
      <w:lvlJc w:val="left"/>
      <w:pPr>
        <w:ind w:left="720" w:hanging="360"/>
      </w:pPr>
      <w:rPr>
        <w:rFonts w:ascii="Calibri" w:eastAsiaTheme="minorHAnsi" w:hAnsi="Calibri" w:cs="Calibri" w:hint="default"/>
        <w:color w:val="auto"/>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num>
  <w:num w:numId="4">
    <w:abstractNumId w:val="16"/>
  </w:num>
  <w:num w:numId="5">
    <w:abstractNumId w:val="13"/>
  </w:num>
  <w:num w:numId="6">
    <w:abstractNumId w:val="20"/>
  </w:num>
  <w:num w:numId="7">
    <w:abstractNumId w:val="7"/>
  </w:num>
  <w:num w:numId="8">
    <w:abstractNumId w:val="24"/>
  </w:num>
  <w:num w:numId="9">
    <w:abstractNumId w:val="11"/>
  </w:num>
  <w:num w:numId="10">
    <w:abstractNumId w:val="10"/>
  </w:num>
  <w:num w:numId="11">
    <w:abstractNumId w:val="5"/>
  </w:num>
  <w:num w:numId="12">
    <w:abstractNumId w:val="18"/>
  </w:num>
  <w:num w:numId="13">
    <w:abstractNumId w:val="21"/>
  </w:num>
  <w:num w:numId="14">
    <w:abstractNumId w:val="25"/>
  </w:num>
  <w:num w:numId="15">
    <w:abstractNumId w:val="19"/>
  </w:num>
  <w:num w:numId="16">
    <w:abstractNumId w:val="23"/>
  </w:num>
  <w:num w:numId="17">
    <w:abstractNumId w:val="17"/>
  </w:num>
  <w:num w:numId="18">
    <w:abstractNumId w:val="12"/>
  </w:num>
  <w:num w:numId="19">
    <w:abstractNumId w:val="15"/>
  </w:num>
  <w:num w:numId="20">
    <w:abstractNumId w:val="0"/>
  </w:num>
  <w:num w:numId="21">
    <w:abstractNumId w:val="9"/>
  </w:num>
  <w:num w:numId="22">
    <w:abstractNumId w:val="4"/>
  </w:num>
  <w:num w:numId="23">
    <w:abstractNumId w:val="26"/>
  </w:num>
  <w:num w:numId="24">
    <w:abstractNumId w:val="2"/>
  </w:num>
  <w:num w:numId="25">
    <w:abstractNumId w:val="6"/>
  </w:num>
  <w:num w:numId="26">
    <w:abstractNumId w:val="1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051"/>
    <w:rsid w:val="000031A2"/>
    <w:rsid w:val="00006BFA"/>
    <w:rsid w:val="00011F38"/>
    <w:rsid w:val="00012105"/>
    <w:rsid w:val="00014440"/>
    <w:rsid w:val="00014CEE"/>
    <w:rsid w:val="000162E5"/>
    <w:rsid w:val="00017E0A"/>
    <w:rsid w:val="00024282"/>
    <w:rsid w:val="000249B9"/>
    <w:rsid w:val="00024D5E"/>
    <w:rsid w:val="0002778A"/>
    <w:rsid w:val="00027946"/>
    <w:rsid w:val="00031BF7"/>
    <w:rsid w:val="00034076"/>
    <w:rsid w:val="00043B6B"/>
    <w:rsid w:val="00054E8C"/>
    <w:rsid w:val="00055B30"/>
    <w:rsid w:val="0006019A"/>
    <w:rsid w:val="00073BA1"/>
    <w:rsid w:val="0008596B"/>
    <w:rsid w:val="00087048"/>
    <w:rsid w:val="00096DA8"/>
    <w:rsid w:val="0009700C"/>
    <w:rsid w:val="000A072F"/>
    <w:rsid w:val="000A3085"/>
    <w:rsid w:val="000A3CCD"/>
    <w:rsid w:val="000B6AFB"/>
    <w:rsid w:val="000C1F6C"/>
    <w:rsid w:val="000C2681"/>
    <w:rsid w:val="000C5614"/>
    <w:rsid w:val="000C71FF"/>
    <w:rsid w:val="000D04A8"/>
    <w:rsid w:val="000D7935"/>
    <w:rsid w:val="000E22BF"/>
    <w:rsid w:val="000E635C"/>
    <w:rsid w:val="000F3414"/>
    <w:rsid w:val="000F7561"/>
    <w:rsid w:val="00100EFD"/>
    <w:rsid w:val="00111F6A"/>
    <w:rsid w:val="00112336"/>
    <w:rsid w:val="00116903"/>
    <w:rsid w:val="0012261A"/>
    <w:rsid w:val="001257DD"/>
    <w:rsid w:val="001264D7"/>
    <w:rsid w:val="00127827"/>
    <w:rsid w:val="001319D7"/>
    <w:rsid w:val="00131CF9"/>
    <w:rsid w:val="00134F59"/>
    <w:rsid w:val="001409EE"/>
    <w:rsid w:val="00146249"/>
    <w:rsid w:val="001505FC"/>
    <w:rsid w:val="00152CC0"/>
    <w:rsid w:val="0015378B"/>
    <w:rsid w:val="00154972"/>
    <w:rsid w:val="001579FA"/>
    <w:rsid w:val="00164BA5"/>
    <w:rsid w:val="00170C09"/>
    <w:rsid w:val="00171434"/>
    <w:rsid w:val="00180072"/>
    <w:rsid w:val="00185A31"/>
    <w:rsid w:val="00186C69"/>
    <w:rsid w:val="00195FA5"/>
    <w:rsid w:val="001A11A1"/>
    <w:rsid w:val="001A5463"/>
    <w:rsid w:val="001B08C3"/>
    <w:rsid w:val="001B2BF6"/>
    <w:rsid w:val="001B693D"/>
    <w:rsid w:val="001C3F6A"/>
    <w:rsid w:val="001D2243"/>
    <w:rsid w:val="001D395F"/>
    <w:rsid w:val="001D4B36"/>
    <w:rsid w:val="001D5176"/>
    <w:rsid w:val="001E0AD8"/>
    <w:rsid w:val="001E4474"/>
    <w:rsid w:val="001F431D"/>
    <w:rsid w:val="00204D69"/>
    <w:rsid w:val="00213D2E"/>
    <w:rsid w:val="00216B37"/>
    <w:rsid w:val="00220A08"/>
    <w:rsid w:val="00225D4B"/>
    <w:rsid w:val="00226442"/>
    <w:rsid w:val="0023237B"/>
    <w:rsid w:val="002355CF"/>
    <w:rsid w:val="002379A7"/>
    <w:rsid w:val="00243FFA"/>
    <w:rsid w:val="0024540D"/>
    <w:rsid w:val="00257380"/>
    <w:rsid w:val="00262018"/>
    <w:rsid w:val="00264EC2"/>
    <w:rsid w:val="00265C86"/>
    <w:rsid w:val="002703FA"/>
    <w:rsid w:val="002753A6"/>
    <w:rsid w:val="002822D0"/>
    <w:rsid w:val="002853D3"/>
    <w:rsid w:val="0029464D"/>
    <w:rsid w:val="002A1F38"/>
    <w:rsid w:val="002A4269"/>
    <w:rsid w:val="002B670A"/>
    <w:rsid w:val="002C2F6C"/>
    <w:rsid w:val="002C6E6D"/>
    <w:rsid w:val="002C6FA9"/>
    <w:rsid w:val="002D4721"/>
    <w:rsid w:val="002E1D83"/>
    <w:rsid w:val="002E6D21"/>
    <w:rsid w:val="002F18C8"/>
    <w:rsid w:val="002F2D72"/>
    <w:rsid w:val="002F38DA"/>
    <w:rsid w:val="0030054F"/>
    <w:rsid w:val="003025AD"/>
    <w:rsid w:val="0030298D"/>
    <w:rsid w:val="00304B6A"/>
    <w:rsid w:val="00304BF9"/>
    <w:rsid w:val="00306F0F"/>
    <w:rsid w:val="003074DF"/>
    <w:rsid w:val="00307611"/>
    <w:rsid w:val="003219F7"/>
    <w:rsid w:val="003247F2"/>
    <w:rsid w:val="0032524B"/>
    <w:rsid w:val="00330137"/>
    <w:rsid w:val="0033092E"/>
    <w:rsid w:val="00332560"/>
    <w:rsid w:val="00334169"/>
    <w:rsid w:val="00334500"/>
    <w:rsid w:val="00336B37"/>
    <w:rsid w:val="003370E0"/>
    <w:rsid w:val="003378FC"/>
    <w:rsid w:val="00342224"/>
    <w:rsid w:val="003442F1"/>
    <w:rsid w:val="0034549A"/>
    <w:rsid w:val="003512F9"/>
    <w:rsid w:val="0035168C"/>
    <w:rsid w:val="00351A60"/>
    <w:rsid w:val="00351EAB"/>
    <w:rsid w:val="00356F00"/>
    <w:rsid w:val="00362239"/>
    <w:rsid w:val="0036690C"/>
    <w:rsid w:val="00367FD9"/>
    <w:rsid w:val="00370B57"/>
    <w:rsid w:val="00371332"/>
    <w:rsid w:val="003758DB"/>
    <w:rsid w:val="0038610F"/>
    <w:rsid w:val="00386F37"/>
    <w:rsid w:val="00390B14"/>
    <w:rsid w:val="003962C2"/>
    <w:rsid w:val="003B0BD6"/>
    <w:rsid w:val="003B47B8"/>
    <w:rsid w:val="003B6C63"/>
    <w:rsid w:val="003C1378"/>
    <w:rsid w:val="003C1858"/>
    <w:rsid w:val="003C330E"/>
    <w:rsid w:val="003C6922"/>
    <w:rsid w:val="003D4BD5"/>
    <w:rsid w:val="003D763D"/>
    <w:rsid w:val="003E203B"/>
    <w:rsid w:val="003E219F"/>
    <w:rsid w:val="003E2D4C"/>
    <w:rsid w:val="003E2D5A"/>
    <w:rsid w:val="003E6CD1"/>
    <w:rsid w:val="003F23CE"/>
    <w:rsid w:val="003F53AA"/>
    <w:rsid w:val="003F5660"/>
    <w:rsid w:val="00404AF1"/>
    <w:rsid w:val="00406B5C"/>
    <w:rsid w:val="0040717F"/>
    <w:rsid w:val="00416910"/>
    <w:rsid w:val="004204FD"/>
    <w:rsid w:val="00423158"/>
    <w:rsid w:val="004330F9"/>
    <w:rsid w:val="004423BE"/>
    <w:rsid w:val="00444589"/>
    <w:rsid w:val="00445B2D"/>
    <w:rsid w:val="00452541"/>
    <w:rsid w:val="00453DA1"/>
    <w:rsid w:val="00454E89"/>
    <w:rsid w:val="0045569B"/>
    <w:rsid w:val="00461153"/>
    <w:rsid w:val="004618BF"/>
    <w:rsid w:val="0046328A"/>
    <w:rsid w:val="00465BB7"/>
    <w:rsid w:val="004678D5"/>
    <w:rsid w:val="004713AD"/>
    <w:rsid w:val="0047316D"/>
    <w:rsid w:val="004760F2"/>
    <w:rsid w:val="00480DC4"/>
    <w:rsid w:val="00485504"/>
    <w:rsid w:val="00490943"/>
    <w:rsid w:val="00495B41"/>
    <w:rsid w:val="004A5810"/>
    <w:rsid w:val="004B4317"/>
    <w:rsid w:val="004B4F5F"/>
    <w:rsid w:val="004B676D"/>
    <w:rsid w:val="004B6A9F"/>
    <w:rsid w:val="004C17C9"/>
    <w:rsid w:val="004C278D"/>
    <w:rsid w:val="004C2995"/>
    <w:rsid w:val="004C29EA"/>
    <w:rsid w:val="004C3FE6"/>
    <w:rsid w:val="004C74FD"/>
    <w:rsid w:val="004D04CE"/>
    <w:rsid w:val="004D23D3"/>
    <w:rsid w:val="004D5A44"/>
    <w:rsid w:val="004D72FC"/>
    <w:rsid w:val="00500860"/>
    <w:rsid w:val="00500C97"/>
    <w:rsid w:val="00502BE6"/>
    <w:rsid w:val="00504DF3"/>
    <w:rsid w:val="0051156E"/>
    <w:rsid w:val="00512804"/>
    <w:rsid w:val="00513E66"/>
    <w:rsid w:val="00517F8F"/>
    <w:rsid w:val="0052197D"/>
    <w:rsid w:val="005219A2"/>
    <w:rsid w:val="00526D05"/>
    <w:rsid w:val="00530484"/>
    <w:rsid w:val="00530C30"/>
    <w:rsid w:val="00534BA0"/>
    <w:rsid w:val="005360F0"/>
    <w:rsid w:val="00544C62"/>
    <w:rsid w:val="005529FF"/>
    <w:rsid w:val="00554DB0"/>
    <w:rsid w:val="00555850"/>
    <w:rsid w:val="00556E09"/>
    <w:rsid w:val="005616D1"/>
    <w:rsid w:val="0056777C"/>
    <w:rsid w:val="0057146F"/>
    <w:rsid w:val="005737C3"/>
    <w:rsid w:val="0057514C"/>
    <w:rsid w:val="0057577A"/>
    <w:rsid w:val="0057754B"/>
    <w:rsid w:val="0058101D"/>
    <w:rsid w:val="00583369"/>
    <w:rsid w:val="00584185"/>
    <w:rsid w:val="005842BD"/>
    <w:rsid w:val="00586A77"/>
    <w:rsid w:val="005944FF"/>
    <w:rsid w:val="00595E9D"/>
    <w:rsid w:val="005A17BF"/>
    <w:rsid w:val="005A2F47"/>
    <w:rsid w:val="005A3F0E"/>
    <w:rsid w:val="005A44F5"/>
    <w:rsid w:val="005B317A"/>
    <w:rsid w:val="005B6037"/>
    <w:rsid w:val="005B6C10"/>
    <w:rsid w:val="005B7D98"/>
    <w:rsid w:val="005C1E2A"/>
    <w:rsid w:val="005C4639"/>
    <w:rsid w:val="005D004D"/>
    <w:rsid w:val="005D1142"/>
    <w:rsid w:val="005D2146"/>
    <w:rsid w:val="005D79D9"/>
    <w:rsid w:val="005E2533"/>
    <w:rsid w:val="005F731A"/>
    <w:rsid w:val="00600E67"/>
    <w:rsid w:val="006021B3"/>
    <w:rsid w:val="00603345"/>
    <w:rsid w:val="00603717"/>
    <w:rsid w:val="00604CA9"/>
    <w:rsid w:val="006105D4"/>
    <w:rsid w:val="00610DB3"/>
    <w:rsid w:val="00616246"/>
    <w:rsid w:val="006163BE"/>
    <w:rsid w:val="00617192"/>
    <w:rsid w:val="0062358A"/>
    <w:rsid w:val="00624A1A"/>
    <w:rsid w:val="00624A38"/>
    <w:rsid w:val="00632058"/>
    <w:rsid w:val="00635944"/>
    <w:rsid w:val="00643560"/>
    <w:rsid w:val="0064379A"/>
    <w:rsid w:val="006524F5"/>
    <w:rsid w:val="006548D9"/>
    <w:rsid w:val="00663A69"/>
    <w:rsid w:val="00664976"/>
    <w:rsid w:val="006726CE"/>
    <w:rsid w:val="006750DB"/>
    <w:rsid w:val="0068370F"/>
    <w:rsid w:val="00683D0F"/>
    <w:rsid w:val="006869A0"/>
    <w:rsid w:val="0069002F"/>
    <w:rsid w:val="006935E8"/>
    <w:rsid w:val="00694FEA"/>
    <w:rsid w:val="00697840"/>
    <w:rsid w:val="006A16CD"/>
    <w:rsid w:val="006A3707"/>
    <w:rsid w:val="006A3883"/>
    <w:rsid w:val="006B1433"/>
    <w:rsid w:val="006B2962"/>
    <w:rsid w:val="006B39DB"/>
    <w:rsid w:val="006B62CB"/>
    <w:rsid w:val="006C60AE"/>
    <w:rsid w:val="006C6BDD"/>
    <w:rsid w:val="006D46C5"/>
    <w:rsid w:val="006D4C76"/>
    <w:rsid w:val="006D51CC"/>
    <w:rsid w:val="006D7FEE"/>
    <w:rsid w:val="006E5DBA"/>
    <w:rsid w:val="00701F67"/>
    <w:rsid w:val="00702F45"/>
    <w:rsid w:val="00704920"/>
    <w:rsid w:val="00713B3D"/>
    <w:rsid w:val="00713FD5"/>
    <w:rsid w:val="00720FA9"/>
    <w:rsid w:val="0073059B"/>
    <w:rsid w:val="0073615D"/>
    <w:rsid w:val="0074725F"/>
    <w:rsid w:val="00747E44"/>
    <w:rsid w:val="00752CFC"/>
    <w:rsid w:val="00757996"/>
    <w:rsid w:val="00765598"/>
    <w:rsid w:val="00767876"/>
    <w:rsid w:val="00770A08"/>
    <w:rsid w:val="00770E14"/>
    <w:rsid w:val="0077510B"/>
    <w:rsid w:val="00783841"/>
    <w:rsid w:val="00785B38"/>
    <w:rsid w:val="00794CD1"/>
    <w:rsid w:val="007A0802"/>
    <w:rsid w:val="007A156C"/>
    <w:rsid w:val="007A690E"/>
    <w:rsid w:val="007A7C25"/>
    <w:rsid w:val="007B058D"/>
    <w:rsid w:val="007B65A3"/>
    <w:rsid w:val="007B6B03"/>
    <w:rsid w:val="007C0DFC"/>
    <w:rsid w:val="007C3795"/>
    <w:rsid w:val="007C4308"/>
    <w:rsid w:val="007D1A62"/>
    <w:rsid w:val="007D285F"/>
    <w:rsid w:val="007D367F"/>
    <w:rsid w:val="007E0698"/>
    <w:rsid w:val="007E0ED7"/>
    <w:rsid w:val="007E4A78"/>
    <w:rsid w:val="007E5DD2"/>
    <w:rsid w:val="007F0A73"/>
    <w:rsid w:val="007F2E08"/>
    <w:rsid w:val="00800B92"/>
    <w:rsid w:val="0080108A"/>
    <w:rsid w:val="0080710D"/>
    <w:rsid w:val="0081743F"/>
    <w:rsid w:val="00826E37"/>
    <w:rsid w:val="008301E4"/>
    <w:rsid w:val="008304B4"/>
    <w:rsid w:val="008365DB"/>
    <w:rsid w:val="00841901"/>
    <w:rsid w:val="008506C3"/>
    <w:rsid w:val="00851F75"/>
    <w:rsid w:val="0085446E"/>
    <w:rsid w:val="00857489"/>
    <w:rsid w:val="00864C76"/>
    <w:rsid w:val="008659D9"/>
    <w:rsid w:val="008678E1"/>
    <w:rsid w:val="008731B2"/>
    <w:rsid w:val="008830FA"/>
    <w:rsid w:val="00896675"/>
    <w:rsid w:val="0089780B"/>
    <w:rsid w:val="008A0A59"/>
    <w:rsid w:val="008A6076"/>
    <w:rsid w:val="008B11ED"/>
    <w:rsid w:val="008B1D59"/>
    <w:rsid w:val="008B43C2"/>
    <w:rsid w:val="008B53FB"/>
    <w:rsid w:val="008B600E"/>
    <w:rsid w:val="008C2707"/>
    <w:rsid w:val="008C2A3D"/>
    <w:rsid w:val="008C2A76"/>
    <w:rsid w:val="008C7798"/>
    <w:rsid w:val="008D27EA"/>
    <w:rsid w:val="008D4D00"/>
    <w:rsid w:val="008E11B7"/>
    <w:rsid w:val="008E16F8"/>
    <w:rsid w:val="008F097B"/>
    <w:rsid w:val="008F3E97"/>
    <w:rsid w:val="009004A3"/>
    <w:rsid w:val="00900AB5"/>
    <w:rsid w:val="00900C63"/>
    <w:rsid w:val="00910F1E"/>
    <w:rsid w:val="00912DF1"/>
    <w:rsid w:val="00915B84"/>
    <w:rsid w:val="00920A0F"/>
    <w:rsid w:val="00926A3D"/>
    <w:rsid w:val="009352E6"/>
    <w:rsid w:val="0094073D"/>
    <w:rsid w:val="00944239"/>
    <w:rsid w:val="009453F3"/>
    <w:rsid w:val="00956A72"/>
    <w:rsid w:val="00960353"/>
    <w:rsid w:val="00964464"/>
    <w:rsid w:val="00965A6D"/>
    <w:rsid w:val="00967E0A"/>
    <w:rsid w:val="00974771"/>
    <w:rsid w:val="0097585B"/>
    <w:rsid w:val="0098181D"/>
    <w:rsid w:val="009829AB"/>
    <w:rsid w:val="00991D36"/>
    <w:rsid w:val="00993A8D"/>
    <w:rsid w:val="0099421D"/>
    <w:rsid w:val="009969A5"/>
    <w:rsid w:val="009A3A84"/>
    <w:rsid w:val="009A7140"/>
    <w:rsid w:val="009A7EBC"/>
    <w:rsid w:val="009B072D"/>
    <w:rsid w:val="009B2E42"/>
    <w:rsid w:val="009B38CA"/>
    <w:rsid w:val="009B3F2F"/>
    <w:rsid w:val="009B400C"/>
    <w:rsid w:val="009B48F6"/>
    <w:rsid w:val="009B63D1"/>
    <w:rsid w:val="009B7008"/>
    <w:rsid w:val="009C1756"/>
    <w:rsid w:val="009C35AD"/>
    <w:rsid w:val="009C36ED"/>
    <w:rsid w:val="009C3F7C"/>
    <w:rsid w:val="009C708A"/>
    <w:rsid w:val="009D201F"/>
    <w:rsid w:val="009D4D64"/>
    <w:rsid w:val="009D50CE"/>
    <w:rsid w:val="009D6DA3"/>
    <w:rsid w:val="009E1BB2"/>
    <w:rsid w:val="009E664D"/>
    <w:rsid w:val="009E6D6E"/>
    <w:rsid w:val="009F06EA"/>
    <w:rsid w:val="009F1144"/>
    <w:rsid w:val="009F195B"/>
    <w:rsid w:val="009F1C53"/>
    <w:rsid w:val="009F2229"/>
    <w:rsid w:val="009F313E"/>
    <w:rsid w:val="009F3B38"/>
    <w:rsid w:val="009F6B4A"/>
    <w:rsid w:val="00A00F10"/>
    <w:rsid w:val="00A01511"/>
    <w:rsid w:val="00A02853"/>
    <w:rsid w:val="00A077DA"/>
    <w:rsid w:val="00A12E79"/>
    <w:rsid w:val="00A14593"/>
    <w:rsid w:val="00A21136"/>
    <w:rsid w:val="00A22D0F"/>
    <w:rsid w:val="00A40516"/>
    <w:rsid w:val="00A40D59"/>
    <w:rsid w:val="00A41EA5"/>
    <w:rsid w:val="00A42118"/>
    <w:rsid w:val="00A54923"/>
    <w:rsid w:val="00A56D82"/>
    <w:rsid w:val="00A61517"/>
    <w:rsid w:val="00A67362"/>
    <w:rsid w:val="00A713D6"/>
    <w:rsid w:val="00A72ABF"/>
    <w:rsid w:val="00A74961"/>
    <w:rsid w:val="00A75F72"/>
    <w:rsid w:val="00A83EE7"/>
    <w:rsid w:val="00A855A7"/>
    <w:rsid w:val="00A87071"/>
    <w:rsid w:val="00A87B81"/>
    <w:rsid w:val="00AA787B"/>
    <w:rsid w:val="00AB34EF"/>
    <w:rsid w:val="00AB39E6"/>
    <w:rsid w:val="00AC3661"/>
    <w:rsid w:val="00AC5091"/>
    <w:rsid w:val="00AC69B6"/>
    <w:rsid w:val="00AD2AB3"/>
    <w:rsid w:val="00AD5CAC"/>
    <w:rsid w:val="00AE00C3"/>
    <w:rsid w:val="00AE1297"/>
    <w:rsid w:val="00AE22AC"/>
    <w:rsid w:val="00AE76CF"/>
    <w:rsid w:val="00AF1D37"/>
    <w:rsid w:val="00B03705"/>
    <w:rsid w:val="00B123D1"/>
    <w:rsid w:val="00B13E84"/>
    <w:rsid w:val="00B31570"/>
    <w:rsid w:val="00B318CA"/>
    <w:rsid w:val="00B3422B"/>
    <w:rsid w:val="00B36F06"/>
    <w:rsid w:val="00B43DEC"/>
    <w:rsid w:val="00B45270"/>
    <w:rsid w:val="00B4551F"/>
    <w:rsid w:val="00B46168"/>
    <w:rsid w:val="00B520A8"/>
    <w:rsid w:val="00B6604E"/>
    <w:rsid w:val="00B73A51"/>
    <w:rsid w:val="00B75F8D"/>
    <w:rsid w:val="00B80DD9"/>
    <w:rsid w:val="00B8294D"/>
    <w:rsid w:val="00B83C2D"/>
    <w:rsid w:val="00B85258"/>
    <w:rsid w:val="00B919DA"/>
    <w:rsid w:val="00BA1A52"/>
    <w:rsid w:val="00BB10F1"/>
    <w:rsid w:val="00BB53FB"/>
    <w:rsid w:val="00BB66A0"/>
    <w:rsid w:val="00BC0897"/>
    <w:rsid w:val="00BC1BC6"/>
    <w:rsid w:val="00BD1027"/>
    <w:rsid w:val="00BE12CE"/>
    <w:rsid w:val="00BE3B97"/>
    <w:rsid w:val="00BE3C71"/>
    <w:rsid w:val="00BE6DEE"/>
    <w:rsid w:val="00BE7ECF"/>
    <w:rsid w:val="00BF73D2"/>
    <w:rsid w:val="00BF7653"/>
    <w:rsid w:val="00C016CC"/>
    <w:rsid w:val="00C02256"/>
    <w:rsid w:val="00C131EF"/>
    <w:rsid w:val="00C15FAE"/>
    <w:rsid w:val="00C20857"/>
    <w:rsid w:val="00C25CB5"/>
    <w:rsid w:val="00C27597"/>
    <w:rsid w:val="00C3309F"/>
    <w:rsid w:val="00C349D8"/>
    <w:rsid w:val="00C36B14"/>
    <w:rsid w:val="00C47139"/>
    <w:rsid w:val="00C47818"/>
    <w:rsid w:val="00C60EE6"/>
    <w:rsid w:val="00C62C9D"/>
    <w:rsid w:val="00C63E62"/>
    <w:rsid w:val="00C723A1"/>
    <w:rsid w:val="00C73218"/>
    <w:rsid w:val="00C753BC"/>
    <w:rsid w:val="00C77929"/>
    <w:rsid w:val="00C92858"/>
    <w:rsid w:val="00C942D5"/>
    <w:rsid w:val="00C94395"/>
    <w:rsid w:val="00C9508F"/>
    <w:rsid w:val="00C96CE8"/>
    <w:rsid w:val="00CA2C57"/>
    <w:rsid w:val="00CB465C"/>
    <w:rsid w:val="00CB63A2"/>
    <w:rsid w:val="00CC15DF"/>
    <w:rsid w:val="00CC60E5"/>
    <w:rsid w:val="00CD0E9F"/>
    <w:rsid w:val="00CD35BD"/>
    <w:rsid w:val="00CE1002"/>
    <w:rsid w:val="00CE7DAA"/>
    <w:rsid w:val="00CF1311"/>
    <w:rsid w:val="00CF339B"/>
    <w:rsid w:val="00CF49CD"/>
    <w:rsid w:val="00D00CC7"/>
    <w:rsid w:val="00D015BB"/>
    <w:rsid w:val="00D02E57"/>
    <w:rsid w:val="00D072A2"/>
    <w:rsid w:val="00D12A2C"/>
    <w:rsid w:val="00D17A66"/>
    <w:rsid w:val="00D23ADF"/>
    <w:rsid w:val="00D25F6F"/>
    <w:rsid w:val="00D26FA4"/>
    <w:rsid w:val="00D31166"/>
    <w:rsid w:val="00D34A19"/>
    <w:rsid w:val="00D36AA1"/>
    <w:rsid w:val="00D4155F"/>
    <w:rsid w:val="00D4185D"/>
    <w:rsid w:val="00D43B31"/>
    <w:rsid w:val="00D45882"/>
    <w:rsid w:val="00D54E13"/>
    <w:rsid w:val="00D6035D"/>
    <w:rsid w:val="00D60F83"/>
    <w:rsid w:val="00D65081"/>
    <w:rsid w:val="00D70BF4"/>
    <w:rsid w:val="00D74A33"/>
    <w:rsid w:val="00D74A8C"/>
    <w:rsid w:val="00D83BDE"/>
    <w:rsid w:val="00D86CD8"/>
    <w:rsid w:val="00D900FE"/>
    <w:rsid w:val="00D9024A"/>
    <w:rsid w:val="00D9255D"/>
    <w:rsid w:val="00DA7548"/>
    <w:rsid w:val="00DB0405"/>
    <w:rsid w:val="00DB7B45"/>
    <w:rsid w:val="00DD6BAD"/>
    <w:rsid w:val="00DE2E63"/>
    <w:rsid w:val="00DE7CA6"/>
    <w:rsid w:val="00DF0787"/>
    <w:rsid w:val="00DF2B1B"/>
    <w:rsid w:val="00DF4FCD"/>
    <w:rsid w:val="00DF6E5E"/>
    <w:rsid w:val="00E00A0D"/>
    <w:rsid w:val="00E0755F"/>
    <w:rsid w:val="00E12B2F"/>
    <w:rsid w:val="00E14656"/>
    <w:rsid w:val="00E22968"/>
    <w:rsid w:val="00E2382F"/>
    <w:rsid w:val="00E2395C"/>
    <w:rsid w:val="00E23ADF"/>
    <w:rsid w:val="00E25A17"/>
    <w:rsid w:val="00E3027E"/>
    <w:rsid w:val="00E330C5"/>
    <w:rsid w:val="00E35E6C"/>
    <w:rsid w:val="00E35EBC"/>
    <w:rsid w:val="00E400E1"/>
    <w:rsid w:val="00E43447"/>
    <w:rsid w:val="00E47429"/>
    <w:rsid w:val="00E5243D"/>
    <w:rsid w:val="00E534F2"/>
    <w:rsid w:val="00E53F9B"/>
    <w:rsid w:val="00E54064"/>
    <w:rsid w:val="00E617ED"/>
    <w:rsid w:val="00E62DB9"/>
    <w:rsid w:val="00E62FD1"/>
    <w:rsid w:val="00E630ED"/>
    <w:rsid w:val="00E64638"/>
    <w:rsid w:val="00E728D1"/>
    <w:rsid w:val="00E73A46"/>
    <w:rsid w:val="00E87051"/>
    <w:rsid w:val="00EA016B"/>
    <w:rsid w:val="00EA0C19"/>
    <w:rsid w:val="00EA1837"/>
    <w:rsid w:val="00EA78E7"/>
    <w:rsid w:val="00EA7CF8"/>
    <w:rsid w:val="00EB2AEF"/>
    <w:rsid w:val="00EB4427"/>
    <w:rsid w:val="00EB5A30"/>
    <w:rsid w:val="00EC4C5D"/>
    <w:rsid w:val="00EC4F32"/>
    <w:rsid w:val="00ED2639"/>
    <w:rsid w:val="00ED28A6"/>
    <w:rsid w:val="00ED7E11"/>
    <w:rsid w:val="00EE015E"/>
    <w:rsid w:val="00EE46DC"/>
    <w:rsid w:val="00EE52F1"/>
    <w:rsid w:val="00EE723E"/>
    <w:rsid w:val="00EF693B"/>
    <w:rsid w:val="00F00DEB"/>
    <w:rsid w:val="00F00FE1"/>
    <w:rsid w:val="00F01CF4"/>
    <w:rsid w:val="00F02EC8"/>
    <w:rsid w:val="00F0644C"/>
    <w:rsid w:val="00F10521"/>
    <w:rsid w:val="00F13C23"/>
    <w:rsid w:val="00F21B8A"/>
    <w:rsid w:val="00F22E2E"/>
    <w:rsid w:val="00F2400D"/>
    <w:rsid w:val="00F307E1"/>
    <w:rsid w:val="00F3613B"/>
    <w:rsid w:val="00F4202C"/>
    <w:rsid w:val="00F422B9"/>
    <w:rsid w:val="00F44038"/>
    <w:rsid w:val="00F44878"/>
    <w:rsid w:val="00F60858"/>
    <w:rsid w:val="00F63A04"/>
    <w:rsid w:val="00F658D0"/>
    <w:rsid w:val="00F660DA"/>
    <w:rsid w:val="00F77887"/>
    <w:rsid w:val="00F778DB"/>
    <w:rsid w:val="00F828BF"/>
    <w:rsid w:val="00F8409B"/>
    <w:rsid w:val="00F85468"/>
    <w:rsid w:val="00F91C92"/>
    <w:rsid w:val="00F9427B"/>
    <w:rsid w:val="00F9520F"/>
    <w:rsid w:val="00F95A64"/>
    <w:rsid w:val="00F960F5"/>
    <w:rsid w:val="00FA23E1"/>
    <w:rsid w:val="00FA24AE"/>
    <w:rsid w:val="00FA388D"/>
    <w:rsid w:val="00FA4CBE"/>
    <w:rsid w:val="00FA540B"/>
    <w:rsid w:val="00FB7BDD"/>
    <w:rsid w:val="00FC2DCA"/>
    <w:rsid w:val="00FC4B2F"/>
    <w:rsid w:val="00FC5B91"/>
    <w:rsid w:val="00FC796B"/>
    <w:rsid w:val="00FD4BCD"/>
    <w:rsid w:val="00FF16F6"/>
    <w:rsid w:val="00FF23E2"/>
    <w:rsid w:val="00FF361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8F871"/>
  <w15:chartTrackingRefBased/>
  <w15:docId w15:val="{274FD70B-678E-44B0-BC5F-DBCEEA009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2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52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01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35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35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252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2524B"/>
    <w:pPr>
      <w:outlineLvl w:val="9"/>
    </w:pPr>
    <w:rPr>
      <w:lang w:val="en-US"/>
    </w:rPr>
  </w:style>
  <w:style w:type="paragraph" w:styleId="TOC1">
    <w:name w:val="toc 1"/>
    <w:basedOn w:val="Normal"/>
    <w:next w:val="Normal"/>
    <w:autoRedefine/>
    <w:uiPriority w:val="39"/>
    <w:unhideWhenUsed/>
    <w:rsid w:val="0032524B"/>
    <w:pPr>
      <w:spacing w:after="100"/>
    </w:pPr>
  </w:style>
  <w:style w:type="character" w:styleId="Hyperlink">
    <w:name w:val="Hyperlink"/>
    <w:basedOn w:val="DefaultParagraphFont"/>
    <w:uiPriority w:val="99"/>
    <w:unhideWhenUsed/>
    <w:rsid w:val="0032524B"/>
    <w:rPr>
      <w:color w:val="0563C1" w:themeColor="hyperlink"/>
      <w:u w:val="single"/>
    </w:rPr>
  </w:style>
  <w:style w:type="character" w:customStyle="1" w:styleId="Heading2Char">
    <w:name w:val="Heading 2 Char"/>
    <w:basedOn w:val="DefaultParagraphFont"/>
    <w:link w:val="Heading2"/>
    <w:uiPriority w:val="9"/>
    <w:rsid w:val="0032524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2524B"/>
    <w:pPr>
      <w:spacing w:after="100"/>
      <w:ind w:left="220"/>
    </w:pPr>
  </w:style>
  <w:style w:type="paragraph" w:styleId="Header">
    <w:name w:val="header"/>
    <w:basedOn w:val="Normal"/>
    <w:link w:val="HeaderChar"/>
    <w:uiPriority w:val="99"/>
    <w:unhideWhenUsed/>
    <w:rsid w:val="003252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24B"/>
  </w:style>
  <w:style w:type="paragraph" w:styleId="Footer">
    <w:name w:val="footer"/>
    <w:basedOn w:val="Normal"/>
    <w:link w:val="FooterChar"/>
    <w:uiPriority w:val="99"/>
    <w:unhideWhenUsed/>
    <w:rsid w:val="003252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24B"/>
  </w:style>
  <w:style w:type="paragraph" w:styleId="ListParagraph">
    <w:name w:val="List Paragraph"/>
    <w:basedOn w:val="Normal"/>
    <w:uiPriority w:val="34"/>
    <w:qFormat/>
    <w:rsid w:val="00AE76CF"/>
    <w:pPr>
      <w:ind w:left="720"/>
      <w:contextualSpacing/>
    </w:pPr>
  </w:style>
  <w:style w:type="character" w:customStyle="1" w:styleId="Heading3Char">
    <w:name w:val="Heading 3 Char"/>
    <w:basedOn w:val="DefaultParagraphFont"/>
    <w:link w:val="Heading3"/>
    <w:uiPriority w:val="9"/>
    <w:rsid w:val="000601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3F7C"/>
    <w:pPr>
      <w:spacing w:after="100"/>
      <w:ind w:left="440"/>
    </w:pPr>
  </w:style>
  <w:style w:type="paragraph" w:styleId="HTMLPreformatted">
    <w:name w:val="HTML Preformatted"/>
    <w:basedOn w:val="Normal"/>
    <w:link w:val="HTMLPreformattedChar"/>
    <w:uiPriority w:val="99"/>
    <w:unhideWhenUsed/>
    <w:rsid w:val="00195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195FA5"/>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243FFA"/>
    <w:rPr>
      <w:rFonts w:ascii="Courier New" w:eastAsia="Times New Roman" w:hAnsi="Courier New" w:cs="Courier New"/>
      <w:sz w:val="20"/>
      <w:szCs w:val="20"/>
    </w:rPr>
  </w:style>
  <w:style w:type="table" w:styleId="TableGrid">
    <w:name w:val="Table Grid"/>
    <w:basedOn w:val="TableNormal"/>
    <w:uiPriority w:val="39"/>
    <w:rsid w:val="00DF6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E0A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FB7B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7BDD"/>
    <w:rPr>
      <w:rFonts w:ascii="Segoe UI" w:hAnsi="Segoe UI" w:cs="Segoe UI"/>
      <w:sz w:val="18"/>
      <w:szCs w:val="18"/>
    </w:rPr>
  </w:style>
  <w:style w:type="paragraph" w:styleId="Caption">
    <w:name w:val="caption"/>
    <w:basedOn w:val="Normal"/>
    <w:next w:val="Normal"/>
    <w:uiPriority w:val="35"/>
    <w:unhideWhenUsed/>
    <w:qFormat/>
    <w:rsid w:val="008731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731B2"/>
    <w:pPr>
      <w:spacing w:after="0"/>
    </w:pPr>
  </w:style>
  <w:style w:type="paragraph" w:styleId="Bibliography">
    <w:name w:val="Bibliography"/>
    <w:basedOn w:val="Normal"/>
    <w:next w:val="Normal"/>
    <w:uiPriority w:val="37"/>
    <w:unhideWhenUsed/>
    <w:rsid w:val="008731B2"/>
  </w:style>
  <w:style w:type="paragraph" w:styleId="Revision">
    <w:name w:val="Revision"/>
    <w:hidden/>
    <w:uiPriority w:val="99"/>
    <w:semiHidden/>
    <w:rsid w:val="00E728D1"/>
    <w:pPr>
      <w:spacing w:after="0" w:line="240" w:lineRule="auto"/>
    </w:pPr>
  </w:style>
  <w:style w:type="character" w:styleId="Mention">
    <w:name w:val="Mention"/>
    <w:basedOn w:val="DefaultParagraphFont"/>
    <w:uiPriority w:val="99"/>
    <w:semiHidden/>
    <w:unhideWhenUsed/>
    <w:rsid w:val="00F240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9682">
      <w:bodyDiv w:val="1"/>
      <w:marLeft w:val="0"/>
      <w:marRight w:val="0"/>
      <w:marTop w:val="0"/>
      <w:marBottom w:val="0"/>
      <w:divBdr>
        <w:top w:val="none" w:sz="0" w:space="0" w:color="auto"/>
        <w:left w:val="none" w:sz="0" w:space="0" w:color="auto"/>
        <w:bottom w:val="none" w:sz="0" w:space="0" w:color="auto"/>
        <w:right w:val="none" w:sz="0" w:space="0" w:color="auto"/>
      </w:divBdr>
    </w:div>
    <w:div w:id="1515434">
      <w:bodyDiv w:val="1"/>
      <w:marLeft w:val="0"/>
      <w:marRight w:val="0"/>
      <w:marTop w:val="0"/>
      <w:marBottom w:val="0"/>
      <w:divBdr>
        <w:top w:val="none" w:sz="0" w:space="0" w:color="auto"/>
        <w:left w:val="none" w:sz="0" w:space="0" w:color="auto"/>
        <w:bottom w:val="none" w:sz="0" w:space="0" w:color="auto"/>
        <w:right w:val="none" w:sz="0" w:space="0" w:color="auto"/>
      </w:divBdr>
    </w:div>
    <w:div w:id="2322948">
      <w:bodyDiv w:val="1"/>
      <w:marLeft w:val="0"/>
      <w:marRight w:val="0"/>
      <w:marTop w:val="0"/>
      <w:marBottom w:val="0"/>
      <w:divBdr>
        <w:top w:val="none" w:sz="0" w:space="0" w:color="auto"/>
        <w:left w:val="none" w:sz="0" w:space="0" w:color="auto"/>
        <w:bottom w:val="none" w:sz="0" w:space="0" w:color="auto"/>
        <w:right w:val="none" w:sz="0" w:space="0" w:color="auto"/>
      </w:divBdr>
    </w:div>
    <w:div w:id="3945061">
      <w:bodyDiv w:val="1"/>
      <w:marLeft w:val="0"/>
      <w:marRight w:val="0"/>
      <w:marTop w:val="0"/>
      <w:marBottom w:val="0"/>
      <w:divBdr>
        <w:top w:val="none" w:sz="0" w:space="0" w:color="auto"/>
        <w:left w:val="none" w:sz="0" w:space="0" w:color="auto"/>
        <w:bottom w:val="none" w:sz="0" w:space="0" w:color="auto"/>
        <w:right w:val="none" w:sz="0" w:space="0" w:color="auto"/>
      </w:divBdr>
    </w:div>
    <w:div w:id="5057847">
      <w:bodyDiv w:val="1"/>
      <w:marLeft w:val="0"/>
      <w:marRight w:val="0"/>
      <w:marTop w:val="0"/>
      <w:marBottom w:val="0"/>
      <w:divBdr>
        <w:top w:val="none" w:sz="0" w:space="0" w:color="auto"/>
        <w:left w:val="none" w:sz="0" w:space="0" w:color="auto"/>
        <w:bottom w:val="none" w:sz="0" w:space="0" w:color="auto"/>
        <w:right w:val="none" w:sz="0" w:space="0" w:color="auto"/>
      </w:divBdr>
    </w:div>
    <w:div w:id="5132148">
      <w:bodyDiv w:val="1"/>
      <w:marLeft w:val="0"/>
      <w:marRight w:val="0"/>
      <w:marTop w:val="0"/>
      <w:marBottom w:val="0"/>
      <w:divBdr>
        <w:top w:val="none" w:sz="0" w:space="0" w:color="auto"/>
        <w:left w:val="none" w:sz="0" w:space="0" w:color="auto"/>
        <w:bottom w:val="none" w:sz="0" w:space="0" w:color="auto"/>
        <w:right w:val="none" w:sz="0" w:space="0" w:color="auto"/>
      </w:divBdr>
    </w:div>
    <w:div w:id="8870126">
      <w:bodyDiv w:val="1"/>
      <w:marLeft w:val="0"/>
      <w:marRight w:val="0"/>
      <w:marTop w:val="0"/>
      <w:marBottom w:val="0"/>
      <w:divBdr>
        <w:top w:val="none" w:sz="0" w:space="0" w:color="auto"/>
        <w:left w:val="none" w:sz="0" w:space="0" w:color="auto"/>
        <w:bottom w:val="none" w:sz="0" w:space="0" w:color="auto"/>
        <w:right w:val="none" w:sz="0" w:space="0" w:color="auto"/>
      </w:divBdr>
    </w:div>
    <w:div w:id="8914065">
      <w:bodyDiv w:val="1"/>
      <w:marLeft w:val="0"/>
      <w:marRight w:val="0"/>
      <w:marTop w:val="0"/>
      <w:marBottom w:val="0"/>
      <w:divBdr>
        <w:top w:val="none" w:sz="0" w:space="0" w:color="auto"/>
        <w:left w:val="none" w:sz="0" w:space="0" w:color="auto"/>
        <w:bottom w:val="none" w:sz="0" w:space="0" w:color="auto"/>
        <w:right w:val="none" w:sz="0" w:space="0" w:color="auto"/>
      </w:divBdr>
    </w:div>
    <w:div w:id="12389152">
      <w:bodyDiv w:val="1"/>
      <w:marLeft w:val="0"/>
      <w:marRight w:val="0"/>
      <w:marTop w:val="0"/>
      <w:marBottom w:val="0"/>
      <w:divBdr>
        <w:top w:val="none" w:sz="0" w:space="0" w:color="auto"/>
        <w:left w:val="none" w:sz="0" w:space="0" w:color="auto"/>
        <w:bottom w:val="none" w:sz="0" w:space="0" w:color="auto"/>
        <w:right w:val="none" w:sz="0" w:space="0" w:color="auto"/>
      </w:divBdr>
    </w:div>
    <w:div w:id="13500755">
      <w:bodyDiv w:val="1"/>
      <w:marLeft w:val="0"/>
      <w:marRight w:val="0"/>
      <w:marTop w:val="0"/>
      <w:marBottom w:val="0"/>
      <w:divBdr>
        <w:top w:val="none" w:sz="0" w:space="0" w:color="auto"/>
        <w:left w:val="none" w:sz="0" w:space="0" w:color="auto"/>
        <w:bottom w:val="none" w:sz="0" w:space="0" w:color="auto"/>
        <w:right w:val="none" w:sz="0" w:space="0" w:color="auto"/>
      </w:divBdr>
    </w:div>
    <w:div w:id="14428646">
      <w:bodyDiv w:val="1"/>
      <w:marLeft w:val="0"/>
      <w:marRight w:val="0"/>
      <w:marTop w:val="0"/>
      <w:marBottom w:val="0"/>
      <w:divBdr>
        <w:top w:val="none" w:sz="0" w:space="0" w:color="auto"/>
        <w:left w:val="none" w:sz="0" w:space="0" w:color="auto"/>
        <w:bottom w:val="none" w:sz="0" w:space="0" w:color="auto"/>
        <w:right w:val="none" w:sz="0" w:space="0" w:color="auto"/>
      </w:divBdr>
    </w:div>
    <w:div w:id="14549579">
      <w:bodyDiv w:val="1"/>
      <w:marLeft w:val="0"/>
      <w:marRight w:val="0"/>
      <w:marTop w:val="0"/>
      <w:marBottom w:val="0"/>
      <w:divBdr>
        <w:top w:val="none" w:sz="0" w:space="0" w:color="auto"/>
        <w:left w:val="none" w:sz="0" w:space="0" w:color="auto"/>
        <w:bottom w:val="none" w:sz="0" w:space="0" w:color="auto"/>
        <w:right w:val="none" w:sz="0" w:space="0" w:color="auto"/>
      </w:divBdr>
    </w:div>
    <w:div w:id="14890308">
      <w:bodyDiv w:val="1"/>
      <w:marLeft w:val="0"/>
      <w:marRight w:val="0"/>
      <w:marTop w:val="0"/>
      <w:marBottom w:val="0"/>
      <w:divBdr>
        <w:top w:val="none" w:sz="0" w:space="0" w:color="auto"/>
        <w:left w:val="none" w:sz="0" w:space="0" w:color="auto"/>
        <w:bottom w:val="none" w:sz="0" w:space="0" w:color="auto"/>
        <w:right w:val="none" w:sz="0" w:space="0" w:color="auto"/>
      </w:divBdr>
    </w:div>
    <w:div w:id="17632647">
      <w:bodyDiv w:val="1"/>
      <w:marLeft w:val="0"/>
      <w:marRight w:val="0"/>
      <w:marTop w:val="0"/>
      <w:marBottom w:val="0"/>
      <w:divBdr>
        <w:top w:val="none" w:sz="0" w:space="0" w:color="auto"/>
        <w:left w:val="none" w:sz="0" w:space="0" w:color="auto"/>
        <w:bottom w:val="none" w:sz="0" w:space="0" w:color="auto"/>
        <w:right w:val="none" w:sz="0" w:space="0" w:color="auto"/>
      </w:divBdr>
    </w:div>
    <w:div w:id="20712440">
      <w:bodyDiv w:val="1"/>
      <w:marLeft w:val="0"/>
      <w:marRight w:val="0"/>
      <w:marTop w:val="0"/>
      <w:marBottom w:val="0"/>
      <w:divBdr>
        <w:top w:val="none" w:sz="0" w:space="0" w:color="auto"/>
        <w:left w:val="none" w:sz="0" w:space="0" w:color="auto"/>
        <w:bottom w:val="none" w:sz="0" w:space="0" w:color="auto"/>
        <w:right w:val="none" w:sz="0" w:space="0" w:color="auto"/>
      </w:divBdr>
    </w:div>
    <w:div w:id="21980264">
      <w:bodyDiv w:val="1"/>
      <w:marLeft w:val="0"/>
      <w:marRight w:val="0"/>
      <w:marTop w:val="0"/>
      <w:marBottom w:val="0"/>
      <w:divBdr>
        <w:top w:val="none" w:sz="0" w:space="0" w:color="auto"/>
        <w:left w:val="none" w:sz="0" w:space="0" w:color="auto"/>
        <w:bottom w:val="none" w:sz="0" w:space="0" w:color="auto"/>
        <w:right w:val="none" w:sz="0" w:space="0" w:color="auto"/>
      </w:divBdr>
    </w:div>
    <w:div w:id="24521945">
      <w:bodyDiv w:val="1"/>
      <w:marLeft w:val="0"/>
      <w:marRight w:val="0"/>
      <w:marTop w:val="0"/>
      <w:marBottom w:val="0"/>
      <w:divBdr>
        <w:top w:val="none" w:sz="0" w:space="0" w:color="auto"/>
        <w:left w:val="none" w:sz="0" w:space="0" w:color="auto"/>
        <w:bottom w:val="none" w:sz="0" w:space="0" w:color="auto"/>
        <w:right w:val="none" w:sz="0" w:space="0" w:color="auto"/>
      </w:divBdr>
    </w:div>
    <w:div w:id="25568915">
      <w:bodyDiv w:val="1"/>
      <w:marLeft w:val="0"/>
      <w:marRight w:val="0"/>
      <w:marTop w:val="0"/>
      <w:marBottom w:val="0"/>
      <w:divBdr>
        <w:top w:val="none" w:sz="0" w:space="0" w:color="auto"/>
        <w:left w:val="none" w:sz="0" w:space="0" w:color="auto"/>
        <w:bottom w:val="none" w:sz="0" w:space="0" w:color="auto"/>
        <w:right w:val="none" w:sz="0" w:space="0" w:color="auto"/>
      </w:divBdr>
    </w:div>
    <w:div w:id="30961700">
      <w:bodyDiv w:val="1"/>
      <w:marLeft w:val="0"/>
      <w:marRight w:val="0"/>
      <w:marTop w:val="0"/>
      <w:marBottom w:val="0"/>
      <w:divBdr>
        <w:top w:val="none" w:sz="0" w:space="0" w:color="auto"/>
        <w:left w:val="none" w:sz="0" w:space="0" w:color="auto"/>
        <w:bottom w:val="none" w:sz="0" w:space="0" w:color="auto"/>
        <w:right w:val="none" w:sz="0" w:space="0" w:color="auto"/>
      </w:divBdr>
    </w:div>
    <w:div w:id="36011034">
      <w:bodyDiv w:val="1"/>
      <w:marLeft w:val="0"/>
      <w:marRight w:val="0"/>
      <w:marTop w:val="0"/>
      <w:marBottom w:val="0"/>
      <w:divBdr>
        <w:top w:val="none" w:sz="0" w:space="0" w:color="auto"/>
        <w:left w:val="none" w:sz="0" w:space="0" w:color="auto"/>
        <w:bottom w:val="none" w:sz="0" w:space="0" w:color="auto"/>
        <w:right w:val="none" w:sz="0" w:space="0" w:color="auto"/>
      </w:divBdr>
    </w:div>
    <w:div w:id="37557725">
      <w:bodyDiv w:val="1"/>
      <w:marLeft w:val="0"/>
      <w:marRight w:val="0"/>
      <w:marTop w:val="0"/>
      <w:marBottom w:val="0"/>
      <w:divBdr>
        <w:top w:val="none" w:sz="0" w:space="0" w:color="auto"/>
        <w:left w:val="none" w:sz="0" w:space="0" w:color="auto"/>
        <w:bottom w:val="none" w:sz="0" w:space="0" w:color="auto"/>
        <w:right w:val="none" w:sz="0" w:space="0" w:color="auto"/>
      </w:divBdr>
    </w:div>
    <w:div w:id="40445194">
      <w:bodyDiv w:val="1"/>
      <w:marLeft w:val="0"/>
      <w:marRight w:val="0"/>
      <w:marTop w:val="0"/>
      <w:marBottom w:val="0"/>
      <w:divBdr>
        <w:top w:val="none" w:sz="0" w:space="0" w:color="auto"/>
        <w:left w:val="none" w:sz="0" w:space="0" w:color="auto"/>
        <w:bottom w:val="none" w:sz="0" w:space="0" w:color="auto"/>
        <w:right w:val="none" w:sz="0" w:space="0" w:color="auto"/>
      </w:divBdr>
    </w:div>
    <w:div w:id="42754582">
      <w:bodyDiv w:val="1"/>
      <w:marLeft w:val="0"/>
      <w:marRight w:val="0"/>
      <w:marTop w:val="0"/>
      <w:marBottom w:val="0"/>
      <w:divBdr>
        <w:top w:val="none" w:sz="0" w:space="0" w:color="auto"/>
        <w:left w:val="none" w:sz="0" w:space="0" w:color="auto"/>
        <w:bottom w:val="none" w:sz="0" w:space="0" w:color="auto"/>
        <w:right w:val="none" w:sz="0" w:space="0" w:color="auto"/>
      </w:divBdr>
    </w:div>
    <w:div w:id="43257542">
      <w:bodyDiv w:val="1"/>
      <w:marLeft w:val="0"/>
      <w:marRight w:val="0"/>
      <w:marTop w:val="0"/>
      <w:marBottom w:val="0"/>
      <w:divBdr>
        <w:top w:val="none" w:sz="0" w:space="0" w:color="auto"/>
        <w:left w:val="none" w:sz="0" w:space="0" w:color="auto"/>
        <w:bottom w:val="none" w:sz="0" w:space="0" w:color="auto"/>
        <w:right w:val="none" w:sz="0" w:space="0" w:color="auto"/>
      </w:divBdr>
    </w:div>
    <w:div w:id="44524963">
      <w:bodyDiv w:val="1"/>
      <w:marLeft w:val="0"/>
      <w:marRight w:val="0"/>
      <w:marTop w:val="0"/>
      <w:marBottom w:val="0"/>
      <w:divBdr>
        <w:top w:val="none" w:sz="0" w:space="0" w:color="auto"/>
        <w:left w:val="none" w:sz="0" w:space="0" w:color="auto"/>
        <w:bottom w:val="none" w:sz="0" w:space="0" w:color="auto"/>
        <w:right w:val="none" w:sz="0" w:space="0" w:color="auto"/>
      </w:divBdr>
    </w:div>
    <w:div w:id="45691374">
      <w:bodyDiv w:val="1"/>
      <w:marLeft w:val="0"/>
      <w:marRight w:val="0"/>
      <w:marTop w:val="0"/>
      <w:marBottom w:val="0"/>
      <w:divBdr>
        <w:top w:val="none" w:sz="0" w:space="0" w:color="auto"/>
        <w:left w:val="none" w:sz="0" w:space="0" w:color="auto"/>
        <w:bottom w:val="none" w:sz="0" w:space="0" w:color="auto"/>
        <w:right w:val="none" w:sz="0" w:space="0" w:color="auto"/>
      </w:divBdr>
    </w:div>
    <w:div w:id="45882632">
      <w:bodyDiv w:val="1"/>
      <w:marLeft w:val="0"/>
      <w:marRight w:val="0"/>
      <w:marTop w:val="0"/>
      <w:marBottom w:val="0"/>
      <w:divBdr>
        <w:top w:val="none" w:sz="0" w:space="0" w:color="auto"/>
        <w:left w:val="none" w:sz="0" w:space="0" w:color="auto"/>
        <w:bottom w:val="none" w:sz="0" w:space="0" w:color="auto"/>
        <w:right w:val="none" w:sz="0" w:space="0" w:color="auto"/>
      </w:divBdr>
    </w:div>
    <w:div w:id="46149566">
      <w:bodyDiv w:val="1"/>
      <w:marLeft w:val="0"/>
      <w:marRight w:val="0"/>
      <w:marTop w:val="0"/>
      <w:marBottom w:val="0"/>
      <w:divBdr>
        <w:top w:val="none" w:sz="0" w:space="0" w:color="auto"/>
        <w:left w:val="none" w:sz="0" w:space="0" w:color="auto"/>
        <w:bottom w:val="none" w:sz="0" w:space="0" w:color="auto"/>
        <w:right w:val="none" w:sz="0" w:space="0" w:color="auto"/>
      </w:divBdr>
    </w:div>
    <w:div w:id="46496466">
      <w:bodyDiv w:val="1"/>
      <w:marLeft w:val="0"/>
      <w:marRight w:val="0"/>
      <w:marTop w:val="0"/>
      <w:marBottom w:val="0"/>
      <w:divBdr>
        <w:top w:val="none" w:sz="0" w:space="0" w:color="auto"/>
        <w:left w:val="none" w:sz="0" w:space="0" w:color="auto"/>
        <w:bottom w:val="none" w:sz="0" w:space="0" w:color="auto"/>
        <w:right w:val="none" w:sz="0" w:space="0" w:color="auto"/>
      </w:divBdr>
    </w:div>
    <w:div w:id="48844093">
      <w:bodyDiv w:val="1"/>
      <w:marLeft w:val="0"/>
      <w:marRight w:val="0"/>
      <w:marTop w:val="0"/>
      <w:marBottom w:val="0"/>
      <w:divBdr>
        <w:top w:val="none" w:sz="0" w:space="0" w:color="auto"/>
        <w:left w:val="none" w:sz="0" w:space="0" w:color="auto"/>
        <w:bottom w:val="none" w:sz="0" w:space="0" w:color="auto"/>
        <w:right w:val="none" w:sz="0" w:space="0" w:color="auto"/>
      </w:divBdr>
    </w:div>
    <w:div w:id="50618992">
      <w:bodyDiv w:val="1"/>
      <w:marLeft w:val="0"/>
      <w:marRight w:val="0"/>
      <w:marTop w:val="0"/>
      <w:marBottom w:val="0"/>
      <w:divBdr>
        <w:top w:val="none" w:sz="0" w:space="0" w:color="auto"/>
        <w:left w:val="none" w:sz="0" w:space="0" w:color="auto"/>
        <w:bottom w:val="none" w:sz="0" w:space="0" w:color="auto"/>
        <w:right w:val="none" w:sz="0" w:space="0" w:color="auto"/>
      </w:divBdr>
    </w:div>
    <w:div w:id="50811425">
      <w:bodyDiv w:val="1"/>
      <w:marLeft w:val="0"/>
      <w:marRight w:val="0"/>
      <w:marTop w:val="0"/>
      <w:marBottom w:val="0"/>
      <w:divBdr>
        <w:top w:val="none" w:sz="0" w:space="0" w:color="auto"/>
        <w:left w:val="none" w:sz="0" w:space="0" w:color="auto"/>
        <w:bottom w:val="none" w:sz="0" w:space="0" w:color="auto"/>
        <w:right w:val="none" w:sz="0" w:space="0" w:color="auto"/>
      </w:divBdr>
    </w:div>
    <w:div w:id="53548138">
      <w:bodyDiv w:val="1"/>
      <w:marLeft w:val="0"/>
      <w:marRight w:val="0"/>
      <w:marTop w:val="0"/>
      <w:marBottom w:val="0"/>
      <w:divBdr>
        <w:top w:val="none" w:sz="0" w:space="0" w:color="auto"/>
        <w:left w:val="none" w:sz="0" w:space="0" w:color="auto"/>
        <w:bottom w:val="none" w:sz="0" w:space="0" w:color="auto"/>
        <w:right w:val="none" w:sz="0" w:space="0" w:color="auto"/>
      </w:divBdr>
    </w:div>
    <w:div w:id="55132316">
      <w:bodyDiv w:val="1"/>
      <w:marLeft w:val="0"/>
      <w:marRight w:val="0"/>
      <w:marTop w:val="0"/>
      <w:marBottom w:val="0"/>
      <w:divBdr>
        <w:top w:val="none" w:sz="0" w:space="0" w:color="auto"/>
        <w:left w:val="none" w:sz="0" w:space="0" w:color="auto"/>
        <w:bottom w:val="none" w:sz="0" w:space="0" w:color="auto"/>
        <w:right w:val="none" w:sz="0" w:space="0" w:color="auto"/>
      </w:divBdr>
    </w:div>
    <w:div w:id="61411008">
      <w:bodyDiv w:val="1"/>
      <w:marLeft w:val="0"/>
      <w:marRight w:val="0"/>
      <w:marTop w:val="0"/>
      <w:marBottom w:val="0"/>
      <w:divBdr>
        <w:top w:val="none" w:sz="0" w:space="0" w:color="auto"/>
        <w:left w:val="none" w:sz="0" w:space="0" w:color="auto"/>
        <w:bottom w:val="none" w:sz="0" w:space="0" w:color="auto"/>
        <w:right w:val="none" w:sz="0" w:space="0" w:color="auto"/>
      </w:divBdr>
    </w:div>
    <w:div w:id="62415748">
      <w:bodyDiv w:val="1"/>
      <w:marLeft w:val="0"/>
      <w:marRight w:val="0"/>
      <w:marTop w:val="0"/>
      <w:marBottom w:val="0"/>
      <w:divBdr>
        <w:top w:val="none" w:sz="0" w:space="0" w:color="auto"/>
        <w:left w:val="none" w:sz="0" w:space="0" w:color="auto"/>
        <w:bottom w:val="none" w:sz="0" w:space="0" w:color="auto"/>
        <w:right w:val="none" w:sz="0" w:space="0" w:color="auto"/>
      </w:divBdr>
    </w:div>
    <w:div w:id="66416050">
      <w:bodyDiv w:val="1"/>
      <w:marLeft w:val="0"/>
      <w:marRight w:val="0"/>
      <w:marTop w:val="0"/>
      <w:marBottom w:val="0"/>
      <w:divBdr>
        <w:top w:val="none" w:sz="0" w:space="0" w:color="auto"/>
        <w:left w:val="none" w:sz="0" w:space="0" w:color="auto"/>
        <w:bottom w:val="none" w:sz="0" w:space="0" w:color="auto"/>
        <w:right w:val="none" w:sz="0" w:space="0" w:color="auto"/>
      </w:divBdr>
    </w:div>
    <w:div w:id="66654401">
      <w:bodyDiv w:val="1"/>
      <w:marLeft w:val="0"/>
      <w:marRight w:val="0"/>
      <w:marTop w:val="0"/>
      <w:marBottom w:val="0"/>
      <w:divBdr>
        <w:top w:val="none" w:sz="0" w:space="0" w:color="auto"/>
        <w:left w:val="none" w:sz="0" w:space="0" w:color="auto"/>
        <w:bottom w:val="none" w:sz="0" w:space="0" w:color="auto"/>
        <w:right w:val="none" w:sz="0" w:space="0" w:color="auto"/>
      </w:divBdr>
    </w:div>
    <w:div w:id="73859412">
      <w:bodyDiv w:val="1"/>
      <w:marLeft w:val="0"/>
      <w:marRight w:val="0"/>
      <w:marTop w:val="0"/>
      <w:marBottom w:val="0"/>
      <w:divBdr>
        <w:top w:val="none" w:sz="0" w:space="0" w:color="auto"/>
        <w:left w:val="none" w:sz="0" w:space="0" w:color="auto"/>
        <w:bottom w:val="none" w:sz="0" w:space="0" w:color="auto"/>
        <w:right w:val="none" w:sz="0" w:space="0" w:color="auto"/>
      </w:divBdr>
    </w:div>
    <w:div w:id="74136501">
      <w:bodyDiv w:val="1"/>
      <w:marLeft w:val="0"/>
      <w:marRight w:val="0"/>
      <w:marTop w:val="0"/>
      <w:marBottom w:val="0"/>
      <w:divBdr>
        <w:top w:val="none" w:sz="0" w:space="0" w:color="auto"/>
        <w:left w:val="none" w:sz="0" w:space="0" w:color="auto"/>
        <w:bottom w:val="none" w:sz="0" w:space="0" w:color="auto"/>
        <w:right w:val="none" w:sz="0" w:space="0" w:color="auto"/>
      </w:divBdr>
    </w:div>
    <w:div w:id="74523095">
      <w:bodyDiv w:val="1"/>
      <w:marLeft w:val="0"/>
      <w:marRight w:val="0"/>
      <w:marTop w:val="0"/>
      <w:marBottom w:val="0"/>
      <w:divBdr>
        <w:top w:val="none" w:sz="0" w:space="0" w:color="auto"/>
        <w:left w:val="none" w:sz="0" w:space="0" w:color="auto"/>
        <w:bottom w:val="none" w:sz="0" w:space="0" w:color="auto"/>
        <w:right w:val="none" w:sz="0" w:space="0" w:color="auto"/>
      </w:divBdr>
    </w:div>
    <w:div w:id="80756707">
      <w:bodyDiv w:val="1"/>
      <w:marLeft w:val="0"/>
      <w:marRight w:val="0"/>
      <w:marTop w:val="0"/>
      <w:marBottom w:val="0"/>
      <w:divBdr>
        <w:top w:val="none" w:sz="0" w:space="0" w:color="auto"/>
        <w:left w:val="none" w:sz="0" w:space="0" w:color="auto"/>
        <w:bottom w:val="none" w:sz="0" w:space="0" w:color="auto"/>
        <w:right w:val="none" w:sz="0" w:space="0" w:color="auto"/>
      </w:divBdr>
    </w:div>
    <w:div w:id="84233773">
      <w:bodyDiv w:val="1"/>
      <w:marLeft w:val="0"/>
      <w:marRight w:val="0"/>
      <w:marTop w:val="0"/>
      <w:marBottom w:val="0"/>
      <w:divBdr>
        <w:top w:val="none" w:sz="0" w:space="0" w:color="auto"/>
        <w:left w:val="none" w:sz="0" w:space="0" w:color="auto"/>
        <w:bottom w:val="none" w:sz="0" w:space="0" w:color="auto"/>
        <w:right w:val="none" w:sz="0" w:space="0" w:color="auto"/>
      </w:divBdr>
    </w:div>
    <w:div w:id="84738631">
      <w:bodyDiv w:val="1"/>
      <w:marLeft w:val="0"/>
      <w:marRight w:val="0"/>
      <w:marTop w:val="0"/>
      <w:marBottom w:val="0"/>
      <w:divBdr>
        <w:top w:val="none" w:sz="0" w:space="0" w:color="auto"/>
        <w:left w:val="none" w:sz="0" w:space="0" w:color="auto"/>
        <w:bottom w:val="none" w:sz="0" w:space="0" w:color="auto"/>
        <w:right w:val="none" w:sz="0" w:space="0" w:color="auto"/>
      </w:divBdr>
    </w:div>
    <w:div w:id="86509696">
      <w:bodyDiv w:val="1"/>
      <w:marLeft w:val="0"/>
      <w:marRight w:val="0"/>
      <w:marTop w:val="0"/>
      <w:marBottom w:val="0"/>
      <w:divBdr>
        <w:top w:val="none" w:sz="0" w:space="0" w:color="auto"/>
        <w:left w:val="none" w:sz="0" w:space="0" w:color="auto"/>
        <w:bottom w:val="none" w:sz="0" w:space="0" w:color="auto"/>
        <w:right w:val="none" w:sz="0" w:space="0" w:color="auto"/>
      </w:divBdr>
    </w:div>
    <w:div w:id="88241301">
      <w:bodyDiv w:val="1"/>
      <w:marLeft w:val="0"/>
      <w:marRight w:val="0"/>
      <w:marTop w:val="0"/>
      <w:marBottom w:val="0"/>
      <w:divBdr>
        <w:top w:val="none" w:sz="0" w:space="0" w:color="auto"/>
        <w:left w:val="none" w:sz="0" w:space="0" w:color="auto"/>
        <w:bottom w:val="none" w:sz="0" w:space="0" w:color="auto"/>
        <w:right w:val="none" w:sz="0" w:space="0" w:color="auto"/>
      </w:divBdr>
    </w:div>
    <w:div w:id="89590711">
      <w:bodyDiv w:val="1"/>
      <w:marLeft w:val="0"/>
      <w:marRight w:val="0"/>
      <w:marTop w:val="0"/>
      <w:marBottom w:val="0"/>
      <w:divBdr>
        <w:top w:val="none" w:sz="0" w:space="0" w:color="auto"/>
        <w:left w:val="none" w:sz="0" w:space="0" w:color="auto"/>
        <w:bottom w:val="none" w:sz="0" w:space="0" w:color="auto"/>
        <w:right w:val="none" w:sz="0" w:space="0" w:color="auto"/>
      </w:divBdr>
    </w:div>
    <w:div w:id="93475268">
      <w:bodyDiv w:val="1"/>
      <w:marLeft w:val="0"/>
      <w:marRight w:val="0"/>
      <w:marTop w:val="0"/>
      <w:marBottom w:val="0"/>
      <w:divBdr>
        <w:top w:val="none" w:sz="0" w:space="0" w:color="auto"/>
        <w:left w:val="none" w:sz="0" w:space="0" w:color="auto"/>
        <w:bottom w:val="none" w:sz="0" w:space="0" w:color="auto"/>
        <w:right w:val="none" w:sz="0" w:space="0" w:color="auto"/>
      </w:divBdr>
    </w:div>
    <w:div w:id="93939252">
      <w:bodyDiv w:val="1"/>
      <w:marLeft w:val="0"/>
      <w:marRight w:val="0"/>
      <w:marTop w:val="0"/>
      <w:marBottom w:val="0"/>
      <w:divBdr>
        <w:top w:val="none" w:sz="0" w:space="0" w:color="auto"/>
        <w:left w:val="none" w:sz="0" w:space="0" w:color="auto"/>
        <w:bottom w:val="none" w:sz="0" w:space="0" w:color="auto"/>
        <w:right w:val="none" w:sz="0" w:space="0" w:color="auto"/>
      </w:divBdr>
    </w:div>
    <w:div w:id="96415254">
      <w:bodyDiv w:val="1"/>
      <w:marLeft w:val="0"/>
      <w:marRight w:val="0"/>
      <w:marTop w:val="0"/>
      <w:marBottom w:val="0"/>
      <w:divBdr>
        <w:top w:val="none" w:sz="0" w:space="0" w:color="auto"/>
        <w:left w:val="none" w:sz="0" w:space="0" w:color="auto"/>
        <w:bottom w:val="none" w:sz="0" w:space="0" w:color="auto"/>
        <w:right w:val="none" w:sz="0" w:space="0" w:color="auto"/>
      </w:divBdr>
    </w:div>
    <w:div w:id="99884351">
      <w:bodyDiv w:val="1"/>
      <w:marLeft w:val="0"/>
      <w:marRight w:val="0"/>
      <w:marTop w:val="0"/>
      <w:marBottom w:val="0"/>
      <w:divBdr>
        <w:top w:val="none" w:sz="0" w:space="0" w:color="auto"/>
        <w:left w:val="none" w:sz="0" w:space="0" w:color="auto"/>
        <w:bottom w:val="none" w:sz="0" w:space="0" w:color="auto"/>
        <w:right w:val="none" w:sz="0" w:space="0" w:color="auto"/>
      </w:divBdr>
    </w:div>
    <w:div w:id="102844946">
      <w:bodyDiv w:val="1"/>
      <w:marLeft w:val="0"/>
      <w:marRight w:val="0"/>
      <w:marTop w:val="0"/>
      <w:marBottom w:val="0"/>
      <w:divBdr>
        <w:top w:val="none" w:sz="0" w:space="0" w:color="auto"/>
        <w:left w:val="none" w:sz="0" w:space="0" w:color="auto"/>
        <w:bottom w:val="none" w:sz="0" w:space="0" w:color="auto"/>
        <w:right w:val="none" w:sz="0" w:space="0" w:color="auto"/>
      </w:divBdr>
    </w:div>
    <w:div w:id="104161824">
      <w:bodyDiv w:val="1"/>
      <w:marLeft w:val="0"/>
      <w:marRight w:val="0"/>
      <w:marTop w:val="0"/>
      <w:marBottom w:val="0"/>
      <w:divBdr>
        <w:top w:val="none" w:sz="0" w:space="0" w:color="auto"/>
        <w:left w:val="none" w:sz="0" w:space="0" w:color="auto"/>
        <w:bottom w:val="none" w:sz="0" w:space="0" w:color="auto"/>
        <w:right w:val="none" w:sz="0" w:space="0" w:color="auto"/>
      </w:divBdr>
    </w:div>
    <w:div w:id="105010044">
      <w:bodyDiv w:val="1"/>
      <w:marLeft w:val="0"/>
      <w:marRight w:val="0"/>
      <w:marTop w:val="0"/>
      <w:marBottom w:val="0"/>
      <w:divBdr>
        <w:top w:val="none" w:sz="0" w:space="0" w:color="auto"/>
        <w:left w:val="none" w:sz="0" w:space="0" w:color="auto"/>
        <w:bottom w:val="none" w:sz="0" w:space="0" w:color="auto"/>
        <w:right w:val="none" w:sz="0" w:space="0" w:color="auto"/>
      </w:divBdr>
    </w:div>
    <w:div w:id="105389723">
      <w:bodyDiv w:val="1"/>
      <w:marLeft w:val="0"/>
      <w:marRight w:val="0"/>
      <w:marTop w:val="0"/>
      <w:marBottom w:val="0"/>
      <w:divBdr>
        <w:top w:val="none" w:sz="0" w:space="0" w:color="auto"/>
        <w:left w:val="none" w:sz="0" w:space="0" w:color="auto"/>
        <w:bottom w:val="none" w:sz="0" w:space="0" w:color="auto"/>
        <w:right w:val="none" w:sz="0" w:space="0" w:color="auto"/>
      </w:divBdr>
    </w:div>
    <w:div w:id="106119356">
      <w:bodyDiv w:val="1"/>
      <w:marLeft w:val="0"/>
      <w:marRight w:val="0"/>
      <w:marTop w:val="0"/>
      <w:marBottom w:val="0"/>
      <w:divBdr>
        <w:top w:val="none" w:sz="0" w:space="0" w:color="auto"/>
        <w:left w:val="none" w:sz="0" w:space="0" w:color="auto"/>
        <w:bottom w:val="none" w:sz="0" w:space="0" w:color="auto"/>
        <w:right w:val="none" w:sz="0" w:space="0" w:color="auto"/>
      </w:divBdr>
    </w:div>
    <w:div w:id="106312348">
      <w:bodyDiv w:val="1"/>
      <w:marLeft w:val="0"/>
      <w:marRight w:val="0"/>
      <w:marTop w:val="0"/>
      <w:marBottom w:val="0"/>
      <w:divBdr>
        <w:top w:val="none" w:sz="0" w:space="0" w:color="auto"/>
        <w:left w:val="none" w:sz="0" w:space="0" w:color="auto"/>
        <w:bottom w:val="none" w:sz="0" w:space="0" w:color="auto"/>
        <w:right w:val="none" w:sz="0" w:space="0" w:color="auto"/>
      </w:divBdr>
    </w:div>
    <w:div w:id="109707569">
      <w:bodyDiv w:val="1"/>
      <w:marLeft w:val="0"/>
      <w:marRight w:val="0"/>
      <w:marTop w:val="0"/>
      <w:marBottom w:val="0"/>
      <w:divBdr>
        <w:top w:val="none" w:sz="0" w:space="0" w:color="auto"/>
        <w:left w:val="none" w:sz="0" w:space="0" w:color="auto"/>
        <w:bottom w:val="none" w:sz="0" w:space="0" w:color="auto"/>
        <w:right w:val="none" w:sz="0" w:space="0" w:color="auto"/>
      </w:divBdr>
    </w:div>
    <w:div w:id="110706084">
      <w:bodyDiv w:val="1"/>
      <w:marLeft w:val="0"/>
      <w:marRight w:val="0"/>
      <w:marTop w:val="0"/>
      <w:marBottom w:val="0"/>
      <w:divBdr>
        <w:top w:val="none" w:sz="0" w:space="0" w:color="auto"/>
        <w:left w:val="none" w:sz="0" w:space="0" w:color="auto"/>
        <w:bottom w:val="none" w:sz="0" w:space="0" w:color="auto"/>
        <w:right w:val="none" w:sz="0" w:space="0" w:color="auto"/>
      </w:divBdr>
    </w:div>
    <w:div w:id="114251995">
      <w:bodyDiv w:val="1"/>
      <w:marLeft w:val="0"/>
      <w:marRight w:val="0"/>
      <w:marTop w:val="0"/>
      <w:marBottom w:val="0"/>
      <w:divBdr>
        <w:top w:val="none" w:sz="0" w:space="0" w:color="auto"/>
        <w:left w:val="none" w:sz="0" w:space="0" w:color="auto"/>
        <w:bottom w:val="none" w:sz="0" w:space="0" w:color="auto"/>
        <w:right w:val="none" w:sz="0" w:space="0" w:color="auto"/>
      </w:divBdr>
    </w:div>
    <w:div w:id="114758505">
      <w:bodyDiv w:val="1"/>
      <w:marLeft w:val="0"/>
      <w:marRight w:val="0"/>
      <w:marTop w:val="0"/>
      <w:marBottom w:val="0"/>
      <w:divBdr>
        <w:top w:val="none" w:sz="0" w:space="0" w:color="auto"/>
        <w:left w:val="none" w:sz="0" w:space="0" w:color="auto"/>
        <w:bottom w:val="none" w:sz="0" w:space="0" w:color="auto"/>
        <w:right w:val="none" w:sz="0" w:space="0" w:color="auto"/>
      </w:divBdr>
    </w:div>
    <w:div w:id="115492397">
      <w:bodyDiv w:val="1"/>
      <w:marLeft w:val="0"/>
      <w:marRight w:val="0"/>
      <w:marTop w:val="0"/>
      <w:marBottom w:val="0"/>
      <w:divBdr>
        <w:top w:val="none" w:sz="0" w:space="0" w:color="auto"/>
        <w:left w:val="none" w:sz="0" w:space="0" w:color="auto"/>
        <w:bottom w:val="none" w:sz="0" w:space="0" w:color="auto"/>
        <w:right w:val="none" w:sz="0" w:space="0" w:color="auto"/>
      </w:divBdr>
    </w:div>
    <w:div w:id="117068201">
      <w:bodyDiv w:val="1"/>
      <w:marLeft w:val="0"/>
      <w:marRight w:val="0"/>
      <w:marTop w:val="0"/>
      <w:marBottom w:val="0"/>
      <w:divBdr>
        <w:top w:val="none" w:sz="0" w:space="0" w:color="auto"/>
        <w:left w:val="none" w:sz="0" w:space="0" w:color="auto"/>
        <w:bottom w:val="none" w:sz="0" w:space="0" w:color="auto"/>
        <w:right w:val="none" w:sz="0" w:space="0" w:color="auto"/>
      </w:divBdr>
    </w:div>
    <w:div w:id="117725234">
      <w:bodyDiv w:val="1"/>
      <w:marLeft w:val="0"/>
      <w:marRight w:val="0"/>
      <w:marTop w:val="0"/>
      <w:marBottom w:val="0"/>
      <w:divBdr>
        <w:top w:val="none" w:sz="0" w:space="0" w:color="auto"/>
        <w:left w:val="none" w:sz="0" w:space="0" w:color="auto"/>
        <w:bottom w:val="none" w:sz="0" w:space="0" w:color="auto"/>
        <w:right w:val="none" w:sz="0" w:space="0" w:color="auto"/>
      </w:divBdr>
    </w:div>
    <w:div w:id="120808367">
      <w:bodyDiv w:val="1"/>
      <w:marLeft w:val="0"/>
      <w:marRight w:val="0"/>
      <w:marTop w:val="0"/>
      <w:marBottom w:val="0"/>
      <w:divBdr>
        <w:top w:val="none" w:sz="0" w:space="0" w:color="auto"/>
        <w:left w:val="none" w:sz="0" w:space="0" w:color="auto"/>
        <w:bottom w:val="none" w:sz="0" w:space="0" w:color="auto"/>
        <w:right w:val="none" w:sz="0" w:space="0" w:color="auto"/>
      </w:divBdr>
    </w:div>
    <w:div w:id="122384834">
      <w:bodyDiv w:val="1"/>
      <w:marLeft w:val="0"/>
      <w:marRight w:val="0"/>
      <w:marTop w:val="0"/>
      <w:marBottom w:val="0"/>
      <w:divBdr>
        <w:top w:val="none" w:sz="0" w:space="0" w:color="auto"/>
        <w:left w:val="none" w:sz="0" w:space="0" w:color="auto"/>
        <w:bottom w:val="none" w:sz="0" w:space="0" w:color="auto"/>
        <w:right w:val="none" w:sz="0" w:space="0" w:color="auto"/>
      </w:divBdr>
    </w:div>
    <w:div w:id="126240289">
      <w:bodyDiv w:val="1"/>
      <w:marLeft w:val="0"/>
      <w:marRight w:val="0"/>
      <w:marTop w:val="0"/>
      <w:marBottom w:val="0"/>
      <w:divBdr>
        <w:top w:val="none" w:sz="0" w:space="0" w:color="auto"/>
        <w:left w:val="none" w:sz="0" w:space="0" w:color="auto"/>
        <w:bottom w:val="none" w:sz="0" w:space="0" w:color="auto"/>
        <w:right w:val="none" w:sz="0" w:space="0" w:color="auto"/>
      </w:divBdr>
    </w:div>
    <w:div w:id="127405665">
      <w:bodyDiv w:val="1"/>
      <w:marLeft w:val="0"/>
      <w:marRight w:val="0"/>
      <w:marTop w:val="0"/>
      <w:marBottom w:val="0"/>
      <w:divBdr>
        <w:top w:val="none" w:sz="0" w:space="0" w:color="auto"/>
        <w:left w:val="none" w:sz="0" w:space="0" w:color="auto"/>
        <w:bottom w:val="none" w:sz="0" w:space="0" w:color="auto"/>
        <w:right w:val="none" w:sz="0" w:space="0" w:color="auto"/>
      </w:divBdr>
    </w:div>
    <w:div w:id="128088001">
      <w:bodyDiv w:val="1"/>
      <w:marLeft w:val="0"/>
      <w:marRight w:val="0"/>
      <w:marTop w:val="0"/>
      <w:marBottom w:val="0"/>
      <w:divBdr>
        <w:top w:val="none" w:sz="0" w:space="0" w:color="auto"/>
        <w:left w:val="none" w:sz="0" w:space="0" w:color="auto"/>
        <w:bottom w:val="none" w:sz="0" w:space="0" w:color="auto"/>
        <w:right w:val="none" w:sz="0" w:space="0" w:color="auto"/>
      </w:divBdr>
    </w:div>
    <w:div w:id="128548557">
      <w:bodyDiv w:val="1"/>
      <w:marLeft w:val="0"/>
      <w:marRight w:val="0"/>
      <w:marTop w:val="0"/>
      <w:marBottom w:val="0"/>
      <w:divBdr>
        <w:top w:val="none" w:sz="0" w:space="0" w:color="auto"/>
        <w:left w:val="none" w:sz="0" w:space="0" w:color="auto"/>
        <w:bottom w:val="none" w:sz="0" w:space="0" w:color="auto"/>
        <w:right w:val="none" w:sz="0" w:space="0" w:color="auto"/>
      </w:divBdr>
    </w:div>
    <w:div w:id="132137762">
      <w:bodyDiv w:val="1"/>
      <w:marLeft w:val="0"/>
      <w:marRight w:val="0"/>
      <w:marTop w:val="0"/>
      <w:marBottom w:val="0"/>
      <w:divBdr>
        <w:top w:val="none" w:sz="0" w:space="0" w:color="auto"/>
        <w:left w:val="none" w:sz="0" w:space="0" w:color="auto"/>
        <w:bottom w:val="none" w:sz="0" w:space="0" w:color="auto"/>
        <w:right w:val="none" w:sz="0" w:space="0" w:color="auto"/>
      </w:divBdr>
    </w:div>
    <w:div w:id="135725617">
      <w:bodyDiv w:val="1"/>
      <w:marLeft w:val="0"/>
      <w:marRight w:val="0"/>
      <w:marTop w:val="0"/>
      <w:marBottom w:val="0"/>
      <w:divBdr>
        <w:top w:val="none" w:sz="0" w:space="0" w:color="auto"/>
        <w:left w:val="none" w:sz="0" w:space="0" w:color="auto"/>
        <w:bottom w:val="none" w:sz="0" w:space="0" w:color="auto"/>
        <w:right w:val="none" w:sz="0" w:space="0" w:color="auto"/>
      </w:divBdr>
    </w:div>
    <w:div w:id="136992929">
      <w:bodyDiv w:val="1"/>
      <w:marLeft w:val="0"/>
      <w:marRight w:val="0"/>
      <w:marTop w:val="0"/>
      <w:marBottom w:val="0"/>
      <w:divBdr>
        <w:top w:val="none" w:sz="0" w:space="0" w:color="auto"/>
        <w:left w:val="none" w:sz="0" w:space="0" w:color="auto"/>
        <w:bottom w:val="none" w:sz="0" w:space="0" w:color="auto"/>
        <w:right w:val="none" w:sz="0" w:space="0" w:color="auto"/>
      </w:divBdr>
    </w:div>
    <w:div w:id="138041098">
      <w:bodyDiv w:val="1"/>
      <w:marLeft w:val="0"/>
      <w:marRight w:val="0"/>
      <w:marTop w:val="0"/>
      <w:marBottom w:val="0"/>
      <w:divBdr>
        <w:top w:val="none" w:sz="0" w:space="0" w:color="auto"/>
        <w:left w:val="none" w:sz="0" w:space="0" w:color="auto"/>
        <w:bottom w:val="none" w:sz="0" w:space="0" w:color="auto"/>
        <w:right w:val="none" w:sz="0" w:space="0" w:color="auto"/>
      </w:divBdr>
    </w:div>
    <w:div w:id="140387077">
      <w:bodyDiv w:val="1"/>
      <w:marLeft w:val="0"/>
      <w:marRight w:val="0"/>
      <w:marTop w:val="0"/>
      <w:marBottom w:val="0"/>
      <w:divBdr>
        <w:top w:val="none" w:sz="0" w:space="0" w:color="auto"/>
        <w:left w:val="none" w:sz="0" w:space="0" w:color="auto"/>
        <w:bottom w:val="none" w:sz="0" w:space="0" w:color="auto"/>
        <w:right w:val="none" w:sz="0" w:space="0" w:color="auto"/>
      </w:divBdr>
    </w:div>
    <w:div w:id="144131728">
      <w:bodyDiv w:val="1"/>
      <w:marLeft w:val="0"/>
      <w:marRight w:val="0"/>
      <w:marTop w:val="0"/>
      <w:marBottom w:val="0"/>
      <w:divBdr>
        <w:top w:val="none" w:sz="0" w:space="0" w:color="auto"/>
        <w:left w:val="none" w:sz="0" w:space="0" w:color="auto"/>
        <w:bottom w:val="none" w:sz="0" w:space="0" w:color="auto"/>
        <w:right w:val="none" w:sz="0" w:space="0" w:color="auto"/>
      </w:divBdr>
    </w:div>
    <w:div w:id="144586070">
      <w:bodyDiv w:val="1"/>
      <w:marLeft w:val="0"/>
      <w:marRight w:val="0"/>
      <w:marTop w:val="0"/>
      <w:marBottom w:val="0"/>
      <w:divBdr>
        <w:top w:val="none" w:sz="0" w:space="0" w:color="auto"/>
        <w:left w:val="none" w:sz="0" w:space="0" w:color="auto"/>
        <w:bottom w:val="none" w:sz="0" w:space="0" w:color="auto"/>
        <w:right w:val="none" w:sz="0" w:space="0" w:color="auto"/>
      </w:divBdr>
    </w:div>
    <w:div w:id="146095567">
      <w:bodyDiv w:val="1"/>
      <w:marLeft w:val="0"/>
      <w:marRight w:val="0"/>
      <w:marTop w:val="0"/>
      <w:marBottom w:val="0"/>
      <w:divBdr>
        <w:top w:val="none" w:sz="0" w:space="0" w:color="auto"/>
        <w:left w:val="none" w:sz="0" w:space="0" w:color="auto"/>
        <w:bottom w:val="none" w:sz="0" w:space="0" w:color="auto"/>
        <w:right w:val="none" w:sz="0" w:space="0" w:color="auto"/>
      </w:divBdr>
    </w:div>
    <w:div w:id="146896546">
      <w:bodyDiv w:val="1"/>
      <w:marLeft w:val="0"/>
      <w:marRight w:val="0"/>
      <w:marTop w:val="0"/>
      <w:marBottom w:val="0"/>
      <w:divBdr>
        <w:top w:val="none" w:sz="0" w:space="0" w:color="auto"/>
        <w:left w:val="none" w:sz="0" w:space="0" w:color="auto"/>
        <w:bottom w:val="none" w:sz="0" w:space="0" w:color="auto"/>
        <w:right w:val="none" w:sz="0" w:space="0" w:color="auto"/>
      </w:divBdr>
    </w:div>
    <w:div w:id="148520283">
      <w:bodyDiv w:val="1"/>
      <w:marLeft w:val="0"/>
      <w:marRight w:val="0"/>
      <w:marTop w:val="0"/>
      <w:marBottom w:val="0"/>
      <w:divBdr>
        <w:top w:val="none" w:sz="0" w:space="0" w:color="auto"/>
        <w:left w:val="none" w:sz="0" w:space="0" w:color="auto"/>
        <w:bottom w:val="none" w:sz="0" w:space="0" w:color="auto"/>
        <w:right w:val="none" w:sz="0" w:space="0" w:color="auto"/>
      </w:divBdr>
    </w:div>
    <w:div w:id="148713295">
      <w:bodyDiv w:val="1"/>
      <w:marLeft w:val="0"/>
      <w:marRight w:val="0"/>
      <w:marTop w:val="0"/>
      <w:marBottom w:val="0"/>
      <w:divBdr>
        <w:top w:val="none" w:sz="0" w:space="0" w:color="auto"/>
        <w:left w:val="none" w:sz="0" w:space="0" w:color="auto"/>
        <w:bottom w:val="none" w:sz="0" w:space="0" w:color="auto"/>
        <w:right w:val="none" w:sz="0" w:space="0" w:color="auto"/>
      </w:divBdr>
    </w:div>
    <w:div w:id="150028843">
      <w:bodyDiv w:val="1"/>
      <w:marLeft w:val="0"/>
      <w:marRight w:val="0"/>
      <w:marTop w:val="0"/>
      <w:marBottom w:val="0"/>
      <w:divBdr>
        <w:top w:val="none" w:sz="0" w:space="0" w:color="auto"/>
        <w:left w:val="none" w:sz="0" w:space="0" w:color="auto"/>
        <w:bottom w:val="none" w:sz="0" w:space="0" w:color="auto"/>
        <w:right w:val="none" w:sz="0" w:space="0" w:color="auto"/>
      </w:divBdr>
    </w:div>
    <w:div w:id="151802803">
      <w:bodyDiv w:val="1"/>
      <w:marLeft w:val="0"/>
      <w:marRight w:val="0"/>
      <w:marTop w:val="0"/>
      <w:marBottom w:val="0"/>
      <w:divBdr>
        <w:top w:val="none" w:sz="0" w:space="0" w:color="auto"/>
        <w:left w:val="none" w:sz="0" w:space="0" w:color="auto"/>
        <w:bottom w:val="none" w:sz="0" w:space="0" w:color="auto"/>
        <w:right w:val="none" w:sz="0" w:space="0" w:color="auto"/>
      </w:divBdr>
    </w:div>
    <w:div w:id="155458766">
      <w:bodyDiv w:val="1"/>
      <w:marLeft w:val="0"/>
      <w:marRight w:val="0"/>
      <w:marTop w:val="0"/>
      <w:marBottom w:val="0"/>
      <w:divBdr>
        <w:top w:val="none" w:sz="0" w:space="0" w:color="auto"/>
        <w:left w:val="none" w:sz="0" w:space="0" w:color="auto"/>
        <w:bottom w:val="none" w:sz="0" w:space="0" w:color="auto"/>
        <w:right w:val="none" w:sz="0" w:space="0" w:color="auto"/>
      </w:divBdr>
    </w:div>
    <w:div w:id="158081043">
      <w:bodyDiv w:val="1"/>
      <w:marLeft w:val="0"/>
      <w:marRight w:val="0"/>
      <w:marTop w:val="0"/>
      <w:marBottom w:val="0"/>
      <w:divBdr>
        <w:top w:val="none" w:sz="0" w:space="0" w:color="auto"/>
        <w:left w:val="none" w:sz="0" w:space="0" w:color="auto"/>
        <w:bottom w:val="none" w:sz="0" w:space="0" w:color="auto"/>
        <w:right w:val="none" w:sz="0" w:space="0" w:color="auto"/>
      </w:divBdr>
    </w:div>
    <w:div w:id="163474110">
      <w:bodyDiv w:val="1"/>
      <w:marLeft w:val="0"/>
      <w:marRight w:val="0"/>
      <w:marTop w:val="0"/>
      <w:marBottom w:val="0"/>
      <w:divBdr>
        <w:top w:val="none" w:sz="0" w:space="0" w:color="auto"/>
        <w:left w:val="none" w:sz="0" w:space="0" w:color="auto"/>
        <w:bottom w:val="none" w:sz="0" w:space="0" w:color="auto"/>
        <w:right w:val="none" w:sz="0" w:space="0" w:color="auto"/>
      </w:divBdr>
    </w:div>
    <w:div w:id="165169126">
      <w:bodyDiv w:val="1"/>
      <w:marLeft w:val="0"/>
      <w:marRight w:val="0"/>
      <w:marTop w:val="0"/>
      <w:marBottom w:val="0"/>
      <w:divBdr>
        <w:top w:val="none" w:sz="0" w:space="0" w:color="auto"/>
        <w:left w:val="none" w:sz="0" w:space="0" w:color="auto"/>
        <w:bottom w:val="none" w:sz="0" w:space="0" w:color="auto"/>
        <w:right w:val="none" w:sz="0" w:space="0" w:color="auto"/>
      </w:divBdr>
    </w:div>
    <w:div w:id="177045463">
      <w:bodyDiv w:val="1"/>
      <w:marLeft w:val="0"/>
      <w:marRight w:val="0"/>
      <w:marTop w:val="0"/>
      <w:marBottom w:val="0"/>
      <w:divBdr>
        <w:top w:val="none" w:sz="0" w:space="0" w:color="auto"/>
        <w:left w:val="none" w:sz="0" w:space="0" w:color="auto"/>
        <w:bottom w:val="none" w:sz="0" w:space="0" w:color="auto"/>
        <w:right w:val="none" w:sz="0" w:space="0" w:color="auto"/>
      </w:divBdr>
    </w:div>
    <w:div w:id="181747943">
      <w:bodyDiv w:val="1"/>
      <w:marLeft w:val="0"/>
      <w:marRight w:val="0"/>
      <w:marTop w:val="0"/>
      <w:marBottom w:val="0"/>
      <w:divBdr>
        <w:top w:val="none" w:sz="0" w:space="0" w:color="auto"/>
        <w:left w:val="none" w:sz="0" w:space="0" w:color="auto"/>
        <w:bottom w:val="none" w:sz="0" w:space="0" w:color="auto"/>
        <w:right w:val="none" w:sz="0" w:space="0" w:color="auto"/>
      </w:divBdr>
    </w:div>
    <w:div w:id="182986090">
      <w:bodyDiv w:val="1"/>
      <w:marLeft w:val="0"/>
      <w:marRight w:val="0"/>
      <w:marTop w:val="0"/>
      <w:marBottom w:val="0"/>
      <w:divBdr>
        <w:top w:val="none" w:sz="0" w:space="0" w:color="auto"/>
        <w:left w:val="none" w:sz="0" w:space="0" w:color="auto"/>
        <w:bottom w:val="none" w:sz="0" w:space="0" w:color="auto"/>
        <w:right w:val="none" w:sz="0" w:space="0" w:color="auto"/>
      </w:divBdr>
    </w:div>
    <w:div w:id="186064127">
      <w:bodyDiv w:val="1"/>
      <w:marLeft w:val="0"/>
      <w:marRight w:val="0"/>
      <w:marTop w:val="0"/>
      <w:marBottom w:val="0"/>
      <w:divBdr>
        <w:top w:val="none" w:sz="0" w:space="0" w:color="auto"/>
        <w:left w:val="none" w:sz="0" w:space="0" w:color="auto"/>
        <w:bottom w:val="none" w:sz="0" w:space="0" w:color="auto"/>
        <w:right w:val="none" w:sz="0" w:space="0" w:color="auto"/>
      </w:divBdr>
    </w:div>
    <w:div w:id="187909274">
      <w:bodyDiv w:val="1"/>
      <w:marLeft w:val="0"/>
      <w:marRight w:val="0"/>
      <w:marTop w:val="0"/>
      <w:marBottom w:val="0"/>
      <w:divBdr>
        <w:top w:val="none" w:sz="0" w:space="0" w:color="auto"/>
        <w:left w:val="none" w:sz="0" w:space="0" w:color="auto"/>
        <w:bottom w:val="none" w:sz="0" w:space="0" w:color="auto"/>
        <w:right w:val="none" w:sz="0" w:space="0" w:color="auto"/>
      </w:divBdr>
    </w:div>
    <w:div w:id="190344836">
      <w:bodyDiv w:val="1"/>
      <w:marLeft w:val="0"/>
      <w:marRight w:val="0"/>
      <w:marTop w:val="0"/>
      <w:marBottom w:val="0"/>
      <w:divBdr>
        <w:top w:val="none" w:sz="0" w:space="0" w:color="auto"/>
        <w:left w:val="none" w:sz="0" w:space="0" w:color="auto"/>
        <w:bottom w:val="none" w:sz="0" w:space="0" w:color="auto"/>
        <w:right w:val="none" w:sz="0" w:space="0" w:color="auto"/>
      </w:divBdr>
    </w:div>
    <w:div w:id="192502579">
      <w:bodyDiv w:val="1"/>
      <w:marLeft w:val="0"/>
      <w:marRight w:val="0"/>
      <w:marTop w:val="0"/>
      <w:marBottom w:val="0"/>
      <w:divBdr>
        <w:top w:val="none" w:sz="0" w:space="0" w:color="auto"/>
        <w:left w:val="none" w:sz="0" w:space="0" w:color="auto"/>
        <w:bottom w:val="none" w:sz="0" w:space="0" w:color="auto"/>
        <w:right w:val="none" w:sz="0" w:space="0" w:color="auto"/>
      </w:divBdr>
    </w:div>
    <w:div w:id="195316230">
      <w:bodyDiv w:val="1"/>
      <w:marLeft w:val="0"/>
      <w:marRight w:val="0"/>
      <w:marTop w:val="0"/>
      <w:marBottom w:val="0"/>
      <w:divBdr>
        <w:top w:val="none" w:sz="0" w:space="0" w:color="auto"/>
        <w:left w:val="none" w:sz="0" w:space="0" w:color="auto"/>
        <w:bottom w:val="none" w:sz="0" w:space="0" w:color="auto"/>
        <w:right w:val="none" w:sz="0" w:space="0" w:color="auto"/>
      </w:divBdr>
    </w:div>
    <w:div w:id="198325169">
      <w:bodyDiv w:val="1"/>
      <w:marLeft w:val="0"/>
      <w:marRight w:val="0"/>
      <w:marTop w:val="0"/>
      <w:marBottom w:val="0"/>
      <w:divBdr>
        <w:top w:val="none" w:sz="0" w:space="0" w:color="auto"/>
        <w:left w:val="none" w:sz="0" w:space="0" w:color="auto"/>
        <w:bottom w:val="none" w:sz="0" w:space="0" w:color="auto"/>
        <w:right w:val="none" w:sz="0" w:space="0" w:color="auto"/>
      </w:divBdr>
    </w:div>
    <w:div w:id="198665619">
      <w:bodyDiv w:val="1"/>
      <w:marLeft w:val="0"/>
      <w:marRight w:val="0"/>
      <w:marTop w:val="0"/>
      <w:marBottom w:val="0"/>
      <w:divBdr>
        <w:top w:val="none" w:sz="0" w:space="0" w:color="auto"/>
        <w:left w:val="none" w:sz="0" w:space="0" w:color="auto"/>
        <w:bottom w:val="none" w:sz="0" w:space="0" w:color="auto"/>
        <w:right w:val="none" w:sz="0" w:space="0" w:color="auto"/>
      </w:divBdr>
    </w:div>
    <w:div w:id="198786059">
      <w:bodyDiv w:val="1"/>
      <w:marLeft w:val="0"/>
      <w:marRight w:val="0"/>
      <w:marTop w:val="0"/>
      <w:marBottom w:val="0"/>
      <w:divBdr>
        <w:top w:val="none" w:sz="0" w:space="0" w:color="auto"/>
        <w:left w:val="none" w:sz="0" w:space="0" w:color="auto"/>
        <w:bottom w:val="none" w:sz="0" w:space="0" w:color="auto"/>
        <w:right w:val="none" w:sz="0" w:space="0" w:color="auto"/>
      </w:divBdr>
    </w:div>
    <w:div w:id="200482700">
      <w:bodyDiv w:val="1"/>
      <w:marLeft w:val="0"/>
      <w:marRight w:val="0"/>
      <w:marTop w:val="0"/>
      <w:marBottom w:val="0"/>
      <w:divBdr>
        <w:top w:val="none" w:sz="0" w:space="0" w:color="auto"/>
        <w:left w:val="none" w:sz="0" w:space="0" w:color="auto"/>
        <w:bottom w:val="none" w:sz="0" w:space="0" w:color="auto"/>
        <w:right w:val="none" w:sz="0" w:space="0" w:color="auto"/>
      </w:divBdr>
    </w:div>
    <w:div w:id="205261216">
      <w:bodyDiv w:val="1"/>
      <w:marLeft w:val="0"/>
      <w:marRight w:val="0"/>
      <w:marTop w:val="0"/>
      <w:marBottom w:val="0"/>
      <w:divBdr>
        <w:top w:val="none" w:sz="0" w:space="0" w:color="auto"/>
        <w:left w:val="none" w:sz="0" w:space="0" w:color="auto"/>
        <w:bottom w:val="none" w:sz="0" w:space="0" w:color="auto"/>
        <w:right w:val="none" w:sz="0" w:space="0" w:color="auto"/>
      </w:divBdr>
    </w:div>
    <w:div w:id="207256348">
      <w:bodyDiv w:val="1"/>
      <w:marLeft w:val="0"/>
      <w:marRight w:val="0"/>
      <w:marTop w:val="0"/>
      <w:marBottom w:val="0"/>
      <w:divBdr>
        <w:top w:val="none" w:sz="0" w:space="0" w:color="auto"/>
        <w:left w:val="none" w:sz="0" w:space="0" w:color="auto"/>
        <w:bottom w:val="none" w:sz="0" w:space="0" w:color="auto"/>
        <w:right w:val="none" w:sz="0" w:space="0" w:color="auto"/>
      </w:divBdr>
    </w:div>
    <w:div w:id="210700040">
      <w:bodyDiv w:val="1"/>
      <w:marLeft w:val="0"/>
      <w:marRight w:val="0"/>
      <w:marTop w:val="0"/>
      <w:marBottom w:val="0"/>
      <w:divBdr>
        <w:top w:val="none" w:sz="0" w:space="0" w:color="auto"/>
        <w:left w:val="none" w:sz="0" w:space="0" w:color="auto"/>
        <w:bottom w:val="none" w:sz="0" w:space="0" w:color="auto"/>
        <w:right w:val="none" w:sz="0" w:space="0" w:color="auto"/>
      </w:divBdr>
    </w:div>
    <w:div w:id="211384809">
      <w:bodyDiv w:val="1"/>
      <w:marLeft w:val="0"/>
      <w:marRight w:val="0"/>
      <w:marTop w:val="0"/>
      <w:marBottom w:val="0"/>
      <w:divBdr>
        <w:top w:val="none" w:sz="0" w:space="0" w:color="auto"/>
        <w:left w:val="none" w:sz="0" w:space="0" w:color="auto"/>
        <w:bottom w:val="none" w:sz="0" w:space="0" w:color="auto"/>
        <w:right w:val="none" w:sz="0" w:space="0" w:color="auto"/>
      </w:divBdr>
    </w:div>
    <w:div w:id="212468366">
      <w:bodyDiv w:val="1"/>
      <w:marLeft w:val="0"/>
      <w:marRight w:val="0"/>
      <w:marTop w:val="0"/>
      <w:marBottom w:val="0"/>
      <w:divBdr>
        <w:top w:val="none" w:sz="0" w:space="0" w:color="auto"/>
        <w:left w:val="none" w:sz="0" w:space="0" w:color="auto"/>
        <w:bottom w:val="none" w:sz="0" w:space="0" w:color="auto"/>
        <w:right w:val="none" w:sz="0" w:space="0" w:color="auto"/>
      </w:divBdr>
    </w:div>
    <w:div w:id="214859337">
      <w:bodyDiv w:val="1"/>
      <w:marLeft w:val="0"/>
      <w:marRight w:val="0"/>
      <w:marTop w:val="0"/>
      <w:marBottom w:val="0"/>
      <w:divBdr>
        <w:top w:val="none" w:sz="0" w:space="0" w:color="auto"/>
        <w:left w:val="none" w:sz="0" w:space="0" w:color="auto"/>
        <w:bottom w:val="none" w:sz="0" w:space="0" w:color="auto"/>
        <w:right w:val="none" w:sz="0" w:space="0" w:color="auto"/>
      </w:divBdr>
    </w:div>
    <w:div w:id="217325006">
      <w:bodyDiv w:val="1"/>
      <w:marLeft w:val="0"/>
      <w:marRight w:val="0"/>
      <w:marTop w:val="0"/>
      <w:marBottom w:val="0"/>
      <w:divBdr>
        <w:top w:val="none" w:sz="0" w:space="0" w:color="auto"/>
        <w:left w:val="none" w:sz="0" w:space="0" w:color="auto"/>
        <w:bottom w:val="none" w:sz="0" w:space="0" w:color="auto"/>
        <w:right w:val="none" w:sz="0" w:space="0" w:color="auto"/>
      </w:divBdr>
    </w:div>
    <w:div w:id="217477258">
      <w:bodyDiv w:val="1"/>
      <w:marLeft w:val="0"/>
      <w:marRight w:val="0"/>
      <w:marTop w:val="0"/>
      <w:marBottom w:val="0"/>
      <w:divBdr>
        <w:top w:val="none" w:sz="0" w:space="0" w:color="auto"/>
        <w:left w:val="none" w:sz="0" w:space="0" w:color="auto"/>
        <w:bottom w:val="none" w:sz="0" w:space="0" w:color="auto"/>
        <w:right w:val="none" w:sz="0" w:space="0" w:color="auto"/>
      </w:divBdr>
    </w:div>
    <w:div w:id="220018229">
      <w:bodyDiv w:val="1"/>
      <w:marLeft w:val="0"/>
      <w:marRight w:val="0"/>
      <w:marTop w:val="0"/>
      <w:marBottom w:val="0"/>
      <w:divBdr>
        <w:top w:val="none" w:sz="0" w:space="0" w:color="auto"/>
        <w:left w:val="none" w:sz="0" w:space="0" w:color="auto"/>
        <w:bottom w:val="none" w:sz="0" w:space="0" w:color="auto"/>
        <w:right w:val="none" w:sz="0" w:space="0" w:color="auto"/>
      </w:divBdr>
    </w:div>
    <w:div w:id="221016578">
      <w:bodyDiv w:val="1"/>
      <w:marLeft w:val="0"/>
      <w:marRight w:val="0"/>
      <w:marTop w:val="0"/>
      <w:marBottom w:val="0"/>
      <w:divBdr>
        <w:top w:val="none" w:sz="0" w:space="0" w:color="auto"/>
        <w:left w:val="none" w:sz="0" w:space="0" w:color="auto"/>
        <w:bottom w:val="none" w:sz="0" w:space="0" w:color="auto"/>
        <w:right w:val="none" w:sz="0" w:space="0" w:color="auto"/>
      </w:divBdr>
    </w:div>
    <w:div w:id="224072039">
      <w:bodyDiv w:val="1"/>
      <w:marLeft w:val="0"/>
      <w:marRight w:val="0"/>
      <w:marTop w:val="0"/>
      <w:marBottom w:val="0"/>
      <w:divBdr>
        <w:top w:val="none" w:sz="0" w:space="0" w:color="auto"/>
        <w:left w:val="none" w:sz="0" w:space="0" w:color="auto"/>
        <w:bottom w:val="none" w:sz="0" w:space="0" w:color="auto"/>
        <w:right w:val="none" w:sz="0" w:space="0" w:color="auto"/>
      </w:divBdr>
    </w:div>
    <w:div w:id="225185916">
      <w:bodyDiv w:val="1"/>
      <w:marLeft w:val="0"/>
      <w:marRight w:val="0"/>
      <w:marTop w:val="0"/>
      <w:marBottom w:val="0"/>
      <w:divBdr>
        <w:top w:val="none" w:sz="0" w:space="0" w:color="auto"/>
        <w:left w:val="none" w:sz="0" w:space="0" w:color="auto"/>
        <w:bottom w:val="none" w:sz="0" w:space="0" w:color="auto"/>
        <w:right w:val="none" w:sz="0" w:space="0" w:color="auto"/>
      </w:divBdr>
    </w:div>
    <w:div w:id="226914321">
      <w:bodyDiv w:val="1"/>
      <w:marLeft w:val="0"/>
      <w:marRight w:val="0"/>
      <w:marTop w:val="0"/>
      <w:marBottom w:val="0"/>
      <w:divBdr>
        <w:top w:val="none" w:sz="0" w:space="0" w:color="auto"/>
        <w:left w:val="none" w:sz="0" w:space="0" w:color="auto"/>
        <w:bottom w:val="none" w:sz="0" w:space="0" w:color="auto"/>
        <w:right w:val="none" w:sz="0" w:space="0" w:color="auto"/>
      </w:divBdr>
    </w:div>
    <w:div w:id="231086541">
      <w:bodyDiv w:val="1"/>
      <w:marLeft w:val="0"/>
      <w:marRight w:val="0"/>
      <w:marTop w:val="0"/>
      <w:marBottom w:val="0"/>
      <w:divBdr>
        <w:top w:val="none" w:sz="0" w:space="0" w:color="auto"/>
        <w:left w:val="none" w:sz="0" w:space="0" w:color="auto"/>
        <w:bottom w:val="none" w:sz="0" w:space="0" w:color="auto"/>
        <w:right w:val="none" w:sz="0" w:space="0" w:color="auto"/>
      </w:divBdr>
    </w:div>
    <w:div w:id="231932418">
      <w:bodyDiv w:val="1"/>
      <w:marLeft w:val="0"/>
      <w:marRight w:val="0"/>
      <w:marTop w:val="0"/>
      <w:marBottom w:val="0"/>
      <w:divBdr>
        <w:top w:val="none" w:sz="0" w:space="0" w:color="auto"/>
        <w:left w:val="none" w:sz="0" w:space="0" w:color="auto"/>
        <w:bottom w:val="none" w:sz="0" w:space="0" w:color="auto"/>
        <w:right w:val="none" w:sz="0" w:space="0" w:color="auto"/>
      </w:divBdr>
    </w:div>
    <w:div w:id="232548146">
      <w:bodyDiv w:val="1"/>
      <w:marLeft w:val="0"/>
      <w:marRight w:val="0"/>
      <w:marTop w:val="0"/>
      <w:marBottom w:val="0"/>
      <w:divBdr>
        <w:top w:val="none" w:sz="0" w:space="0" w:color="auto"/>
        <w:left w:val="none" w:sz="0" w:space="0" w:color="auto"/>
        <w:bottom w:val="none" w:sz="0" w:space="0" w:color="auto"/>
        <w:right w:val="none" w:sz="0" w:space="0" w:color="auto"/>
      </w:divBdr>
    </w:div>
    <w:div w:id="233322278">
      <w:bodyDiv w:val="1"/>
      <w:marLeft w:val="0"/>
      <w:marRight w:val="0"/>
      <w:marTop w:val="0"/>
      <w:marBottom w:val="0"/>
      <w:divBdr>
        <w:top w:val="none" w:sz="0" w:space="0" w:color="auto"/>
        <w:left w:val="none" w:sz="0" w:space="0" w:color="auto"/>
        <w:bottom w:val="none" w:sz="0" w:space="0" w:color="auto"/>
        <w:right w:val="none" w:sz="0" w:space="0" w:color="auto"/>
      </w:divBdr>
    </w:div>
    <w:div w:id="235095042">
      <w:bodyDiv w:val="1"/>
      <w:marLeft w:val="0"/>
      <w:marRight w:val="0"/>
      <w:marTop w:val="0"/>
      <w:marBottom w:val="0"/>
      <w:divBdr>
        <w:top w:val="none" w:sz="0" w:space="0" w:color="auto"/>
        <w:left w:val="none" w:sz="0" w:space="0" w:color="auto"/>
        <w:bottom w:val="none" w:sz="0" w:space="0" w:color="auto"/>
        <w:right w:val="none" w:sz="0" w:space="0" w:color="auto"/>
      </w:divBdr>
    </w:div>
    <w:div w:id="235168530">
      <w:bodyDiv w:val="1"/>
      <w:marLeft w:val="0"/>
      <w:marRight w:val="0"/>
      <w:marTop w:val="0"/>
      <w:marBottom w:val="0"/>
      <w:divBdr>
        <w:top w:val="none" w:sz="0" w:space="0" w:color="auto"/>
        <w:left w:val="none" w:sz="0" w:space="0" w:color="auto"/>
        <w:bottom w:val="none" w:sz="0" w:space="0" w:color="auto"/>
        <w:right w:val="none" w:sz="0" w:space="0" w:color="auto"/>
      </w:divBdr>
    </w:div>
    <w:div w:id="236012643">
      <w:bodyDiv w:val="1"/>
      <w:marLeft w:val="0"/>
      <w:marRight w:val="0"/>
      <w:marTop w:val="0"/>
      <w:marBottom w:val="0"/>
      <w:divBdr>
        <w:top w:val="none" w:sz="0" w:space="0" w:color="auto"/>
        <w:left w:val="none" w:sz="0" w:space="0" w:color="auto"/>
        <w:bottom w:val="none" w:sz="0" w:space="0" w:color="auto"/>
        <w:right w:val="none" w:sz="0" w:space="0" w:color="auto"/>
      </w:divBdr>
    </w:div>
    <w:div w:id="239482787">
      <w:bodyDiv w:val="1"/>
      <w:marLeft w:val="0"/>
      <w:marRight w:val="0"/>
      <w:marTop w:val="0"/>
      <w:marBottom w:val="0"/>
      <w:divBdr>
        <w:top w:val="none" w:sz="0" w:space="0" w:color="auto"/>
        <w:left w:val="none" w:sz="0" w:space="0" w:color="auto"/>
        <w:bottom w:val="none" w:sz="0" w:space="0" w:color="auto"/>
        <w:right w:val="none" w:sz="0" w:space="0" w:color="auto"/>
      </w:divBdr>
    </w:div>
    <w:div w:id="241987075">
      <w:bodyDiv w:val="1"/>
      <w:marLeft w:val="0"/>
      <w:marRight w:val="0"/>
      <w:marTop w:val="0"/>
      <w:marBottom w:val="0"/>
      <w:divBdr>
        <w:top w:val="none" w:sz="0" w:space="0" w:color="auto"/>
        <w:left w:val="none" w:sz="0" w:space="0" w:color="auto"/>
        <w:bottom w:val="none" w:sz="0" w:space="0" w:color="auto"/>
        <w:right w:val="none" w:sz="0" w:space="0" w:color="auto"/>
      </w:divBdr>
    </w:div>
    <w:div w:id="247888787">
      <w:bodyDiv w:val="1"/>
      <w:marLeft w:val="0"/>
      <w:marRight w:val="0"/>
      <w:marTop w:val="0"/>
      <w:marBottom w:val="0"/>
      <w:divBdr>
        <w:top w:val="none" w:sz="0" w:space="0" w:color="auto"/>
        <w:left w:val="none" w:sz="0" w:space="0" w:color="auto"/>
        <w:bottom w:val="none" w:sz="0" w:space="0" w:color="auto"/>
        <w:right w:val="none" w:sz="0" w:space="0" w:color="auto"/>
      </w:divBdr>
    </w:div>
    <w:div w:id="248274608">
      <w:bodyDiv w:val="1"/>
      <w:marLeft w:val="0"/>
      <w:marRight w:val="0"/>
      <w:marTop w:val="0"/>
      <w:marBottom w:val="0"/>
      <w:divBdr>
        <w:top w:val="none" w:sz="0" w:space="0" w:color="auto"/>
        <w:left w:val="none" w:sz="0" w:space="0" w:color="auto"/>
        <w:bottom w:val="none" w:sz="0" w:space="0" w:color="auto"/>
        <w:right w:val="none" w:sz="0" w:space="0" w:color="auto"/>
      </w:divBdr>
    </w:div>
    <w:div w:id="249120346">
      <w:bodyDiv w:val="1"/>
      <w:marLeft w:val="0"/>
      <w:marRight w:val="0"/>
      <w:marTop w:val="0"/>
      <w:marBottom w:val="0"/>
      <w:divBdr>
        <w:top w:val="none" w:sz="0" w:space="0" w:color="auto"/>
        <w:left w:val="none" w:sz="0" w:space="0" w:color="auto"/>
        <w:bottom w:val="none" w:sz="0" w:space="0" w:color="auto"/>
        <w:right w:val="none" w:sz="0" w:space="0" w:color="auto"/>
      </w:divBdr>
    </w:div>
    <w:div w:id="256983897">
      <w:bodyDiv w:val="1"/>
      <w:marLeft w:val="0"/>
      <w:marRight w:val="0"/>
      <w:marTop w:val="0"/>
      <w:marBottom w:val="0"/>
      <w:divBdr>
        <w:top w:val="none" w:sz="0" w:space="0" w:color="auto"/>
        <w:left w:val="none" w:sz="0" w:space="0" w:color="auto"/>
        <w:bottom w:val="none" w:sz="0" w:space="0" w:color="auto"/>
        <w:right w:val="none" w:sz="0" w:space="0" w:color="auto"/>
      </w:divBdr>
    </w:div>
    <w:div w:id="257177146">
      <w:bodyDiv w:val="1"/>
      <w:marLeft w:val="0"/>
      <w:marRight w:val="0"/>
      <w:marTop w:val="0"/>
      <w:marBottom w:val="0"/>
      <w:divBdr>
        <w:top w:val="none" w:sz="0" w:space="0" w:color="auto"/>
        <w:left w:val="none" w:sz="0" w:space="0" w:color="auto"/>
        <w:bottom w:val="none" w:sz="0" w:space="0" w:color="auto"/>
        <w:right w:val="none" w:sz="0" w:space="0" w:color="auto"/>
      </w:divBdr>
    </w:div>
    <w:div w:id="259874103">
      <w:bodyDiv w:val="1"/>
      <w:marLeft w:val="0"/>
      <w:marRight w:val="0"/>
      <w:marTop w:val="0"/>
      <w:marBottom w:val="0"/>
      <w:divBdr>
        <w:top w:val="none" w:sz="0" w:space="0" w:color="auto"/>
        <w:left w:val="none" w:sz="0" w:space="0" w:color="auto"/>
        <w:bottom w:val="none" w:sz="0" w:space="0" w:color="auto"/>
        <w:right w:val="none" w:sz="0" w:space="0" w:color="auto"/>
      </w:divBdr>
    </w:div>
    <w:div w:id="260185099">
      <w:bodyDiv w:val="1"/>
      <w:marLeft w:val="0"/>
      <w:marRight w:val="0"/>
      <w:marTop w:val="0"/>
      <w:marBottom w:val="0"/>
      <w:divBdr>
        <w:top w:val="none" w:sz="0" w:space="0" w:color="auto"/>
        <w:left w:val="none" w:sz="0" w:space="0" w:color="auto"/>
        <w:bottom w:val="none" w:sz="0" w:space="0" w:color="auto"/>
        <w:right w:val="none" w:sz="0" w:space="0" w:color="auto"/>
      </w:divBdr>
    </w:div>
    <w:div w:id="260725323">
      <w:bodyDiv w:val="1"/>
      <w:marLeft w:val="0"/>
      <w:marRight w:val="0"/>
      <w:marTop w:val="0"/>
      <w:marBottom w:val="0"/>
      <w:divBdr>
        <w:top w:val="none" w:sz="0" w:space="0" w:color="auto"/>
        <w:left w:val="none" w:sz="0" w:space="0" w:color="auto"/>
        <w:bottom w:val="none" w:sz="0" w:space="0" w:color="auto"/>
        <w:right w:val="none" w:sz="0" w:space="0" w:color="auto"/>
      </w:divBdr>
    </w:div>
    <w:div w:id="263196465">
      <w:bodyDiv w:val="1"/>
      <w:marLeft w:val="0"/>
      <w:marRight w:val="0"/>
      <w:marTop w:val="0"/>
      <w:marBottom w:val="0"/>
      <w:divBdr>
        <w:top w:val="none" w:sz="0" w:space="0" w:color="auto"/>
        <w:left w:val="none" w:sz="0" w:space="0" w:color="auto"/>
        <w:bottom w:val="none" w:sz="0" w:space="0" w:color="auto"/>
        <w:right w:val="none" w:sz="0" w:space="0" w:color="auto"/>
      </w:divBdr>
    </w:div>
    <w:div w:id="264310699">
      <w:bodyDiv w:val="1"/>
      <w:marLeft w:val="0"/>
      <w:marRight w:val="0"/>
      <w:marTop w:val="0"/>
      <w:marBottom w:val="0"/>
      <w:divBdr>
        <w:top w:val="none" w:sz="0" w:space="0" w:color="auto"/>
        <w:left w:val="none" w:sz="0" w:space="0" w:color="auto"/>
        <w:bottom w:val="none" w:sz="0" w:space="0" w:color="auto"/>
        <w:right w:val="none" w:sz="0" w:space="0" w:color="auto"/>
      </w:divBdr>
    </w:div>
    <w:div w:id="266542554">
      <w:bodyDiv w:val="1"/>
      <w:marLeft w:val="0"/>
      <w:marRight w:val="0"/>
      <w:marTop w:val="0"/>
      <w:marBottom w:val="0"/>
      <w:divBdr>
        <w:top w:val="none" w:sz="0" w:space="0" w:color="auto"/>
        <w:left w:val="none" w:sz="0" w:space="0" w:color="auto"/>
        <w:bottom w:val="none" w:sz="0" w:space="0" w:color="auto"/>
        <w:right w:val="none" w:sz="0" w:space="0" w:color="auto"/>
      </w:divBdr>
    </w:div>
    <w:div w:id="268583612">
      <w:bodyDiv w:val="1"/>
      <w:marLeft w:val="0"/>
      <w:marRight w:val="0"/>
      <w:marTop w:val="0"/>
      <w:marBottom w:val="0"/>
      <w:divBdr>
        <w:top w:val="none" w:sz="0" w:space="0" w:color="auto"/>
        <w:left w:val="none" w:sz="0" w:space="0" w:color="auto"/>
        <w:bottom w:val="none" w:sz="0" w:space="0" w:color="auto"/>
        <w:right w:val="none" w:sz="0" w:space="0" w:color="auto"/>
      </w:divBdr>
    </w:div>
    <w:div w:id="270474255">
      <w:bodyDiv w:val="1"/>
      <w:marLeft w:val="0"/>
      <w:marRight w:val="0"/>
      <w:marTop w:val="0"/>
      <w:marBottom w:val="0"/>
      <w:divBdr>
        <w:top w:val="none" w:sz="0" w:space="0" w:color="auto"/>
        <w:left w:val="none" w:sz="0" w:space="0" w:color="auto"/>
        <w:bottom w:val="none" w:sz="0" w:space="0" w:color="auto"/>
        <w:right w:val="none" w:sz="0" w:space="0" w:color="auto"/>
      </w:divBdr>
    </w:div>
    <w:div w:id="271285923">
      <w:bodyDiv w:val="1"/>
      <w:marLeft w:val="0"/>
      <w:marRight w:val="0"/>
      <w:marTop w:val="0"/>
      <w:marBottom w:val="0"/>
      <w:divBdr>
        <w:top w:val="none" w:sz="0" w:space="0" w:color="auto"/>
        <w:left w:val="none" w:sz="0" w:space="0" w:color="auto"/>
        <w:bottom w:val="none" w:sz="0" w:space="0" w:color="auto"/>
        <w:right w:val="none" w:sz="0" w:space="0" w:color="auto"/>
      </w:divBdr>
    </w:div>
    <w:div w:id="272980482">
      <w:bodyDiv w:val="1"/>
      <w:marLeft w:val="0"/>
      <w:marRight w:val="0"/>
      <w:marTop w:val="0"/>
      <w:marBottom w:val="0"/>
      <w:divBdr>
        <w:top w:val="none" w:sz="0" w:space="0" w:color="auto"/>
        <w:left w:val="none" w:sz="0" w:space="0" w:color="auto"/>
        <w:bottom w:val="none" w:sz="0" w:space="0" w:color="auto"/>
        <w:right w:val="none" w:sz="0" w:space="0" w:color="auto"/>
      </w:divBdr>
    </w:div>
    <w:div w:id="274411293">
      <w:bodyDiv w:val="1"/>
      <w:marLeft w:val="0"/>
      <w:marRight w:val="0"/>
      <w:marTop w:val="0"/>
      <w:marBottom w:val="0"/>
      <w:divBdr>
        <w:top w:val="none" w:sz="0" w:space="0" w:color="auto"/>
        <w:left w:val="none" w:sz="0" w:space="0" w:color="auto"/>
        <w:bottom w:val="none" w:sz="0" w:space="0" w:color="auto"/>
        <w:right w:val="none" w:sz="0" w:space="0" w:color="auto"/>
      </w:divBdr>
    </w:div>
    <w:div w:id="275602850">
      <w:bodyDiv w:val="1"/>
      <w:marLeft w:val="0"/>
      <w:marRight w:val="0"/>
      <w:marTop w:val="0"/>
      <w:marBottom w:val="0"/>
      <w:divBdr>
        <w:top w:val="none" w:sz="0" w:space="0" w:color="auto"/>
        <w:left w:val="none" w:sz="0" w:space="0" w:color="auto"/>
        <w:bottom w:val="none" w:sz="0" w:space="0" w:color="auto"/>
        <w:right w:val="none" w:sz="0" w:space="0" w:color="auto"/>
      </w:divBdr>
    </w:div>
    <w:div w:id="276761840">
      <w:bodyDiv w:val="1"/>
      <w:marLeft w:val="0"/>
      <w:marRight w:val="0"/>
      <w:marTop w:val="0"/>
      <w:marBottom w:val="0"/>
      <w:divBdr>
        <w:top w:val="none" w:sz="0" w:space="0" w:color="auto"/>
        <w:left w:val="none" w:sz="0" w:space="0" w:color="auto"/>
        <w:bottom w:val="none" w:sz="0" w:space="0" w:color="auto"/>
        <w:right w:val="none" w:sz="0" w:space="0" w:color="auto"/>
      </w:divBdr>
    </w:div>
    <w:div w:id="282661597">
      <w:bodyDiv w:val="1"/>
      <w:marLeft w:val="0"/>
      <w:marRight w:val="0"/>
      <w:marTop w:val="0"/>
      <w:marBottom w:val="0"/>
      <w:divBdr>
        <w:top w:val="none" w:sz="0" w:space="0" w:color="auto"/>
        <w:left w:val="none" w:sz="0" w:space="0" w:color="auto"/>
        <w:bottom w:val="none" w:sz="0" w:space="0" w:color="auto"/>
        <w:right w:val="none" w:sz="0" w:space="0" w:color="auto"/>
      </w:divBdr>
    </w:div>
    <w:div w:id="283313348">
      <w:bodyDiv w:val="1"/>
      <w:marLeft w:val="0"/>
      <w:marRight w:val="0"/>
      <w:marTop w:val="0"/>
      <w:marBottom w:val="0"/>
      <w:divBdr>
        <w:top w:val="none" w:sz="0" w:space="0" w:color="auto"/>
        <w:left w:val="none" w:sz="0" w:space="0" w:color="auto"/>
        <w:bottom w:val="none" w:sz="0" w:space="0" w:color="auto"/>
        <w:right w:val="none" w:sz="0" w:space="0" w:color="auto"/>
      </w:divBdr>
    </w:div>
    <w:div w:id="284429310">
      <w:bodyDiv w:val="1"/>
      <w:marLeft w:val="0"/>
      <w:marRight w:val="0"/>
      <w:marTop w:val="0"/>
      <w:marBottom w:val="0"/>
      <w:divBdr>
        <w:top w:val="none" w:sz="0" w:space="0" w:color="auto"/>
        <w:left w:val="none" w:sz="0" w:space="0" w:color="auto"/>
        <w:bottom w:val="none" w:sz="0" w:space="0" w:color="auto"/>
        <w:right w:val="none" w:sz="0" w:space="0" w:color="auto"/>
      </w:divBdr>
    </w:div>
    <w:div w:id="284969787">
      <w:bodyDiv w:val="1"/>
      <w:marLeft w:val="0"/>
      <w:marRight w:val="0"/>
      <w:marTop w:val="0"/>
      <w:marBottom w:val="0"/>
      <w:divBdr>
        <w:top w:val="none" w:sz="0" w:space="0" w:color="auto"/>
        <w:left w:val="none" w:sz="0" w:space="0" w:color="auto"/>
        <w:bottom w:val="none" w:sz="0" w:space="0" w:color="auto"/>
        <w:right w:val="none" w:sz="0" w:space="0" w:color="auto"/>
      </w:divBdr>
    </w:div>
    <w:div w:id="289166366">
      <w:bodyDiv w:val="1"/>
      <w:marLeft w:val="0"/>
      <w:marRight w:val="0"/>
      <w:marTop w:val="0"/>
      <w:marBottom w:val="0"/>
      <w:divBdr>
        <w:top w:val="none" w:sz="0" w:space="0" w:color="auto"/>
        <w:left w:val="none" w:sz="0" w:space="0" w:color="auto"/>
        <w:bottom w:val="none" w:sz="0" w:space="0" w:color="auto"/>
        <w:right w:val="none" w:sz="0" w:space="0" w:color="auto"/>
      </w:divBdr>
    </w:div>
    <w:div w:id="290092361">
      <w:bodyDiv w:val="1"/>
      <w:marLeft w:val="0"/>
      <w:marRight w:val="0"/>
      <w:marTop w:val="0"/>
      <w:marBottom w:val="0"/>
      <w:divBdr>
        <w:top w:val="none" w:sz="0" w:space="0" w:color="auto"/>
        <w:left w:val="none" w:sz="0" w:space="0" w:color="auto"/>
        <w:bottom w:val="none" w:sz="0" w:space="0" w:color="auto"/>
        <w:right w:val="none" w:sz="0" w:space="0" w:color="auto"/>
      </w:divBdr>
    </w:div>
    <w:div w:id="291637735">
      <w:bodyDiv w:val="1"/>
      <w:marLeft w:val="0"/>
      <w:marRight w:val="0"/>
      <w:marTop w:val="0"/>
      <w:marBottom w:val="0"/>
      <w:divBdr>
        <w:top w:val="none" w:sz="0" w:space="0" w:color="auto"/>
        <w:left w:val="none" w:sz="0" w:space="0" w:color="auto"/>
        <w:bottom w:val="none" w:sz="0" w:space="0" w:color="auto"/>
        <w:right w:val="none" w:sz="0" w:space="0" w:color="auto"/>
      </w:divBdr>
    </w:div>
    <w:div w:id="297415775">
      <w:bodyDiv w:val="1"/>
      <w:marLeft w:val="0"/>
      <w:marRight w:val="0"/>
      <w:marTop w:val="0"/>
      <w:marBottom w:val="0"/>
      <w:divBdr>
        <w:top w:val="none" w:sz="0" w:space="0" w:color="auto"/>
        <w:left w:val="none" w:sz="0" w:space="0" w:color="auto"/>
        <w:bottom w:val="none" w:sz="0" w:space="0" w:color="auto"/>
        <w:right w:val="none" w:sz="0" w:space="0" w:color="auto"/>
      </w:divBdr>
    </w:div>
    <w:div w:id="297801772">
      <w:bodyDiv w:val="1"/>
      <w:marLeft w:val="0"/>
      <w:marRight w:val="0"/>
      <w:marTop w:val="0"/>
      <w:marBottom w:val="0"/>
      <w:divBdr>
        <w:top w:val="none" w:sz="0" w:space="0" w:color="auto"/>
        <w:left w:val="none" w:sz="0" w:space="0" w:color="auto"/>
        <w:bottom w:val="none" w:sz="0" w:space="0" w:color="auto"/>
        <w:right w:val="none" w:sz="0" w:space="0" w:color="auto"/>
      </w:divBdr>
    </w:div>
    <w:div w:id="299774397">
      <w:bodyDiv w:val="1"/>
      <w:marLeft w:val="0"/>
      <w:marRight w:val="0"/>
      <w:marTop w:val="0"/>
      <w:marBottom w:val="0"/>
      <w:divBdr>
        <w:top w:val="none" w:sz="0" w:space="0" w:color="auto"/>
        <w:left w:val="none" w:sz="0" w:space="0" w:color="auto"/>
        <w:bottom w:val="none" w:sz="0" w:space="0" w:color="auto"/>
        <w:right w:val="none" w:sz="0" w:space="0" w:color="auto"/>
      </w:divBdr>
    </w:div>
    <w:div w:id="301080127">
      <w:bodyDiv w:val="1"/>
      <w:marLeft w:val="0"/>
      <w:marRight w:val="0"/>
      <w:marTop w:val="0"/>
      <w:marBottom w:val="0"/>
      <w:divBdr>
        <w:top w:val="none" w:sz="0" w:space="0" w:color="auto"/>
        <w:left w:val="none" w:sz="0" w:space="0" w:color="auto"/>
        <w:bottom w:val="none" w:sz="0" w:space="0" w:color="auto"/>
        <w:right w:val="none" w:sz="0" w:space="0" w:color="auto"/>
      </w:divBdr>
    </w:div>
    <w:div w:id="302079466">
      <w:bodyDiv w:val="1"/>
      <w:marLeft w:val="0"/>
      <w:marRight w:val="0"/>
      <w:marTop w:val="0"/>
      <w:marBottom w:val="0"/>
      <w:divBdr>
        <w:top w:val="none" w:sz="0" w:space="0" w:color="auto"/>
        <w:left w:val="none" w:sz="0" w:space="0" w:color="auto"/>
        <w:bottom w:val="none" w:sz="0" w:space="0" w:color="auto"/>
        <w:right w:val="none" w:sz="0" w:space="0" w:color="auto"/>
      </w:divBdr>
    </w:div>
    <w:div w:id="302272491">
      <w:bodyDiv w:val="1"/>
      <w:marLeft w:val="0"/>
      <w:marRight w:val="0"/>
      <w:marTop w:val="0"/>
      <w:marBottom w:val="0"/>
      <w:divBdr>
        <w:top w:val="none" w:sz="0" w:space="0" w:color="auto"/>
        <w:left w:val="none" w:sz="0" w:space="0" w:color="auto"/>
        <w:bottom w:val="none" w:sz="0" w:space="0" w:color="auto"/>
        <w:right w:val="none" w:sz="0" w:space="0" w:color="auto"/>
      </w:divBdr>
    </w:div>
    <w:div w:id="304894570">
      <w:bodyDiv w:val="1"/>
      <w:marLeft w:val="0"/>
      <w:marRight w:val="0"/>
      <w:marTop w:val="0"/>
      <w:marBottom w:val="0"/>
      <w:divBdr>
        <w:top w:val="none" w:sz="0" w:space="0" w:color="auto"/>
        <w:left w:val="none" w:sz="0" w:space="0" w:color="auto"/>
        <w:bottom w:val="none" w:sz="0" w:space="0" w:color="auto"/>
        <w:right w:val="none" w:sz="0" w:space="0" w:color="auto"/>
      </w:divBdr>
    </w:div>
    <w:div w:id="305595063">
      <w:bodyDiv w:val="1"/>
      <w:marLeft w:val="0"/>
      <w:marRight w:val="0"/>
      <w:marTop w:val="0"/>
      <w:marBottom w:val="0"/>
      <w:divBdr>
        <w:top w:val="none" w:sz="0" w:space="0" w:color="auto"/>
        <w:left w:val="none" w:sz="0" w:space="0" w:color="auto"/>
        <w:bottom w:val="none" w:sz="0" w:space="0" w:color="auto"/>
        <w:right w:val="none" w:sz="0" w:space="0" w:color="auto"/>
      </w:divBdr>
    </w:div>
    <w:div w:id="307706763">
      <w:bodyDiv w:val="1"/>
      <w:marLeft w:val="0"/>
      <w:marRight w:val="0"/>
      <w:marTop w:val="0"/>
      <w:marBottom w:val="0"/>
      <w:divBdr>
        <w:top w:val="none" w:sz="0" w:space="0" w:color="auto"/>
        <w:left w:val="none" w:sz="0" w:space="0" w:color="auto"/>
        <w:bottom w:val="none" w:sz="0" w:space="0" w:color="auto"/>
        <w:right w:val="none" w:sz="0" w:space="0" w:color="auto"/>
      </w:divBdr>
    </w:div>
    <w:div w:id="309285469">
      <w:bodyDiv w:val="1"/>
      <w:marLeft w:val="0"/>
      <w:marRight w:val="0"/>
      <w:marTop w:val="0"/>
      <w:marBottom w:val="0"/>
      <w:divBdr>
        <w:top w:val="none" w:sz="0" w:space="0" w:color="auto"/>
        <w:left w:val="none" w:sz="0" w:space="0" w:color="auto"/>
        <w:bottom w:val="none" w:sz="0" w:space="0" w:color="auto"/>
        <w:right w:val="none" w:sz="0" w:space="0" w:color="auto"/>
      </w:divBdr>
    </w:div>
    <w:div w:id="310643721">
      <w:bodyDiv w:val="1"/>
      <w:marLeft w:val="0"/>
      <w:marRight w:val="0"/>
      <w:marTop w:val="0"/>
      <w:marBottom w:val="0"/>
      <w:divBdr>
        <w:top w:val="none" w:sz="0" w:space="0" w:color="auto"/>
        <w:left w:val="none" w:sz="0" w:space="0" w:color="auto"/>
        <w:bottom w:val="none" w:sz="0" w:space="0" w:color="auto"/>
        <w:right w:val="none" w:sz="0" w:space="0" w:color="auto"/>
      </w:divBdr>
    </w:div>
    <w:div w:id="312679650">
      <w:bodyDiv w:val="1"/>
      <w:marLeft w:val="0"/>
      <w:marRight w:val="0"/>
      <w:marTop w:val="0"/>
      <w:marBottom w:val="0"/>
      <w:divBdr>
        <w:top w:val="none" w:sz="0" w:space="0" w:color="auto"/>
        <w:left w:val="none" w:sz="0" w:space="0" w:color="auto"/>
        <w:bottom w:val="none" w:sz="0" w:space="0" w:color="auto"/>
        <w:right w:val="none" w:sz="0" w:space="0" w:color="auto"/>
      </w:divBdr>
    </w:div>
    <w:div w:id="313074263">
      <w:bodyDiv w:val="1"/>
      <w:marLeft w:val="0"/>
      <w:marRight w:val="0"/>
      <w:marTop w:val="0"/>
      <w:marBottom w:val="0"/>
      <w:divBdr>
        <w:top w:val="none" w:sz="0" w:space="0" w:color="auto"/>
        <w:left w:val="none" w:sz="0" w:space="0" w:color="auto"/>
        <w:bottom w:val="none" w:sz="0" w:space="0" w:color="auto"/>
        <w:right w:val="none" w:sz="0" w:space="0" w:color="auto"/>
      </w:divBdr>
    </w:div>
    <w:div w:id="313805040">
      <w:bodyDiv w:val="1"/>
      <w:marLeft w:val="0"/>
      <w:marRight w:val="0"/>
      <w:marTop w:val="0"/>
      <w:marBottom w:val="0"/>
      <w:divBdr>
        <w:top w:val="none" w:sz="0" w:space="0" w:color="auto"/>
        <w:left w:val="none" w:sz="0" w:space="0" w:color="auto"/>
        <w:bottom w:val="none" w:sz="0" w:space="0" w:color="auto"/>
        <w:right w:val="none" w:sz="0" w:space="0" w:color="auto"/>
      </w:divBdr>
    </w:div>
    <w:div w:id="313947995">
      <w:bodyDiv w:val="1"/>
      <w:marLeft w:val="0"/>
      <w:marRight w:val="0"/>
      <w:marTop w:val="0"/>
      <w:marBottom w:val="0"/>
      <w:divBdr>
        <w:top w:val="none" w:sz="0" w:space="0" w:color="auto"/>
        <w:left w:val="none" w:sz="0" w:space="0" w:color="auto"/>
        <w:bottom w:val="none" w:sz="0" w:space="0" w:color="auto"/>
        <w:right w:val="none" w:sz="0" w:space="0" w:color="auto"/>
      </w:divBdr>
    </w:div>
    <w:div w:id="314602003">
      <w:bodyDiv w:val="1"/>
      <w:marLeft w:val="0"/>
      <w:marRight w:val="0"/>
      <w:marTop w:val="0"/>
      <w:marBottom w:val="0"/>
      <w:divBdr>
        <w:top w:val="none" w:sz="0" w:space="0" w:color="auto"/>
        <w:left w:val="none" w:sz="0" w:space="0" w:color="auto"/>
        <w:bottom w:val="none" w:sz="0" w:space="0" w:color="auto"/>
        <w:right w:val="none" w:sz="0" w:space="0" w:color="auto"/>
      </w:divBdr>
    </w:div>
    <w:div w:id="315426946">
      <w:bodyDiv w:val="1"/>
      <w:marLeft w:val="0"/>
      <w:marRight w:val="0"/>
      <w:marTop w:val="0"/>
      <w:marBottom w:val="0"/>
      <w:divBdr>
        <w:top w:val="none" w:sz="0" w:space="0" w:color="auto"/>
        <w:left w:val="none" w:sz="0" w:space="0" w:color="auto"/>
        <w:bottom w:val="none" w:sz="0" w:space="0" w:color="auto"/>
        <w:right w:val="none" w:sz="0" w:space="0" w:color="auto"/>
      </w:divBdr>
    </w:div>
    <w:div w:id="315884794">
      <w:bodyDiv w:val="1"/>
      <w:marLeft w:val="0"/>
      <w:marRight w:val="0"/>
      <w:marTop w:val="0"/>
      <w:marBottom w:val="0"/>
      <w:divBdr>
        <w:top w:val="none" w:sz="0" w:space="0" w:color="auto"/>
        <w:left w:val="none" w:sz="0" w:space="0" w:color="auto"/>
        <w:bottom w:val="none" w:sz="0" w:space="0" w:color="auto"/>
        <w:right w:val="none" w:sz="0" w:space="0" w:color="auto"/>
      </w:divBdr>
    </w:div>
    <w:div w:id="315960601">
      <w:bodyDiv w:val="1"/>
      <w:marLeft w:val="0"/>
      <w:marRight w:val="0"/>
      <w:marTop w:val="0"/>
      <w:marBottom w:val="0"/>
      <w:divBdr>
        <w:top w:val="none" w:sz="0" w:space="0" w:color="auto"/>
        <w:left w:val="none" w:sz="0" w:space="0" w:color="auto"/>
        <w:bottom w:val="none" w:sz="0" w:space="0" w:color="auto"/>
        <w:right w:val="none" w:sz="0" w:space="0" w:color="auto"/>
      </w:divBdr>
    </w:div>
    <w:div w:id="320813549">
      <w:bodyDiv w:val="1"/>
      <w:marLeft w:val="0"/>
      <w:marRight w:val="0"/>
      <w:marTop w:val="0"/>
      <w:marBottom w:val="0"/>
      <w:divBdr>
        <w:top w:val="none" w:sz="0" w:space="0" w:color="auto"/>
        <w:left w:val="none" w:sz="0" w:space="0" w:color="auto"/>
        <w:bottom w:val="none" w:sz="0" w:space="0" w:color="auto"/>
        <w:right w:val="none" w:sz="0" w:space="0" w:color="auto"/>
      </w:divBdr>
    </w:div>
    <w:div w:id="324214133">
      <w:bodyDiv w:val="1"/>
      <w:marLeft w:val="0"/>
      <w:marRight w:val="0"/>
      <w:marTop w:val="0"/>
      <w:marBottom w:val="0"/>
      <w:divBdr>
        <w:top w:val="none" w:sz="0" w:space="0" w:color="auto"/>
        <w:left w:val="none" w:sz="0" w:space="0" w:color="auto"/>
        <w:bottom w:val="none" w:sz="0" w:space="0" w:color="auto"/>
        <w:right w:val="none" w:sz="0" w:space="0" w:color="auto"/>
      </w:divBdr>
    </w:div>
    <w:div w:id="328598828">
      <w:bodyDiv w:val="1"/>
      <w:marLeft w:val="0"/>
      <w:marRight w:val="0"/>
      <w:marTop w:val="0"/>
      <w:marBottom w:val="0"/>
      <w:divBdr>
        <w:top w:val="none" w:sz="0" w:space="0" w:color="auto"/>
        <w:left w:val="none" w:sz="0" w:space="0" w:color="auto"/>
        <w:bottom w:val="none" w:sz="0" w:space="0" w:color="auto"/>
        <w:right w:val="none" w:sz="0" w:space="0" w:color="auto"/>
      </w:divBdr>
    </w:div>
    <w:div w:id="330063288">
      <w:bodyDiv w:val="1"/>
      <w:marLeft w:val="0"/>
      <w:marRight w:val="0"/>
      <w:marTop w:val="0"/>
      <w:marBottom w:val="0"/>
      <w:divBdr>
        <w:top w:val="none" w:sz="0" w:space="0" w:color="auto"/>
        <w:left w:val="none" w:sz="0" w:space="0" w:color="auto"/>
        <w:bottom w:val="none" w:sz="0" w:space="0" w:color="auto"/>
        <w:right w:val="none" w:sz="0" w:space="0" w:color="auto"/>
      </w:divBdr>
    </w:div>
    <w:div w:id="331227951">
      <w:bodyDiv w:val="1"/>
      <w:marLeft w:val="0"/>
      <w:marRight w:val="0"/>
      <w:marTop w:val="0"/>
      <w:marBottom w:val="0"/>
      <w:divBdr>
        <w:top w:val="none" w:sz="0" w:space="0" w:color="auto"/>
        <w:left w:val="none" w:sz="0" w:space="0" w:color="auto"/>
        <w:bottom w:val="none" w:sz="0" w:space="0" w:color="auto"/>
        <w:right w:val="none" w:sz="0" w:space="0" w:color="auto"/>
      </w:divBdr>
    </w:div>
    <w:div w:id="332148586">
      <w:bodyDiv w:val="1"/>
      <w:marLeft w:val="0"/>
      <w:marRight w:val="0"/>
      <w:marTop w:val="0"/>
      <w:marBottom w:val="0"/>
      <w:divBdr>
        <w:top w:val="none" w:sz="0" w:space="0" w:color="auto"/>
        <w:left w:val="none" w:sz="0" w:space="0" w:color="auto"/>
        <w:bottom w:val="none" w:sz="0" w:space="0" w:color="auto"/>
        <w:right w:val="none" w:sz="0" w:space="0" w:color="auto"/>
      </w:divBdr>
    </w:div>
    <w:div w:id="333649907">
      <w:bodyDiv w:val="1"/>
      <w:marLeft w:val="0"/>
      <w:marRight w:val="0"/>
      <w:marTop w:val="0"/>
      <w:marBottom w:val="0"/>
      <w:divBdr>
        <w:top w:val="none" w:sz="0" w:space="0" w:color="auto"/>
        <w:left w:val="none" w:sz="0" w:space="0" w:color="auto"/>
        <w:bottom w:val="none" w:sz="0" w:space="0" w:color="auto"/>
        <w:right w:val="none" w:sz="0" w:space="0" w:color="auto"/>
      </w:divBdr>
    </w:div>
    <w:div w:id="334308784">
      <w:bodyDiv w:val="1"/>
      <w:marLeft w:val="0"/>
      <w:marRight w:val="0"/>
      <w:marTop w:val="0"/>
      <w:marBottom w:val="0"/>
      <w:divBdr>
        <w:top w:val="none" w:sz="0" w:space="0" w:color="auto"/>
        <w:left w:val="none" w:sz="0" w:space="0" w:color="auto"/>
        <w:bottom w:val="none" w:sz="0" w:space="0" w:color="auto"/>
        <w:right w:val="none" w:sz="0" w:space="0" w:color="auto"/>
      </w:divBdr>
    </w:div>
    <w:div w:id="336272375">
      <w:bodyDiv w:val="1"/>
      <w:marLeft w:val="0"/>
      <w:marRight w:val="0"/>
      <w:marTop w:val="0"/>
      <w:marBottom w:val="0"/>
      <w:divBdr>
        <w:top w:val="none" w:sz="0" w:space="0" w:color="auto"/>
        <w:left w:val="none" w:sz="0" w:space="0" w:color="auto"/>
        <w:bottom w:val="none" w:sz="0" w:space="0" w:color="auto"/>
        <w:right w:val="none" w:sz="0" w:space="0" w:color="auto"/>
      </w:divBdr>
    </w:div>
    <w:div w:id="338314036">
      <w:bodyDiv w:val="1"/>
      <w:marLeft w:val="0"/>
      <w:marRight w:val="0"/>
      <w:marTop w:val="0"/>
      <w:marBottom w:val="0"/>
      <w:divBdr>
        <w:top w:val="none" w:sz="0" w:space="0" w:color="auto"/>
        <w:left w:val="none" w:sz="0" w:space="0" w:color="auto"/>
        <w:bottom w:val="none" w:sz="0" w:space="0" w:color="auto"/>
        <w:right w:val="none" w:sz="0" w:space="0" w:color="auto"/>
      </w:divBdr>
    </w:div>
    <w:div w:id="340472167">
      <w:bodyDiv w:val="1"/>
      <w:marLeft w:val="0"/>
      <w:marRight w:val="0"/>
      <w:marTop w:val="0"/>
      <w:marBottom w:val="0"/>
      <w:divBdr>
        <w:top w:val="none" w:sz="0" w:space="0" w:color="auto"/>
        <w:left w:val="none" w:sz="0" w:space="0" w:color="auto"/>
        <w:bottom w:val="none" w:sz="0" w:space="0" w:color="auto"/>
        <w:right w:val="none" w:sz="0" w:space="0" w:color="auto"/>
      </w:divBdr>
    </w:div>
    <w:div w:id="340668730">
      <w:bodyDiv w:val="1"/>
      <w:marLeft w:val="0"/>
      <w:marRight w:val="0"/>
      <w:marTop w:val="0"/>
      <w:marBottom w:val="0"/>
      <w:divBdr>
        <w:top w:val="none" w:sz="0" w:space="0" w:color="auto"/>
        <w:left w:val="none" w:sz="0" w:space="0" w:color="auto"/>
        <w:bottom w:val="none" w:sz="0" w:space="0" w:color="auto"/>
        <w:right w:val="none" w:sz="0" w:space="0" w:color="auto"/>
      </w:divBdr>
    </w:div>
    <w:div w:id="342170170">
      <w:bodyDiv w:val="1"/>
      <w:marLeft w:val="0"/>
      <w:marRight w:val="0"/>
      <w:marTop w:val="0"/>
      <w:marBottom w:val="0"/>
      <w:divBdr>
        <w:top w:val="none" w:sz="0" w:space="0" w:color="auto"/>
        <w:left w:val="none" w:sz="0" w:space="0" w:color="auto"/>
        <w:bottom w:val="none" w:sz="0" w:space="0" w:color="auto"/>
        <w:right w:val="none" w:sz="0" w:space="0" w:color="auto"/>
      </w:divBdr>
    </w:div>
    <w:div w:id="344790192">
      <w:bodyDiv w:val="1"/>
      <w:marLeft w:val="0"/>
      <w:marRight w:val="0"/>
      <w:marTop w:val="0"/>
      <w:marBottom w:val="0"/>
      <w:divBdr>
        <w:top w:val="none" w:sz="0" w:space="0" w:color="auto"/>
        <w:left w:val="none" w:sz="0" w:space="0" w:color="auto"/>
        <w:bottom w:val="none" w:sz="0" w:space="0" w:color="auto"/>
        <w:right w:val="none" w:sz="0" w:space="0" w:color="auto"/>
      </w:divBdr>
    </w:div>
    <w:div w:id="346830351">
      <w:bodyDiv w:val="1"/>
      <w:marLeft w:val="0"/>
      <w:marRight w:val="0"/>
      <w:marTop w:val="0"/>
      <w:marBottom w:val="0"/>
      <w:divBdr>
        <w:top w:val="none" w:sz="0" w:space="0" w:color="auto"/>
        <w:left w:val="none" w:sz="0" w:space="0" w:color="auto"/>
        <w:bottom w:val="none" w:sz="0" w:space="0" w:color="auto"/>
        <w:right w:val="none" w:sz="0" w:space="0" w:color="auto"/>
      </w:divBdr>
    </w:div>
    <w:div w:id="347752264">
      <w:bodyDiv w:val="1"/>
      <w:marLeft w:val="0"/>
      <w:marRight w:val="0"/>
      <w:marTop w:val="0"/>
      <w:marBottom w:val="0"/>
      <w:divBdr>
        <w:top w:val="none" w:sz="0" w:space="0" w:color="auto"/>
        <w:left w:val="none" w:sz="0" w:space="0" w:color="auto"/>
        <w:bottom w:val="none" w:sz="0" w:space="0" w:color="auto"/>
        <w:right w:val="none" w:sz="0" w:space="0" w:color="auto"/>
      </w:divBdr>
    </w:div>
    <w:div w:id="348678938">
      <w:bodyDiv w:val="1"/>
      <w:marLeft w:val="0"/>
      <w:marRight w:val="0"/>
      <w:marTop w:val="0"/>
      <w:marBottom w:val="0"/>
      <w:divBdr>
        <w:top w:val="none" w:sz="0" w:space="0" w:color="auto"/>
        <w:left w:val="none" w:sz="0" w:space="0" w:color="auto"/>
        <w:bottom w:val="none" w:sz="0" w:space="0" w:color="auto"/>
        <w:right w:val="none" w:sz="0" w:space="0" w:color="auto"/>
      </w:divBdr>
    </w:div>
    <w:div w:id="349769626">
      <w:bodyDiv w:val="1"/>
      <w:marLeft w:val="0"/>
      <w:marRight w:val="0"/>
      <w:marTop w:val="0"/>
      <w:marBottom w:val="0"/>
      <w:divBdr>
        <w:top w:val="none" w:sz="0" w:space="0" w:color="auto"/>
        <w:left w:val="none" w:sz="0" w:space="0" w:color="auto"/>
        <w:bottom w:val="none" w:sz="0" w:space="0" w:color="auto"/>
        <w:right w:val="none" w:sz="0" w:space="0" w:color="auto"/>
      </w:divBdr>
    </w:div>
    <w:div w:id="350113214">
      <w:bodyDiv w:val="1"/>
      <w:marLeft w:val="0"/>
      <w:marRight w:val="0"/>
      <w:marTop w:val="0"/>
      <w:marBottom w:val="0"/>
      <w:divBdr>
        <w:top w:val="none" w:sz="0" w:space="0" w:color="auto"/>
        <w:left w:val="none" w:sz="0" w:space="0" w:color="auto"/>
        <w:bottom w:val="none" w:sz="0" w:space="0" w:color="auto"/>
        <w:right w:val="none" w:sz="0" w:space="0" w:color="auto"/>
      </w:divBdr>
    </w:div>
    <w:div w:id="350760756">
      <w:bodyDiv w:val="1"/>
      <w:marLeft w:val="0"/>
      <w:marRight w:val="0"/>
      <w:marTop w:val="0"/>
      <w:marBottom w:val="0"/>
      <w:divBdr>
        <w:top w:val="none" w:sz="0" w:space="0" w:color="auto"/>
        <w:left w:val="none" w:sz="0" w:space="0" w:color="auto"/>
        <w:bottom w:val="none" w:sz="0" w:space="0" w:color="auto"/>
        <w:right w:val="none" w:sz="0" w:space="0" w:color="auto"/>
      </w:divBdr>
    </w:div>
    <w:div w:id="353312830">
      <w:bodyDiv w:val="1"/>
      <w:marLeft w:val="0"/>
      <w:marRight w:val="0"/>
      <w:marTop w:val="0"/>
      <w:marBottom w:val="0"/>
      <w:divBdr>
        <w:top w:val="none" w:sz="0" w:space="0" w:color="auto"/>
        <w:left w:val="none" w:sz="0" w:space="0" w:color="auto"/>
        <w:bottom w:val="none" w:sz="0" w:space="0" w:color="auto"/>
        <w:right w:val="none" w:sz="0" w:space="0" w:color="auto"/>
      </w:divBdr>
    </w:div>
    <w:div w:id="358170066">
      <w:bodyDiv w:val="1"/>
      <w:marLeft w:val="0"/>
      <w:marRight w:val="0"/>
      <w:marTop w:val="0"/>
      <w:marBottom w:val="0"/>
      <w:divBdr>
        <w:top w:val="none" w:sz="0" w:space="0" w:color="auto"/>
        <w:left w:val="none" w:sz="0" w:space="0" w:color="auto"/>
        <w:bottom w:val="none" w:sz="0" w:space="0" w:color="auto"/>
        <w:right w:val="none" w:sz="0" w:space="0" w:color="auto"/>
      </w:divBdr>
    </w:div>
    <w:div w:id="359286233">
      <w:bodyDiv w:val="1"/>
      <w:marLeft w:val="0"/>
      <w:marRight w:val="0"/>
      <w:marTop w:val="0"/>
      <w:marBottom w:val="0"/>
      <w:divBdr>
        <w:top w:val="none" w:sz="0" w:space="0" w:color="auto"/>
        <w:left w:val="none" w:sz="0" w:space="0" w:color="auto"/>
        <w:bottom w:val="none" w:sz="0" w:space="0" w:color="auto"/>
        <w:right w:val="none" w:sz="0" w:space="0" w:color="auto"/>
      </w:divBdr>
    </w:div>
    <w:div w:id="360059398">
      <w:bodyDiv w:val="1"/>
      <w:marLeft w:val="0"/>
      <w:marRight w:val="0"/>
      <w:marTop w:val="0"/>
      <w:marBottom w:val="0"/>
      <w:divBdr>
        <w:top w:val="none" w:sz="0" w:space="0" w:color="auto"/>
        <w:left w:val="none" w:sz="0" w:space="0" w:color="auto"/>
        <w:bottom w:val="none" w:sz="0" w:space="0" w:color="auto"/>
        <w:right w:val="none" w:sz="0" w:space="0" w:color="auto"/>
      </w:divBdr>
    </w:div>
    <w:div w:id="362873265">
      <w:bodyDiv w:val="1"/>
      <w:marLeft w:val="0"/>
      <w:marRight w:val="0"/>
      <w:marTop w:val="0"/>
      <w:marBottom w:val="0"/>
      <w:divBdr>
        <w:top w:val="none" w:sz="0" w:space="0" w:color="auto"/>
        <w:left w:val="none" w:sz="0" w:space="0" w:color="auto"/>
        <w:bottom w:val="none" w:sz="0" w:space="0" w:color="auto"/>
        <w:right w:val="none" w:sz="0" w:space="0" w:color="auto"/>
      </w:divBdr>
    </w:div>
    <w:div w:id="363553515">
      <w:bodyDiv w:val="1"/>
      <w:marLeft w:val="0"/>
      <w:marRight w:val="0"/>
      <w:marTop w:val="0"/>
      <w:marBottom w:val="0"/>
      <w:divBdr>
        <w:top w:val="none" w:sz="0" w:space="0" w:color="auto"/>
        <w:left w:val="none" w:sz="0" w:space="0" w:color="auto"/>
        <w:bottom w:val="none" w:sz="0" w:space="0" w:color="auto"/>
        <w:right w:val="none" w:sz="0" w:space="0" w:color="auto"/>
      </w:divBdr>
    </w:div>
    <w:div w:id="363868551">
      <w:bodyDiv w:val="1"/>
      <w:marLeft w:val="0"/>
      <w:marRight w:val="0"/>
      <w:marTop w:val="0"/>
      <w:marBottom w:val="0"/>
      <w:divBdr>
        <w:top w:val="none" w:sz="0" w:space="0" w:color="auto"/>
        <w:left w:val="none" w:sz="0" w:space="0" w:color="auto"/>
        <w:bottom w:val="none" w:sz="0" w:space="0" w:color="auto"/>
        <w:right w:val="none" w:sz="0" w:space="0" w:color="auto"/>
      </w:divBdr>
    </w:div>
    <w:div w:id="365329328">
      <w:bodyDiv w:val="1"/>
      <w:marLeft w:val="0"/>
      <w:marRight w:val="0"/>
      <w:marTop w:val="0"/>
      <w:marBottom w:val="0"/>
      <w:divBdr>
        <w:top w:val="none" w:sz="0" w:space="0" w:color="auto"/>
        <w:left w:val="none" w:sz="0" w:space="0" w:color="auto"/>
        <w:bottom w:val="none" w:sz="0" w:space="0" w:color="auto"/>
        <w:right w:val="none" w:sz="0" w:space="0" w:color="auto"/>
      </w:divBdr>
    </w:div>
    <w:div w:id="365788058">
      <w:bodyDiv w:val="1"/>
      <w:marLeft w:val="0"/>
      <w:marRight w:val="0"/>
      <w:marTop w:val="0"/>
      <w:marBottom w:val="0"/>
      <w:divBdr>
        <w:top w:val="none" w:sz="0" w:space="0" w:color="auto"/>
        <w:left w:val="none" w:sz="0" w:space="0" w:color="auto"/>
        <w:bottom w:val="none" w:sz="0" w:space="0" w:color="auto"/>
        <w:right w:val="none" w:sz="0" w:space="0" w:color="auto"/>
      </w:divBdr>
    </w:div>
    <w:div w:id="368147536">
      <w:bodyDiv w:val="1"/>
      <w:marLeft w:val="0"/>
      <w:marRight w:val="0"/>
      <w:marTop w:val="0"/>
      <w:marBottom w:val="0"/>
      <w:divBdr>
        <w:top w:val="none" w:sz="0" w:space="0" w:color="auto"/>
        <w:left w:val="none" w:sz="0" w:space="0" w:color="auto"/>
        <w:bottom w:val="none" w:sz="0" w:space="0" w:color="auto"/>
        <w:right w:val="none" w:sz="0" w:space="0" w:color="auto"/>
      </w:divBdr>
    </w:div>
    <w:div w:id="368918134">
      <w:bodyDiv w:val="1"/>
      <w:marLeft w:val="0"/>
      <w:marRight w:val="0"/>
      <w:marTop w:val="0"/>
      <w:marBottom w:val="0"/>
      <w:divBdr>
        <w:top w:val="none" w:sz="0" w:space="0" w:color="auto"/>
        <w:left w:val="none" w:sz="0" w:space="0" w:color="auto"/>
        <w:bottom w:val="none" w:sz="0" w:space="0" w:color="auto"/>
        <w:right w:val="none" w:sz="0" w:space="0" w:color="auto"/>
      </w:divBdr>
    </w:div>
    <w:div w:id="370036007">
      <w:bodyDiv w:val="1"/>
      <w:marLeft w:val="0"/>
      <w:marRight w:val="0"/>
      <w:marTop w:val="0"/>
      <w:marBottom w:val="0"/>
      <w:divBdr>
        <w:top w:val="none" w:sz="0" w:space="0" w:color="auto"/>
        <w:left w:val="none" w:sz="0" w:space="0" w:color="auto"/>
        <w:bottom w:val="none" w:sz="0" w:space="0" w:color="auto"/>
        <w:right w:val="none" w:sz="0" w:space="0" w:color="auto"/>
      </w:divBdr>
    </w:div>
    <w:div w:id="374818928">
      <w:bodyDiv w:val="1"/>
      <w:marLeft w:val="0"/>
      <w:marRight w:val="0"/>
      <w:marTop w:val="0"/>
      <w:marBottom w:val="0"/>
      <w:divBdr>
        <w:top w:val="none" w:sz="0" w:space="0" w:color="auto"/>
        <w:left w:val="none" w:sz="0" w:space="0" w:color="auto"/>
        <w:bottom w:val="none" w:sz="0" w:space="0" w:color="auto"/>
        <w:right w:val="none" w:sz="0" w:space="0" w:color="auto"/>
      </w:divBdr>
    </w:div>
    <w:div w:id="377516745">
      <w:bodyDiv w:val="1"/>
      <w:marLeft w:val="0"/>
      <w:marRight w:val="0"/>
      <w:marTop w:val="0"/>
      <w:marBottom w:val="0"/>
      <w:divBdr>
        <w:top w:val="none" w:sz="0" w:space="0" w:color="auto"/>
        <w:left w:val="none" w:sz="0" w:space="0" w:color="auto"/>
        <w:bottom w:val="none" w:sz="0" w:space="0" w:color="auto"/>
        <w:right w:val="none" w:sz="0" w:space="0" w:color="auto"/>
      </w:divBdr>
    </w:div>
    <w:div w:id="378633056">
      <w:bodyDiv w:val="1"/>
      <w:marLeft w:val="0"/>
      <w:marRight w:val="0"/>
      <w:marTop w:val="0"/>
      <w:marBottom w:val="0"/>
      <w:divBdr>
        <w:top w:val="none" w:sz="0" w:space="0" w:color="auto"/>
        <w:left w:val="none" w:sz="0" w:space="0" w:color="auto"/>
        <w:bottom w:val="none" w:sz="0" w:space="0" w:color="auto"/>
        <w:right w:val="none" w:sz="0" w:space="0" w:color="auto"/>
      </w:divBdr>
    </w:div>
    <w:div w:id="379747193">
      <w:bodyDiv w:val="1"/>
      <w:marLeft w:val="0"/>
      <w:marRight w:val="0"/>
      <w:marTop w:val="0"/>
      <w:marBottom w:val="0"/>
      <w:divBdr>
        <w:top w:val="none" w:sz="0" w:space="0" w:color="auto"/>
        <w:left w:val="none" w:sz="0" w:space="0" w:color="auto"/>
        <w:bottom w:val="none" w:sz="0" w:space="0" w:color="auto"/>
        <w:right w:val="none" w:sz="0" w:space="0" w:color="auto"/>
      </w:divBdr>
    </w:div>
    <w:div w:id="380135577">
      <w:bodyDiv w:val="1"/>
      <w:marLeft w:val="0"/>
      <w:marRight w:val="0"/>
      <w:marTop w:val="0"/>
      <w:marBottom w:val="0"/>
      <w:divBdr>
        <w:top w:val="none" w:sz="0" w:space="0" w:color="auto"/>
        <w:left w:val="none" w:sz="0" w:space="0" w:color="auto"/>
        <w:bottom w:val="none" w:sz="0" w:space="0" w:color="auto"/>
        <w:right w:val="none" w:sz="0" w:space="0" w:color="auto"/>
      </w:divBdr>
    </w:div>
    <w:div w:id="381751862">
      <w:bodyDiv w:val="1"/>
      <w:marLeft w:val="0"/>
      <w:marRight w:val="0"/>
      <w:marTop w:val="0"/>
      <w:marBottom w:val="0"/>
      <w:divBdr>
        <w:top w:val="none" w:sz="0" w:space="0" w:color="auto"/>
        <w:left w:val="none" w:sz="0" w:space="0" w:color="auto"/>
        <w:bottom w:val="none" w:sz="0" w:space="0" w:color="auto"/>
        <w:right w:val="none" w:sz="0" w:space="0" w:color="auto"/>
      </w:divBdr>
    </w:div>
    <w:div w:id="383214111">
      <w:bodyDiv w:val="1"/>
      <w:marLeft w:val="0"/>
      <w:marRight w:val="0"/>
      <w:marTop w:val="0"/>
      <w:marBottom w:val="0"/>
      <w:divBdr>
        <w:top w:val="none" w:sz="0" w:space="0" w:color="auto"/>
        <w:left w:val="none" w:sz="0" w:space="0" w:color="auto"/>
        <w:bottom w:val="none" w:sz="0" w:space="0" w:color="auto"/>
        <w:right w:val="none" w:sz="0" w:space="0" w:color="auto"/>
      </w:divBdr>
    </w:div>
    <w:div w:id="383407093">
      <w:bodyDiv w:val="1"/>
      <w:marLeft w:val="0"/>
      <w:marRight w:val="0"/>
      <w:marTop w:val="0"/>
      <w:marBottom w:val="0"/>
      <w:divBdr>
        <w:top w:val="none" w:sz="0" w:space="0" w:color="auto"/>
        <w:left w:val="none" w:sz="0" w:space="0" w:color="auto"/>
        <w:bottom w:val="none" w:sz="0" w:space="0" w:color="auto"/>
        <w:right w:val="none" w:sz="0" w:space="0" w:color="auto"/>
      </w:divBdr>
    </w:div>
    <w:div w:id="385298830">
      <w:bodyDiv w:val="1"/>
      <w:marLeft w:val="0"/>
      <w:marRight w:val="0"/>
      <w:marTop w:val="0"/>
      <w:marBottom w:val="0"/>
      <w:divBdr>
        <w:top w:val="none" w:sz="0" w:space="0" w:color="auto"/>
        <w:left w:val="none" w:sz="0" w:space="0" w:color="auto"/>
        <w:bottom w:val="none" w:sz="0" w:space="0" w:color="auto"/>
        <w:right w:val="none" w:sz="0" w:space="0" w:color="auto"/>
      </w:divBdr>
    </w:div>
    <w:div w:id="386759045">
      <w:bodyDiv w:val="1"/>
      <w:marLeft w:val="0"/>
      <w:marRight w:val="0"/>
      <w:marTop w:val="0"/>
      <w:marBottom w:val="0"/>
      <w:divBdr>
        <w:top w:val="none" w:sz="0" w:space="0" w:color="auto"/>
        <w:left w:val="none" w:sz="0" w:space="0" w:color="auto"/>
        <w:bottom w:val="none" w:sz="0" w:space="0" w:color="auto"/>
        <w:right w:val="none" w:sz="0" w:space="0" w:color="auto"/>
      </w:divBdr>
    </w:div>
    <w:div w:id="387193194">
      <w:bodyDiv w:val="1"/>
      <w:marLeft w:val="0"/>
      <w:marRight w:val="0"/>
      <w:marTop w:val="0"/>
      <w:marBottom w:val="0"/>
      <w:divBdr>
        <w:top w:val="none" w:sz="0" w:space="0" w:color="auto"/>
        <w:left w:val="none" w:sz="0" w:space="0" w:color="auto"/>
        <w:bottom w:val="none" w:sz="0" w:space="0" w:color="auto"/>
        <w:right w:val="none" w:sz="0" w:space="0" w:color="auto"/>
      </w:divBdr>
    </w:div>
    <w:div w:id="388650300">
      <w:bodyDiv w:val="1"/>
      <w:marLeft w:val="0"/>
      <w:marRight w:val="0"/>
      <w:marTop w:val="0"/>
      <w:marBottom w:val="0"/>
      <w:divBdr>
        <w:top w:val="none" w:sz="0" w:space="0" w:color="auto"/>
        <w:left w:val="none" w:sz="0" w:space="0" w:color="auto"/>
        <w:bottom w:val="none" w:sz="0" w:space="0" w:color="auto"/>
        <w:right w:val="none" w:sz="0" w:space="0" w:color="auto"/>
      </w:divBdr>
    </w:div>
    <w:div w:id="389546447">
      <w:bodyDiv w:val="1"/>
      <w:marLeft w:val="0"/>
      <w:marRight w:val="0"/>
      <w:marTop w:val="0"/>
      <w:marBottom w:val="0"/>
      <w:divBdr>
        <w:top w:val="none" w:sz="0" w:space="0" w:color="auto"/>
        <w:left w:val="none" w:sz="0" w:space="0" w:color="auto"/>
        <w:bottom w:val="none" w:sz="0" w:space="0" w:color="auto"/>
        <w:right w:val="none" w:sz="0" w:space="0" w:color="auto"/>
      </w:divBdr>
    </w:div>
    <w:div w:id="390155802">
      <w:bodyDiv w:val="1"/>
      <w:marLeft w:val="0"/>
      <w:marRight w:val="0"/>
      <w:marTop w:val="0"/>
      <w:marBottom w:val="0"/>
      <w:divBdr>
        <w:top w:val="none" w:sz="0" w:space="0" w:color="auto"/>
        <w:left w:val="none" w:sz="0" w:space="0" w:color="auto"/>
        <w:bottom w:val="none" w:sz="0" w:space="0" w:color="auto"/>
        <w:right w:val="none" w:sz="0" w:space="0" w:color="auto"/>
      </w:divBdr>
    </w:div>
    <w:div w:id="395055096">
      <w:bodyDiv w:val="1"/>
      <w:marLeft w:val="0"/>
      <w:marRight w:val="0"/>
      <w:marTop w:val="0"/>
      <w:marBottom w:val="0"/>
      <w:divBdr>
        <w:top w:val="none" w:sz="0" w:space="0" w:color="auto"/>
        <w:left w:val="none" w:sz="0" w:space="0" w:color="auto"/>
        <w:bottom w:val="none" w:sz="0" w:space="0" w:color="auto"/>
        <w:right w:val="none" w:sz="0" w:space="0" w:color="auto"/>
      </w:divBdr>
    </w:div>
    <w:div w:id="399133541">
      <w:bodyDiv w:val="1"/>
      <w:marLeft w:val="0"/>
      <w:marRight w:val="0"/>
      <w:marTop w:val="0"/>
      <w:marBottom w:val="0"/>
      <w:divBdr>
        <w:top w:val="none" w:sz="0" w:space="0" w:color="auto"/>
        <w:left w:val="none" w:sz="0" w:space="0" w:color="auto"/>
        <w:bottom w:val="none" w:sz="0" w:space="0" w:color="auto"/>
        <w:right w:val="none" w:sz="0" w:space="0" w:color="auto"/>
      </w:divBdr>
    </w:div>
    <w:div w:id="399451286">
      <w:bodyDiv w:val="1"/>
      <w:marLeft w:val="0"/>
      <w:marRight w:val="0"/>
      <w:marTop w:val="0"/>
      <w:marBottom w:val="0"/>
      <w:divBdr>
        <w:top w:val="none" w:sz="0" w:space="0" w:color="auto"/>
        <w:left w:val="none" w:sz="0" w:space="0" w:color="auto"/>
        <w:bottom w:val="none" w:sz="0" w:space="0" w:color="auto"/>
        <w:right w:val="none" w:sz="0" w:space="0" w:color="auto"/>
      </w:divBdr>
    </w:div>
    <w:div w:id="400710618">
      <w:bodyDiv w:val="1"/>
      <w:marLeft w:val="0"/>
      <w:marRight w:val="0"/>
      <w:marTop w:val="0"/>
      <w:marBottom w:val="0"/>
      <w:divBdr>
        <w:top w:val="none" w:sz="0" w:space="0" w:color="auto"/>
        <w:left w:val="none" w:sz="0" w:space="0" w:color="auto"/>
        <w:bottom w:val="none" w:sz="0" w:space="0" w:color="auto"/>
        <w:right w:val="none" w:sz="0" w:space="0" w:color="auto"/>
      </w:divBdr>
    </w:div>
    <w:div w:id="405764746">
      <w:bodyDiv w:val="1"/>
      <w:marLeft w:val="0"/>
      <w:marRight w:val="0"/>
      <w:marTop w:val="0"/>
      <w:marBottom w:val="0"/>
      <w:divBdr>
        <w:top w:val="none" w:sz="0" w:space="0" w:color="auto"/>
        <w:left w:val="none" w:sz="0" w:space="0" w:color="auto"/>
        <w:bottom w:val="none" w:sz="0" w:space="0" w:color="auto"/>
        <w:right w:val="none" w:sz="0" w:space="0" w:color="auto"/>
      </w:divBdr>
    </w:div>
    <w:div w:id="408889308">
      <w:bodyDiv w:val="1"/>
      <w:marLeft w:val="0"/>
      <w:marRight w:val="0"/>
      <w:marTop w:val="0"/>
      <w:marBottom w:val="0"/>
      <w:divBdr>
        <w:top w:val="none" w:sz="0" w:space="0" w:color="auto"/>
        <w:left w:val="none" w:sz="0" w:space="0" w:color="auto"/>
        <w:bottom w:val="none" w:sz="0" w:space="0" w:color="auto"/>
        <w:right w:val="none" w:sz="0" w:space="0" w:color="auto"/>
      </w:divBdr>
    </w:div>
    <w:div w:id="410204536">
      <w:bodyDiv w:val="1"/>
      <w:marLeft w:val="0"/>
      <w:marRight w:val="0"/>
      <w:marTop w:val="0"/>
      <w:marBottom w:val="0"/>
      <w:divBdr>
        <w:top w:val="none" w:sz="0" w:space="0" w:color="auto"/>
        <w:left w:val="none" w:sz="0" w:space="0" w:color="auto"/>
        <w:bottom w:val="none" w:sz="0" w:space="0" w:color="auto"/>
        <w:right w:val="none" w:sz="0" w:space="0" w:color="auto"/>
      </w:divBdr>
    </w:div>
    <w:div w:id="414858579">
      <w:bodyDiv w:val="1"/>
      <w:marLeft w:val="0"/>
      <w:marRight w:val="0"/>
      <w:marTop w:val="0"/>
      <w:marBottom w:val="0"/>
      <w:divBdr>
        <w:top w:val="none" w:sz="0" w:space="0" w:color="auto"/>
        <w:left w:val="none" w:sz="0" w:space="0" w:color="auto"/>
        <w:bottom w:val="none" w:sz="0" w:space="0" w:color="auto"/>
        <w:right w:val="none" w:sz="0" w:space="0" w:color="auto"/>
      </w:divBdr>
    </w:div>
    <w:div w:id="416096247">
      <w:bodyDiv w:val="1"/>
      <w:marLeft w:val="0"/>
      <w:marRight w:val="0"/>
      <w:marTop w:val="0"/>
      <w:marBottom w:val="0"/>
      <w:divBdr>
        <w:top w:val="none" w:sz="0" w:space="0" w:color="auto"/>
        <w:left w:val="none" w:sz="0" w:space="0" w:color="auto"/>
        <w:bottom w:val="none" w:sz="0" w:space="0" w:color="auto"/>
        <w:right w:val="none" w:sz="0" w:space="0" w:color="auto"/>
      </w:divBdr>
    </w:div>
    <w:div w:id="417290969">
      <w:bodyDiv w:val="1"/>
      <w:marLeft w:val="0"/>
      <w:marRight w:val="0"/>
      <w:marTop w:val="0"/>
      <w:marBottom w:val="0"/>
      <w:divBdr>
        <w:top w:val="none" w:sz="0" w:space="0" w:color="auto"/>
        <w:left w:val="none" w:sz="0" w:space="0" w:color="auto"/>
        <w:bottom w:val="none" w:sz="0" w:space="0" w:color="auto"/>
        <w:right w:val="none" w:sz="0" w:space="0" w:color="auto"/>
      </w:divBdr>
    </w:div>
    <w:div w:id="418601140">
      <w:bodyDiv w:val="1"/>
      <w:marLeft w:val="0"/>
      <w:marRight w:val="0"/>
      <w:marTop w:val="0"/>
      <w:marBottom w:val="0"/>
      <w:divBdr>
        <w:top w:val="none" w:sz="0" w:space="0" w:color="auto"/>
        <w:left w:val="none" w:sz="0" w:space="0" w:color="auto"/>
        <w:bottom w:val="none" w:sz="0" w:space="0" w:color="auto"/>
        <w:right w:val="none" w:sz="0" w:space="0" w:color="auto"/>
      </w:divBdr>
    </w:div>
    <w:div w:id="419105680">
      <w:bodyDiv w:val="1"/>
      <w:marLeft w:val="0"/>
      <w:marRight w:val="0"/>
      <w:marTop w:val="0"/>
      <w:marBottom w:val="0"/>
      <w:divBdr>
        <w:top w:val="none" w:sz="0" w:space="0" w:color="auto"/>
        <w:left w:val="none" w:sz="0" w:space="0" w:color="auto"/>
        <w:bottom w:val="none" w:sz="0" w:space="0" w:color="auto"/>
        <w:right w:val="none" w:sz="0" w:space="0" w:color="auto"/>
      </w:divBdr>
    </w:div>
    <w:div w:id="419954945">
      <w:bodyDiv w:val="1"/>
      <w:marLeft w:val="0"/>
      <w:marRight w:val="0"/>
      <w:marTop w:val="0"/>
      <w:marBottom w:val="0"/>
      <w:divBdr>
        <w:top w:val="none" w:sz="0" w:space="0" w:color="auto"/>
        <w:left w:val="none" w:sz="0" w:space="0" w:color="auto"/>
        <w:bottom w:val="none" w:sz="0" w:space="0" w:color="auto"/>
        <w:right w:val="none" w:sz="0" w:space="0" w:color="auto"/>
      </w:divBdr>
    </w:div>
    <w:div w:id="420227534">
      <w:bodyDiv w:val="1"/>
      <w:marLeft w:val="0"/>
      <w:marRight w:val="0"/>
      <w:marTop w:val="0"/>
      <w:marBottom w:val="0"/>
      <w:divBdr>
        <w:top w:val="none" w:sz="0" w:space="0" w:color="auto"/>
        <w:left w:val="none" w:sz="0" w:space="0" w:color="auto"/>
        <w:bottom w:val="none" w:sz="0" w:space="0" w:color="auto"/>
        <w:right w:val="none" w:sz="0" w:space="0" w:color="auto"/>
      </w:divBdr>
    </w:div>
    <w:div w:id="420371174">
      <w:bodyDiv w:val="1"/>
      <w:marLeft w:val="0"/>
      <w:marRight w:val="0"/>
      <w:marTop w:val="0"/>
      <w:marBottom w:val="0"/>
      <w:divBdr>
        <w:top w:val="none" w:sz="0" w:space="0" w:color="auto"/>
        <w:left w:val="none" w:sz="0" w:space="0" w:color="auto"/>
        <w:bottom w:val="none" w:sz="0" w:space="0" w:color="auto"/>
        <w:right w:val="none" w:sz="0" w:space="0" w:color="auto"/>
      </w:divBdr>
    </w:div>
    <w:div w:id="425033202">
      <w:bodyDiv w:val="1"/>
      <w:marLeft w:val="0"/>
      <w:marRight w:val="0"/>
      <w:marTop w:val="0"/>
      <w:marBottom w:val="0"/>
      <w:divBdr>
        <w:top w:val="none" w:sz="0" w:space="0" w:color="auto"/>
        <w:left w:val="none" w:sz="0" w:space="0" w:color="auto"/>
        <w:bottom w:val="none" w:sz="0" w:space="0" w:color="auto"/>
        <w:right w:val="none" w:sz="0" w:space="0" w:color="auto"/>
      </w:divBdr>
    </w:div>
    <w:div w:id="427894615">
      <w:bodyDiv w:val="1"/>
      <w:marLeft w:val="0"/>
      <w:marRight w:val="0"/>
      <w:marTop w:val="0"/>
      <w:marBottom w:val="0"/>
      <w:divBdr>
        <w:top w:val="none" w:sz="0" w:space="0" w:color="auto"/>
        <w:left w:val="none" w:sz="0" w:space="0" w:color="auto"/>
        <w:bottom w:val="none" w:sz="0" w:space="0" w:color="auto"/>
        <w:right w:val="none" w:sz="0" w:space="0" w:color="auto"/>
      </w:divBdr>
    </w:div>
    <w:div w:id="428082026">
      <w:bodyDiv w:val="1"/>
      <w:marLeft w:val="0"/>
      <w:marRight w:val="0"/>
      <w:marTop w:val="0"/>
      <w:marBottom w:val="0"/>
      <w:divBdr>
        <w:top w:val="none" w:sz="0" w:space="0" w:color="auto"/>
        <w:left w:val="none" w:sz="0" w:space="0" w:color="auto"/>
        <w:bottom w:val="none" w:sz="0" w:space="0" w:color="auto"/>
        <w:right w:val="none" w:sz="0" w:space="0" w:color="auto"/>
      </w:divBdr>
    </w:div>
    <w:div w:id="428308300">
      <w:bodyDiv w:val="1"/>
      <w:marLeft w:val="0"/>
      <w:marRight w:val="0"/>
      <w:marTop w:val="0"/>
      <w:marBottom w:val="0"/>
      <w:divBdr>
        <w:top w:val="none" w:sz="0" w:space="0" w:color="auto"/>
        <w:left w:val="none" w:sz="0" w:space="0" w:color="auto"/>
        <w:bottom w:val="none" w:sz="0" w:space="0" w:color="auto"/>
        <w:right w:val="none" w:sz="0" w:space="0" w:color="auto"/>
      </w:divBdr>
    </w:div>
    <w:div w:id="429546249">
      <w:bodyDiv w:val="1"/>
      <w:marLeft w:val="0"/>
      <w:marRight w:val="0"/>
      <w:marTop w:val="0"/>
      <w:marBottom w:val="0"/>
      <w:divBdr>
        <w:top w:val="none" w:sz="0" w:space="0" w:color="auto"/>
        <w:left w:val="none" w:sz="0" w:space="0" w:color="auto"/>
        <w:bottom w:val="none" w:sz="0" w:space="0" w:color="auto"/>
        <w:right w:val="none" w:sz="0" w:space="0" w:color="auto"/>
      </w:divBdr>
    </w:div>
    <w:div w:id="435297670">
      <w:bodyDiv w:val="1"/>
      <w:marLeft w:val="0"/>
      <w:marRight w:val="0"/>
      <w:marTop w:val="0"/>
      <w:marBottom w:val="0"/>
      <w:divBdr>
        <w:top w:val="none" w:sz="0" w:space="0" w:color="auto"/>
        <w:left w:val="none" w:sz="0" w:space="0" w:color="auto"/>
        <w:bottom w:val="none" w:sz="0" w:space="0" w:color="auto"/>
        <w:right w:val="none" w:sz="0" w:space="0" w:color="auto"/>
      </w:divBdr>
    </w:div>
    <w:div w:id="439110160">
      <w:bodyDiv w:val="1"/>
      <w:marLeft w:val="0"/>
      <w:marRight w:val="0"/>
      <w:marTop w:val="0"/>
      <w:marBottom w:val="0"/>
      <w:divBdr>
        <w:top w:val="none" w:sz="0" w:space="0" w:color="auto"/>
        <w:left w:val="none" w:sz="0" w:space="0" w:color="auto"/>
        <w:bottom w:val="none" w:sz="0" w:space="0" w:color="auto"/>
        <w:right w:val="none" w:sz="0" w:space="0" w:color="auto"/>
      </w:divBdr>
    </w:div>
    <w:div w:id="439498871">
      <w:bodyDiv w:val="1"/>
      <w:marLeft w:val="0"/>
      <w:marRight w:val="0"/>
      <w:marTop w:val="0"/>
      <w:marBottom w:val="0"/>
      <w:divBdr>
        <w:top w:val="none" w:sz="0" w:space="0" w:color="auto"/>
        <w:left w:val="none" w:sz="0" w:space="0" w:color="auto"/>
        <w:bottom w:val="none" w:sz="0" w:space="0" w:color="auto"/>
        <w:right w:val="none" w:sz="0" w:space="0" w:color="auto"/>
      </w:divBdr>
    </w:div>
    <w:div w:id="439640506">
      <w:bodyDiv w:val="1"/>
      <w:marLeft w:val="0"/>
      <w:marRight w:val="0"/>
      <w:marTop w:val="0"/>
      <w:marBottom w:val="0"/>
      <w:divBdr>
        <w:top w:val="none" w:sz="0" w:space="0" w:color="auto"/>
        <w:left w:val="none" w:sz="0" w:space="0" w:color="auto"/>
        <w:bottom w:val="none" w:sz="0" w:space="0" w:color="auto"/>
        <w:right w:val="none" w:sz="0" w:space="0" w:color="auto"/>
      </w:divBdr>
    </w:div>
    <w:div w:id="440227824">
      <w:bodyDiv w:val="1"/>
      <w:marLeft w:val="0"/>
      <w:marRight w:val="0"/>
      <w:marTop w:val="0"/>
      <w:marBottom w:val="0"/>
      <w:divBdr>
        <w:top w:val="none" w:sz="0" w:space="0" w:color="auto"/>
        <w:left w:val="none" w:sz="0" w:space="0" w:color="auto"/>
        <w:bottom w:val="none" w:sz="0" w:space="0" w:color="auto"/>
        <w:right w:val="none" w:sz="0" w:space="0" w:color="auto"/>
      </w:divBdr>
    </w:div>
    <w:div w:id="444812496">
      <w:bodyDiv w:val="1"/>
      <w:marLeft w:val="0"/>
      <w:marRight w:val="0"/>
      <w:marTop w:val="0"/>
      <w:marBottom w:val="0"/>
      <w:divBdr>
        <w:top w:val="none" w:sz="0" w:space="0" w:color="auto"/>
        <w:left w:val="none" w:sz="0" w:space="0" w:color="auto"/>
        <w:bottom w:val="none" w:sz="0" w:space="0" w:color="auto"/>
        <w:right w:val="none" w:sz="0" w:space="0" w:color="auto"/>
      </w:divBdr>
    </w:div>
    <w:div w:id="446193916">
      <w:bodyDiv w:val="1"/>
      <w:marLeft w:val="0"/>
      <w:marRight w:val="0"/>
      <w:marTop w:val="0"/>
      <w:marBottom w:val="0"/>
      <w:divBdr>
        <w:top w:val="none" w:sz="0" w:space="0" w:color="auto"/>
        <w:left w:val="none" w:sz="0" w:space="0" w:color="auto"/>
        <w:bottom w:val="none" w:sz="0" w:space="0" w:color="auto"/>
        <w:right w:val="none" w:sz="0" w:space="0" w:color="auto"/>
      </w:divBdr>
    </w:div>
    <w:div w:id="448083829">
      <w:bodyDiv w:val="1"/>
      <w:marLeft w:val="0"/>
      <w:marRight w:val="0"/>
      <w:marTop w:val="0"/>
      <w:marBottom w:val="0"/>
      <w:divBdr>
        <w:top w:val="none" w:sz="0" w:space="0" w:color="auto"/>
        <w:left w:val="none" w:sz="0" w:space="0" w:color="auto"/>
        <w:bottom w:val="none" w:sz="0" w:space="0" w:color="auto"/>
        <w:right w:val="none" w:sz="0" w:space="0" w:color="auto"/>
      </w:divBdr>
    </w:div>
    <w:div w:id="448090237">
      <w:bodyDiv w:val="1"/>
      <w:marLeft w:val="0"/>
      <w:marRight w:val="0"/>
      <w:marTop w:val="0"/>
      <w:marBottom w:val="0"/>
      <w:divBdr>
        <w:top w:val="none" w:sz="0" w:space="0" w:color="auto"/>
        <w:left w:val="none" w:sz="0" w:space="0" w:color="auto"/>
        <w:bottom w:val="none" w:sz="0" w:space="0" w:color="auto"/>
        <w:right w:val="none" w:sz="0" w:space="0" w:color="auto"/>
      </w:divBdr>
    </w:div>
    <w:div w:id="448208983">
      <w:bodyDiv w:val="1"/>
      <w:marLeft w:val="0"/>
      <w:marRight w:val="0"/>
      <w:marTop w:val="0"/>
      <w:marBottom w:val="0"/>
      <w:divBdr>
        <w:top w:val="none" w:sz="0" w:space="0" w:color="auto"/>
        <w:left w:val="none" w:sz="0" w:space="0" w:color="auto"/>
        <w:bottom w:val="none" w:sz="0" w:space="0" w:color="auto"/>
        <w:right w:val="none" w:sz="0" w:space="0" w:color="auto"/>
      </w:divBdr>
    </w:div>
    <w:div w:id="449478203">
      <w:bodyDiv w:val="1"/>
      <w:marLeft w:val="0"/>
      <w:marRight w:val="0"/>
      <w:marTop w:val="0"/>
      <w:marBottom w:val="0"/>
      <w:divBdr>
        <w:top w:val="none" w:sz="0" w:space="0" w:color="auto"/>
        <w:left w:val="none" w:sz="0" w:space="0" w:color="auto"/>
        <w:bottom w:val="none" w:sz="0" w:space="0" w:color="auto"/>
        <w:right w:val="none" w:sz="0" w:space="0" w:color="auto"/>
      </w:divBdr>
    </w:div>
    <w:div w:id="453140119">
      <w:bodyDiv w:val="1"/>
      <w:marLeft w:val="0"/>
      <w:marRight w:val="0"/>
      <w:marTop w:val="0"/>
      <w:marBottom w:val="0"/>
      <w:divBdr>
        <w:top w:val="none" w:sz="0" w:space="0" w:color="auto"/>
        <w:left w:val="none" w:sz="0" w:space="0" w:color="auto"/>
        <w:bottom w:val="none" w:sz="0" w:space="0" w:color="auto"/>
        <w:right w:val="none" w:sz="0" w:space="0" w:color="auto"/>
      </w:divBdr>
    </w:div>
    <w:div w:id="453641320">
      <w:bodyDiv w:val="1"/>
      <w:marLeft w:val="0"/>
      <w:marRight w:val="0"/>
      <w:marTop w:val="0"/>
      <w:marBottom w:val="0"/>
      <w:divBdr>
        <w:top w:val="none" w:sz="0" w:space="0" w:color="auto"/>
        <w:left w:val="none" w:sz="0" w:space="0" w:color="auto"/>
        <w:bottom w:val="none" w:sz="0" w:space="0" w:color="auto"/>
        <w:right w:val="none" w:sz="0" w:space="0" w:color="auto"/>
      </w:divBdr>
    </w:div>
    <w:div w:id="454367893">
      <w:bodyDiv w:val="1"/>
      <w:marLeft w:val="0"/>
      <w:marRight w:val="0"/>
      <w:marTop w:val="0"/>
      <w:marBottom w:val="0"/>
      <w:divBdr>
        <w:top w:val="none" w:sz="0" w:space="0" w:color="auto"/>
        <w:left w:val="none" w:sz="0" w:space="0" w:color="auto"/>
        <w:bottom w:val="none" w:sz="0" w:space="0" w:color="auto"/>
        <w:right w:val="none" w:sz="0" w:space="0" w:color="auto"/>
      </w:divBdr>
    </w:div>
    <w:div w:id="456877333">
      <w:bodyDiv w:val="1"/>
      <w:marLeft w:val="0"/>
      <w:marRight w:val="0"/>
      <w:marTop w:val="0"/>
      <w:marBottom w:val="0"/>
      <w:divBdr>
        <w:top w:val="none" w:sz="0" w:space="0" w:color="auto"/>
        <w:left w:val="none" w:sz="0" w:space="0" w:color="auto"/>
        <w:bottom w:val="none" w:sz="0" w:space="0" w:color="auto"/>
        <w:right w:val="none" w:sz="0" w:space="0" w:color="auto"/>
      </w:divBdr>
    </w:div>
    <w:div w:id="456990879">
      <w:bodyDiv w:val="1"/>
      <w:marLeft w:val="0"/>
      <w:marRight w:val="0"/>
      <w:marTop w:val="0"/>
      <w:marBottom w:val="0"/>
      <w:divBdr>
        <w:top w:val="none" w:sz="0" w:space="0" w:color="auto"/>
        <w:left w:val="none" w:sz="0" w:space="0" w:color="auto"/>
        <w:bottom w:val="none" w:sz="0" w:space="0" w:color="auto"/>
        <w:right w:val="none" w:sz="0" w:space="0" w:color="auto"/>
      </w:divBdr>
    </w:div>
    <w:div w:id="459345738">
      <w:bodyDiv w:val="1"/>
      <w:marLeft w:val="0"/>
      <w:marRight w:val="0"/>
      <w:marTop w:val="0"/>
      <w:marBottom w:val="0"/>
      <w:divBdr>
        <w:top w:val="none" w:sz="0" w:space="0" w:color="auto"/>
        <w:left w:val="none" w:sz="0" w:space="0" w:color="auto"/>
        <w:bottom w:val="none" w:sz="0" w:space="0" w:color="auto"/>
        <w:right w:val="none" w:sz="0" w:space="0" w:color="auto"/>
      </w:divBdr>
    </w:div>
    <w:div w:id="460416345">
      <w:bodyDiv w:val="1"/>
      <w:marLeft w:val="0"/>
      <w:marRight w:val="0"/>
      <w:marTop w:val="0"/>
      <w:marBottom w:val="0"/>
      <w:divBdr>
        <w:top w:val="none" w:sz="0" w:space="0" w:color="auto"/>
        <w:left w:val="none" w:sz="0" w:space="0" w:color="auto"/>
        <w:bottom w:val="none" w:sz="0" w:space="0" w:color="auto"/>
        <w:right w:val="none" w:sz="0" w:space="0" w:color="auto"/>
      </w:divBdr>
    </w:div>
    <w:div w:id="460617916">
      <w:bodyDiv w:val="1"/>
      <w:marLeft w:val="0"/>
      <w:marRight w:val="0"/>
      <w:marTop w:val="0"/>
      <w:marBottom w:val="0"/>
      <w:divBdr>
        <w:top w:val="none" w:sz="0" w:space="0" w:color="auto"/>
        <w:left w:val="none" w:sz="0" w:space="0" w:color="auto"/>
        <w:bottom w:val="none" w:sz="0" w:space="0" w:color="auto"/>
        <w:right w:val="none" w:sz="0" w:space="0" w:color="auto"/>
      </w:divBdr>
    </w:div>
    <w:div w:id="467093958">
      <w:bodyDiv w:val="1"/>
      <w:marLeft w:val="0"/>
      <w:marRight w:val="0"/>
      <w:marTop w:val="0"/>
      <w:marBottom w:val="0"/>
      <w:divBdr>
        <w:top w:val="none" w:sz="0" w:space="0" w:color="auto"/>
        <w:left w:val="none" w:sz="0" w:space="0" w:color="auto"/>
        <w:bottom w:val="none" w:sz="0" w:space="0" w:color="auto"/>
        <w:right w:val="none" w:sz="0" w:space="0" w:color="auto"/>
      </w:divBdr>
    </w:div>
    <w:div w:id="472409890">
      <w:bodyDiv w:val="1"/>
      <w:marLeft w:val="0"/>
      <w:marRight w:val="0"/>
      <w:marTop w:val="0"/>
      <w:marBottom w:val="0"/>
      <w:divBdr>
        <w:top w:val="none" w:sz="0" w:space="0" w:color="auto"/>
        <w:left w:val="none" w:sz="0" w:space="0" w:color="auto"/>
        <w:bottom w:val="none" w:sz="0" w:space="0" w:color="auto"/>
        <w:right w:val="none" w:sz="0" w:space="0" w:color="auto"/>
      </w:divBdr>
    </w:div>
    <w:div w:id="472675970">
      <w:bodyDiv w:val="1"/>
      <w:marLeft w:val="0"/>
      <w:marRight w:val="0"/>
      <w:marTop w:val="0"/>
      <w:marBottom w:val="0"/>
      <w:divBdr>
        <w:top w:val="none" w:sz="0" w:space="0" w:color="auto"/>
        <w:left w:val="none" w:sz="0" w:space="0" w:color="auto"/>
        <w:bottom w:val="none" w:sz="0" w:space="0" w:color="auto"/>
        <w:right w:val="none" w:sz="0" w:space="0" w:color="auto"/>
      </w:divBdr>
    </w:div>
    <w:div w:id="473722535">
      <w:bodyDiv w:val="1"/>
      <w:marLeft w:val="0"/>
      <w:marRight w:val="0"/>
      <w:marTop w:val="0"/>
      <w:marBottom w:val="0"/>
      <w:divBdr>
        <w:top w:val="none" w:sz="0" w:space="0" w:color="auto"/>
        <w:left w:val="none" w:sz="0" w:space="0" w:color="auto"/>
        <w:bottom w:val="none" w:sz="0" w:space="0" w:color="auto"/>
        <w:right w:val="none" w:sz="0" w:space="0" w:color="auto"/>
      </w:divBdr>
    </w:div>
    <w:div w:id="476727872">
      <w:bodyDiv w:val="1"/>
      <w:marLeft w:val="0"/>
      <w:marRight w:val="0"/>
      <w:marTop w:val="0"/>
      <w:marBottom w:val="0"/>
      <w:divBdr>
        <w:top w:val="none" w:sz="0" w:space="0" w:color="auto"/>
        <w:left w:val="none" w:sz="0" w:space="0" w:color="auto"/>
        <w:bottom w:val="none" w:sz="0" w:space="0" w:color="auto"/>
        <w:right w:val="none" w:sz="0" w:space="0" w:color="auto"/>
      </w:divBdr>
    </w:div>
    <w:div w:id="476842304">
      <w:bodyDiv w:val="1"/>
      <w:marLeft w:val="0"/>
      <w:marRight w:val="0"/>
      <w:marTop w:val="0"/>
      <w:marBottom w:val="0"/>
      <w:divBdr>
        <w:top w:val="none" w:sz="0" w:space="0" w:color="auto"/>
        <w:left w:val="none" w:sz="0" w:space="0" w:color="auto"/>
        <w:bottom w:val="none" w:sz="0" w:space="0" w:color="auto"/>
        <w:right w:val="none" w:sz="0" w:space="0" w:color="auto"/>
      </w:divBdr>
    </w:div>
    <w:div w:id="476847960">
      <w:bodyDiv w:val="1"/>
      <w:marLeft w:val="0"/>
      <w:marRight w:val="0"/>
      <w:marTop w:val="0"/>
      <w:marBottom w:val="0"/>
      <w:divBdr>
        <w:top w:val="none" w:sz="0" w:space="0" w:color="auto"/>
        <w:left w:val="none" w:sz="0" w:space="0" w:color="auto"/>
        <w:bottom w:val="none" w:sz="0" w:space="0" w:color="auto"/>
        <w:right w:val="none" w:sz="0" w:space="0" w:color="auto"/>
      </w:divBdr>
    </w:div>
    <w:div w:id="479418955">
      <w:bodyDiv w:val="1"/>
      <w:marLeft w:val="0"/>
      <w:marRight w:val="0"/>
      <w:marTop w:val="0"/>
      <w:marBottom w:val="0"/>
      <w:divBdr>
        <w:top w:val="none" w:sz="0" w:space="0" w:color="auto"/>
        <w:left w:val="none" w:sz="0" w:space="0" w:color="auto"/>
        <w:bottom w:val="none" w:sz="0" w:space="0" w:color="auto"/>
        <w:right w:val="none" w:sz="0" w:space="0" w:color="auto"/>
      </w:divBdr>
    </w:div>
    <w:div w:id="480196465">
      <w:bodyDiv w:val="1"/>
      <w:marLeft w:val="0"/>
      <w:marRight w:val="0"/>
      <w:marTop w:val="0"/>
      <w:marBottom w:val="0"/>
      <w:divBdr>
        <w:top w:val="none" w:sz="0" w:space="0" w:color="auto"/>
        <w:left w:val="none" w:sz="0" w:space="0" w:color="auto"/>
        <w:bottom w:val="none" w:sz="0" w:space="0" w:color="auto"/>
        <w:right w:val="none" w:sz="0" w:space="0" w:color="auto"/>
      </w:divBdr>
    </w:div>
    <w:div w:id="480391296">
      <w:bodyDiv w:val="1"/>
      <w:marLeft w:val="0"/>
      <w:marRight w:val="0"/>
      <w:marTop w:val="0"/>
      <w:marBottom w:val="0"/>
      <w:divBdr>
        <w:top w:val="none" w:sz="0" w:space="0" w:color="auto"/>
        <w:left w:val="none" w:sz="0" w:space="0" w:color="auto"/>
        <w:bottom w:val="none" w:sz="0" w:space="0" w:color="auto"/>
        <w:right w:val="none" w:sz="0" w:space="0" w:color="auto"/>
      </w:divBdr>
    </w:div>
    <w:div w:id="484008935">
      <w:bodyDiv w:val="1"/>
      <w:marLeft w:val="0"/>
      <w:marRight w:val="0"/>
      <w:marTop w:val="0"/>
      <w:marBottom w:val="0"/>
      <w:divBdr>
        <w:top w:val="none" w:sz="0" w:space="0" w:color="auto"/>
        <w:left w:val="none" w:sz="0" w:space="0" w:color="auto"/>
        <w:bottom w:val="none" w:sz="0" w:space="0" w:color="auto"/>
        <w:right w:val="none" w:sz="0" w:space="0" w:color="auto"/>
      </w:divBdr>
    </w:div>
    <w:div w:id="484393879">
      <w:bodyDiv w:val="1"/>
      <w:marLeft w:val="0"/>
      <w:marRight w:val="0"/>
      <w:marTop w:val="0"/>
      <w:marBottom w:val="0"/>
      <w:divBdr>
        <w:top w:val="none" w:sz="0" w:space="0" w:color="auto"/>
        <w:left w:val="none" w:sz="0" w:space="0" w:color="auto"/>
        <w:bottom w:val="none" w:sz="0" w:space="0" w:color="auto"/>
        <w:right w:val="none" w:sz="0" w:space="0" w:color="auto"/>
      </w:divBdr>
    </w:div>
    <w:div w:id="485320825">
      <w:bodyDiv w:val="1"/>
      <w:marLeft w:val="0"/>
      <w:marRight w:val="0"/>
      <w:marTop w:val="0"/>
      <w:marBottom w:val="0"/>
      <w:divBdr>
        <w:top w:val="none" w:sz="0" w:space="0" w:color="auto"/>
        <w:left w:val="none" w:sz="0" w:space="0" w:color="auto"/>
        <w:bottom w:val="none" w:sz="0" w:space="0" w:color="auto"/>
        <w:right w:val="none" w:sz="0" w:space="0" w:color="auto"/>
      </w:divBdr>
    </w:div>
    <w:div w:id="488793993">
      <w:bodyDiv w:val="1"/>
      <w:marLeft w:val="0"/>
      <w:marRight w:val="0"/>
      <w:marTop w:val="0"/>
      <w:marBottom w:val="0"/>
      <w:divBdr>
        <w:top w:val="none" w:sz="0" w:space="0" w:color="auto"/>
        <w:left w:val="none" w:sz="0" w:space="0" w:color="auto"/>
        <w:bottom w:val="none" w:sz="0" w:space="0" w:color="auto"/>
        <w:right w:val="none" w:sz="0" w:space="0" w:color="auto"/>
      </w:divBdr>
    </w:div>
    <w:div w:id="490101263">
      <w:bodyDiv w:val="1"/>
      <w:marLeft w:val="0"/>
      <w:marRight w:val="0"/>
      <w:marTop w:val="0"/>
      <w:marBottom w:val="0"/>
      <w:divBdr>
        <w:top w:val="none" w:sz="0" w:space="0" w:color="auto"/>
        <w:left w:val="none" w:sz="0" w:space="0" w:color="auto"/>
        <w:bottom w:val="none" w:sz="0" w:space="0" w:color="auto"/>
        <w:right w:val="none" w:sz="0" w:space="0" w:color="auto"/>
      </w:divBdr>
    </w:div>
    <w:div w:id="491454987">
      <w:bodyDiv w:val="1"/>
      <w:marLeft w:val="0"/>
      <w:marRight w:val="0"/>
      <w:marTop w:val="0"/>
      <w:marBottom w:val="0"/>
      <w:divBdr>
        <w:top w:val="none" w:sz="0" w:space="0" w:color="auto"/>
        <w:left w:val="none" w:sz="0" w:space="0" w:color="auto"/>
        <w:bottom w:val="none" w:sz="0" w:space="0" w:color="auto"/>
        <w:right w:val="none" w:sz="0" w:space="0" w:color="auto"/>
      </w:divBdr>
    </w:div>
    <w:div w:id="493840221">
      <w:bodyDiv w:val="1"/>
      <w:marLeft w:val="0"/>
      <w:marRight w:val="0"/>
      <w:marTop w:val="0"/>
      <w:marBottom w:val="0"/>
      <w:divBdr>
        <w:top w:val="none" w:sz="0" w:space="0" w:color="auto"/>
        <w:left w:val="none" w:sz="0" w:space="0" w:color="auto"/>
        <w:bottom w:val="none" w:sz="0" w:space="0" w:color="auto"/>
        <w:right w:val="none" w:sz="0" w:space="0" w:color="auto"/>
      </w:divBdr>
    </w:div>
    <w:div w:id="494030222">
      <w:bodyDiv w:val="1"/>
      <w:marLeft w:val="0"/>
      <w:marRight w:val="0"/>
      <w:marTop w:val="0"/>
      <w:marBottom w:val="0"/>
      <w:divBdr>
        <w:top w:val="none" w:sz="0" w:space="0" w:color="auto"/>
        <w:left w:val="none" w:sz="0" w:space="0" w:color="auto"/>
        <w:bottom w:val="none" w:sz="0" w:space="0" w:color="auto"/>
        <w:right w:val="none" w:sz="0" w:space="0" w:color="auto"/>
      </w:divBdr>
    </w:div>
    <w:div w:id="494689972">
      <w:bodyDiv w:val="1"/>
      <w:marLeft w:val="0"/>
      <w:marRight w:val="0"/>
      <w:marTop w:val="0"/>
      <w:marBottom w:val="0"/>
      <w:divBdr>
        <w:top w:val="none" w:sz="0" w:space="0" w:color="auto"/>
        <w:left w:val="none" w:sz="0" w:space="0" w:color="auto"/>
        <w:bottom w:val="none" w:sz="0" w:space="0" w:color="auto"/>
        <w:right w:val="none" w:sz="0" w:space="0" w:color="auto"/>
      </w:divBdr>
    </w:div>
    <w:div w:id="497575394">
      <w:bodyDiv w:val="1"/>
      <w:marLeft w:val="0"/>
      <w:marRight w:val="0"/>
      <w:marTop w:val="0"/>
      <w:marBottom w:val="0"/>
      <w:divBdr>
        <w:top w:val="none" w:sz="0" w:space="0" w:color="auto"/>
        <w:left w:val="none" w:sz="0" w:space="0" w:color="auto"/>
        <w:bottom w:val="none" w:sz="0" w:space="0" w:color="auto"/>
        <w:right w:val="none" w:sz="0" w:space="0" w:color="auto"/>
      </w:divBdr>
    </w:div>
    <w:div w:id="499277367">
      <w:bodyDiv w:val="1"/>
      <w:marLeft w:val="0"/>
      <w:marRight w:val="0"/>
      <w:marTop w:val="0"/>
      <w:marBottom w:val="0"/>
      <w:divBdr>
        <w:top w:val="none" w:sz="0" w:space="0" w:color="auto"/>
        <w:left w:val="none" w:sz="0" w:space="0" w:color="auto"/>
        <w:bottom w:val="none" w:sz="0" w:space="0" w:color="auto"/>
        <w:right w:val="none" w:sz="0" w:space="0" w:color="auto"/>
      </w:divBdr>
    </w:div>
    <w:div w:id="502474926">
      <w:bodyDiv w:val="1"/>
      <w:marLeft w:val="0"/>
      <w:marRight w:val="0"/>
      <w:marTop w:val="0"/>
      <w:marBottom w:val="0"/>
      <w:divBdr>
        <w:top w:val="none" w:sz="0" w:space="0" w:color="auto"/>
        <w:left w:val="none" w:sz="0" w:space="0" w:color="auto"/>
        <w:bottom w:val="none" w:sz="0" w:space="0" w:color="auto"/>
        <w:right w:val="none" w:sz="0" w:space="0" w:color="auto"/>
      </w:divBdr>
    </w:div>
    <w:div w:id="503014509">
      <w:bodyDiv w:val="1"/>
      <w:marLeft w:val="0"/>
      <w:marRight w:val="0"/>
      <w:marTop w:val="0"/>
      <w:marBottom w:val="0"/>
      <w:divBdr>
        <w:top w:val="none" w:sz="0" w:space="0" w:color="auto"/>
        <w:left w:val="none" w:sz="0" w:space="0" w:color="auto"/>
        <w:bottom w:val="none" w:sz="0" w:space="0" w:color="auto"/>
        <w:right w:val="none" w:sz="0" w:space="0" w:color="auto"/>
      </w:divBdr>
    </w:div>
    <w:div w:id="507600393">
      <w:bodyDiv w:val="1"/>
      <w:marLeft w:val="0"/>
      <w:marRight w:val="0"/>
      <w:marTop w:val="0"/>
      <w:marBottom w:val="0"/>
      <w:divBdr>
        <w:top w:val="none" w:sz="0" w:space="0" w:color="auto"/>
        <w:left w:val="none" w:sz="0" w:space="0" w:color="auto"/>
        <w:bottom w:val="none" w:sz="0" w:space="0" w:color="auto"/>
        <w:right w:val="none" w:sz="0" w:space="0" w:color="auto"/>
      </w:divBdr>
    </w:div>
    <w:div w:id="509493776">
      <w:bodyDiv w:val="1"/>
      <w:marLeft w:val="0"/>
      <w:marRight w:val="0"/>
      <w:marTop w:val="0"/>
      <w:marBottom w:val="0"/>
      <w:divBdr>
        <w:top w:val="none" w:sz="0" w:space="0" w:color="auto"/>
        <w:left w:val="none" w:sz="0" w:space="0" w:color="auto"/>
        <w:bottom w:val="none" w:sz="0" w:space="0" w:color="auto"/>
        <w:right w:val="none" w:sz="0" w:space="0" w:color="auto"/>
      </w:divBdr>
    </w:div>
    <w:div w:id="509758631">
      <w:bodyDiv w:val="1"/>
      <w:marLeft w:val="0"/>
      <w:marRight w:val="0"/>
      <w:marTop w:val="0"/>
      <w:marBottom w:val="0"/>
      <w:divBdr>
        <w:top w:val="none" w:sz="0" w:space="0" w:color="auto"/>
        <w:left w:val="none" w:sz="0" w:space="0" w:color="auto"/>
        <w:bottom w:val="none" w:sz="0" w:space="0" w:color="auto"/>
        <w:right w:val="none" w:sz="0" w:space="0" w:color="auto"/>
      </w:divBdr>
    </w:div>
    <w:div w:id="509832152">
      <w:bodyDiv w:val="1"/>
      <w:marLeft w:val="0"/>
      <w:marRight w:val="0"/>
      <w:marTop w:val="0"/>
      <w:marBottom w:val="0"/>
      <w:divBdr>
        <w:top w:val="none" w:sz="0" w:space="0" w:color="auto"/>
        <w:left w:val="none" w:sz="0" w:space="0" w:color="auto"/>
        <w:bottom w:val="none" w:sz="0" w:space="0" w:color="auto"/>
        <w:right w:val="none" w:sz="0" w:space="0" w:color="auto"/>
      </w:divBdr>
    </w:div>
    <w:div w:id="513302334">
      <w:bodyDiv w:val="1"/>
      <w:marLeft w:val="0"/>
      <w:marRight w:val="0"/>
      <w:marTop w:val="0"/>
      <w:marBottom w:val="0"/>
      <w:divBdr>
        <w:top w:val="none" w:sz="0" w:space="0" w:color="auto"/>
        <w:left w:val="none" w:sz="0" w:space="0" w:color="auto"/>
        <w:bottom w:val="none" w:sz="0" w:space="0" w:color="auto"/>
        <w:right w:val="none" w:sz="0" w:space="0" w:color="auto"/>
      </w:divBdr>
    </w:div>
    <w:div w:id="516039858">
      <w:bodyDiv w:val="1"/>
      <w:marLeft w:val="0"/>
      <w:marRight w:val="0"/>
      <w:marTop w:val="0"/>
      <w:marBottom w:val="0"/>
      <w:divBdr>
        <w:top w:val="none" w:sz="0" w:space="0" w:color="auto"/>
        <w:left w:val="none" w:sz="0" w:space="0" w:color="auto"/>
        <w:bottom w:val="none" w:sz="0" w:space="0" w:color="auto"/>
        <w:right w:val="none" w:sz="0" w:space="0" w:color="auto"/>
      </w:divBdr>
    </w:div>
    <w:div w:id="519052705">
      <w:bodyDiv w:val="1"/>
      <w:marLeft w:val="0"/>
      <w:marRight w:val="0"/>
      <w:marTop w:val="0"/>
      <w:marBottom w:val="0"/>
      <w:divBdr>
        <w:top w:val="none" w:sz="0" w:space="0" w:color="auto"/>
        <w:left w:val="none" w:sz="0" w:space="0" w:color="auto"/>
        <w:bottom w:val="none" w:sz="0" w:space="0" w:color="auto"/>
        <w:right w:val="none" w:sz="0" w:space="0" w:color="auto"/>
      </w:divBdr>
    </w:div>
    <w:div w:id="519127302">
      <w:bodyDiv w:val="1"/>
      <w:marLeft w:val="0"/>
      <w:marRight w:val="0"/>
      <w:marTop w:val="0"/>
      <w:marBottom w:val="0"/>
      <w:divBdr>
        <w:top w:val="none" w:sz="0" w:space="0" w:color="auto"/>
        <w:left w:val="none" w:sz="0" w:space="0" w:color="auto"/>
        <w:bottom w:val="none" w:sz="0" w:space="0" w:color="auto"/>
        <w:right w:val="none" w:sz="0" w:space="0" w:color="auto"/>
      </w:divBdr>
    </w:div>
    <w:div w:id="519855563">
      <w:bodyDiv w:val="1"/>
      <w:marLeft w:val="0"/>
      <w:marRight w:val="0"/>
      <w:marTop w:val="0"/>
      <w:marBottom w:val="0"/>
      <w:divBdr>
        <w:top w:val="none" w:sz="0" w:space="0" w:color="auto"/>
        <w:left w:val="none" w:sz="0" w:space="0" w:color="auto"/>
        <w:bottom w:val="none" w:sz="0" w:space="0" w:color="auto"/>
        <w:right w:val="none" w:sz="0" w:space="0" w:color="auto"/>
      </w:divBdr>
    </w:div>
    <w:div w:id="520439133">
      <w:bodyDiv w:val="1"/>
      <w:marLeft w:val="0"/>
      <w:marRight w:val="0"/>
      <w:marTop w:val="0"/>
      <w:marBottom w:val="0"/>
      <w:divBdr>
        <w:top w:val="none" w:sz="0" w:space="0" w:color="auto"/>
        <w:left w:val="none" w:sz="0" w:space="0" w:color="auto"/>
        <w:bottom w:val="none" w:sz="0" w:space="0" w:color="auto"/>
        <w:right w:val="none" w:sz="0" w:space="0" w:color="auto"/>
      </w:divBdr>
    </w:div>
    <w:div w:id="520632276">
      <w:bodyDiv w:val="1"/>
      <w:marLeft w:val="0"/>
      <w:marRight w:val="0"/>
      <w:marTop w:val="0"/>
      <w:marBottom w:val="0"/>
      <w:divBdr>
        <w:top w:val="none" w:sz="0" w:space="0" w:color="auto"/>
        <w:left w:val="none" w:sz="0" w:space="0" w:color="auto"/>
        <w:bottom w:val="none" w:sz="0" w:space="0" w:color="auto"/>
        <w:right w:val="none" w:sz="0" w:space="0" w:color="auto"/>
      </w:divBdr>
    </w:div>
    <w:div w:id="520827020">
      <w:bodyDiv w:val="1"/>
      <w:marLeft w:val="0"/>
      <w:marRight w:val="0"/>
      <w:marTop w:val="0"/>
      <w:marBottom w:val="0"/>
      <w:divBdr>
        <w:top w:val="none" w:sz="0" w:space="0" w:color="auto"/>
        <w:left w:val="none" w:sz="0" w:space="0" w:color="auto"/>
        <w:bottom w:val="none" w:sz="0" w:space="0" w:color="auto"/>
        <w:right w:val="none" w:sz="0" w:space="0" w:color="auto"/>
      </w:divBdr>
    </w:div>
    <w:div w:id="520827345">
      <w:bodyDiv w:val="1"/>
      <w:marLeft w:val="0"/>
      <w:marRight w:val="0"/>
      <w:marTop w:val="0"/>
      <w:marBottom w:val="0"/>
      <w:divBdr>
        <w:top w:val="none" w:sz="0" w:space="0" w:color="auto"/>
        <w:left w:val="none" w:sz="0" w:space="0" w:color="auto"/>
        <w:bottom w:val="none" w:sz="0" w:space="0" w:color="auto"/>
        <w:right w:val="none" w:sz="0" w:space="0" w:color="auto"/>
      </w:divBdr>
    </w:div>
    <w:div w:id="523399779">
      <w:bodyDiv w:val="1"/>
      <w:marLeft w:val="0"/>
      <w:marRight w:val="0"/>
      <w:marTop w:val="0"/>
      <w:marBottom w:val="0"/>
      <w:divBdr>
        <w:top w:val="none" w:sz="0" w:space="0" w:color="auto"/>
        <w:left w:val="none" w:sz="0" w:space="0" w:color="auto"/>
        <w:bottom w:val="none" w:sz="0" w:space="0" w:color="auto"/>
        <w:right w:val="none" w:sz="0" w:space="0" w:color="auto"/>
      </w:divBdr>
    </w:div>
    <w:div w:id="525605774">
      <w:bodyDiv w:val="1"/>
      <w:marLeft w:val="0"/>
      <w:marRight w:val="0"/>
      <w:marTop w:val="0"/>
      <w:marBottom w:val="0"/>
      <w:divBdr>
        <w:top w:val="none" w:sz="0" w:space="0" w:color="auto"/>
        <w:left w:val="none" w:sz="0" w:space="0" w:color="auto"/>
        <w:bottom w:val="none" w:sz="0" w:space="0" w:color="auto"/>
        <w:right w:val="none" w:sz="0" w:space="0" w:color="auto"/>
      </w:divBdr>
    </w:div>
    <w:div w:id="529145255">
      <w:bodyDiv w:val="1"/>
      <w:marLeft w:val="0"/>
      <w:marRight w:val="0"/>
      <w:marTop w:val="0"/>
      <w:marBottom w:val="0"/>
      <w:divBdr>
        <w:top w:val="none" w:sz="0" w:space="0" w:color="auto"/>
        <w:left w:val="none" w:sz="0" w:space="0" w:color="auto"/>
        <w:bottom w:val="none" w:sz="0" w:space="0" w:color="auto"/>
        <w:right w:val="none" w:sz="0" w:space="0" w:color="auto"/>
      </w:divBdr>
    </w:div>
    <w:div w:id="530189545">
      <w:bodyDiv w:val="1"/>
      <w:marLeft w:val="0"/>
      <w:marRight w:val="0"/>
      <w:marTop w:val="0"/>
      <w:marBottom w:val="0"/>
      <w:divBdr>
        <w:top w:val="none" w:sz="0" w:space="0" w:color="auto"/>
        <w:left w:val="none" w:sz="0" w:space="0" w:color="auto"/>
        <w:bottom w:val="none" w:sz="0" w:space="0" w:color="auto"/>
        <w:right w:val="none" w:sz="0" w:space="0" w:color="auto"/>
      </w:divBdr>
    </w:div>
    <w:div w:id="530798063">
      <w:bodyDiv w:val="1"/>
      <w:marLeft w:val="0"/>
      <w:marRight w:val="0"/>
      <w:marTop w:val="0"/>
      <w:marBottom w:val="0"/>
      <w:divBdr>
        <w:top w:val="none" w:sz="0" w:space="0" w:color="auto"/>
        <w:left w:val="none" w:sz="0" w:space="0" w:color="auto"/>
        <w:bottom w:val="none" w:sz="0" w:space="0" w:color="auto"/>
        <w:right w:val="none" w:sz="0" w:space="0" w:color="auto"/>
      </w:divBdr>
    </w:div>
    <w:div w:id="531694019">
      <w:bodyDiv w:val="1"/>
      <w:marLeft w:val="0"/>
      <w:marRight w:val="0"/>
      <w:marTop w:val="0"/>
      <w:marBottom w:val="0"/>
      <w:divBdr>
        <w:top w:val="none" w:sz="0" w:space="0" w:color="auto"/>
        <w:left w:val="none" w:sz="0" w:space="0" w:color="auto"/>
        <w:bottom w:val="none" w:sz="0" w:space="0" w:color="auto"/>
        <w:right w:val="none" w:sz="0" w:space="0" w:color="auto"/>
      </w:divBdr>
    </w:div>
    <w:div w:id="531697445">
      <w:bodyDiv w:val="1"/>
      <w:marLeft w:val="0"/>
      <w:marRight w:val="0"/>
      <w:marTop w:val="0"/>
      <w:marBottom w:val="0"/>
      <w:divBdr>
        <w:top w:val="none" w:sz="0" w:space="0" w:color="auto"/>
        <w:left w:val="none" w:sz="0" w:space="0" w:color="auto"/>
        <w:bottom w:val="none" w:sz="0" w:space="0" w:color="auto"/>
        <w:right w:val="none" w:sz="0" w:space="0" w:color="auto"/>
      </w:divBdr>
    </w:div>
    <w:div w:id="532571280">
      <w:bodyDiv w:val="1"/>
      <w:marLeft w:val="0"/>
      <w:marRight w:val="0"/>
      <w:marTop w:val="0"/>
      <w:marBottom w:val="0"/>
      <w:divBdr>
        <w:top w:val="none" w:sz="0" w:space="0" w:color="auto"/>
        <w:left w:val="none" w:sz="0" w:space="0" w:color="auto"/>
        <w:bottom w:val="none" w:sz="0" w:space="0" w:color="auto"/>
        <w:right w:val="none" w:sz="0" w:space="0" w:color="auto"/>
      </w:divBdr>
    </w:div>
    <w:div w:id="532766695">
      <w:bodyDiv w:val="1"/>
      <w:marLeft w:val="0"/>
      <w:marRight w:val="0"/>
      <w:marTop w:val="0"/>
      <w:marBottom w:val="0"/>
      <w:divBdr>
        <w:top w:val="none" w:sz="0" w:space="0" w:color="auto"/>
        <w:left w:val="none" w:sz="0" w:space="0" w:color="auto"/>
        <w:bottom w:val="none" w:sz="0" w:space="0" w:color="auto"/>
        <w:right w:val="none" w:sz="0" w:space="0" w:color="auto"/>
      </w:divBdr>
    </w:div>
    <w:div w:id="533226278">
      <w:bodyDiv w:val="1"/>
      <w:marLeft w:val="0"/>
      <w:marRight w:val="0"/>
      <w:marTop w:val="0"/>
      <w:marBottom w:val="0"/>
      <w:divBdr>
        <w:top w:val="none" w:sz="0" w:space="0" w:color="auto"/>
        <w:left w:val="none" w:sz="0" w:space="0" w:color="auto"/>
        <w:bottom w:val="none" w:sz="0" w:space="0" w:color="auto"/>
        <w:right w:val="none" w:sz="0" w:space="0" w:color="auto"/>
      </w:divBdr>
    </w:div>
    <w:div w:id="534192901">
      <w:bodyDiv w:val="1"/>
      <w:marLeft w:val="0"/>
      <w:marRight w:val="0"/>
      <w:marTop w:val="0"/>
      <w:marBottom w:val="0"/>
      <w:divBdr>
        <w:top w:val="none" w:sz="0" w:space="0" w:color="auto"/>
        <w:left w:val="none" w:sz="0" w:space="0" w:color="auto"/>
        <w:bottom w:val="none" w:sz="0" w:space="0" w:color="auto"/>
        <w:right w:val="none" w:sz="0" w:space="0" w:color="auto"/>
      </w:divBdr>
    </w:div>
    <w:div w:id="535504319">
      <w:bodyDiv w:val="1"/>
      <w:marLeft w:val="0"/>
      <w:marRight w:val="0"/>
      <w:marTop w:val="0"/>
      <w:marBottom w:val="0"/>
      <w:divBdr>
        <w:top w:val="none" w:sz="0" w:space="0" w:color="auto"/>
        <w:left w:val="none" w:sz="0" w:space="0" w:color="auto"/>
        <w:bottom w:val="none" w:sz="0" w:space="0" w:color="auto"/>
        <w:right w:val="none" w:sz="0" w:space="0" w:color="auto"/>
      </w:divBdr>
    </w:div>
    <w:div w:id="536091268">
      <w:bodyDiv w:val="1"/>
      <w:marLeft w:val="0"/>
      <w:marRight w:val="0"/>
      <w:marTop w:val="0"/>
      <w:marBottom w:val="0"/>
      <w:divBdr>
        <w:top w:val="none" w:sz="0" w:space="0" w:color="auto"/>
        <w:left w:val="none" w:sz="0" w:space="0" w:color="auto"/>
        <w:bottom w:val="none" w:sz="0" w:space="0" w:color="auto"/>
        <w:right w:val="none" w:sz="0" w:space="0" w:color="auto"/>
      </w:divBdr>
    </w:div>
    <w:div w:id="537015871">
      <w:bodyDiv w:val="1"/>
      <w:marLeft w:val="0"/>
      <w:marRight w:val="0"/>
      <w:marTop w:val="0"/>
      <w:marBottom w:val="0"/>
      <w:divBdr>
        <w:top w:val="none" w:sz="0" w:space="0" w:color="auto"/>
        <w:left w:val="none" w:sz="0" w:space="0" w:color="auto"/>
        <w:bottom w:val="none" w:sz="0" w:space="0" w:color="auto"/>
        <w:right w:val="none" w:sz="0" w:space="0" w:color="auto"/>
      </w:divBdr>
    </w:div>
    <w:div w:id="541290790">
      <w:bodyDiv w:val="1"/>
      <w:marLeft w:val="0"/>
      <w:marRight w:val="0"/>
      <w:marTop w:val="0"/>
      <w:marBottom w:val="0"/>
      <w:divBdr>
        <w:top w:val="none" w:sz="0" w:space="0" w:color="auto"/>
        <w:left w:val="none" w:sz="0" w:space="0" w:color="auto"/>
        <w:bottom w:val="none" w:sz="0" w:space="0" w:color="auto"/>
        <w:right w:val="none" w:sz="0" w:space="0" w:color="auto"/>
      </w:divBdr>
    </w:div>
    <w:div w:id="541554845">
      <w:bodyDiv w:val="1"/>
      <w:marLeft w:val="0"/>
      <w:marRight w:val="0"/>
      <w:marTop w:val="0"/>
      <w:marBottom w:val="0"/>
      <w:divBdr>
        <w:top w:val="none" w:sz="0" w:space="0" w:color="auto"/>
        <w:left w:val="none" w:sz="0" w:space="0" w:color="auto"/>
        <w:bottom w:val="none" w:sz="0" w:space="0" w:color="auto"/>
        <w:right w:val="none" w:sz="0" w:space="0" w:color="auto"/>
      </w:divBdr>
    </w:div>
    <w:div w:id="544413006">
      <w:bodyDiv w:val="1"/>
      <w:marLeft w:val="0"/>
      <w:marRight w:val="0"/>
      <w:marTop w:val="0"/>
      <w:marBottom w:val="0"/>
      <w:divBdr>
        <w:top w:val="none" w:sz="0" w:space="0" w:color="auto"/>
        <w:left w:val="none" w:sz="0" w:space="0" w:color="auto"/>
        <w:bottom w:val="none" w:sz="0" w:space="0" w:color="auto"/>
        <w:right w:val="none" w:sz="0" w:space="0" w:color="auto"/>
      </w:divBdr>
    </w:div>
    <w:div w:id="545411724">
      <w:bodyDiv w:val="1"/>
      <w:marLeft w:val="0"/>
      <w:marRight w:val="0"/>
      <w:marTop w:val="0"/>
      <w:marBottom w:val="0"/>
      <w:divBdr>
        <w:top w:val="none" w:sz="0" w:space="0" w:color="auto"/>
        <w:left w:val="none" w:sz="0" w:space="0" w:color="auto"/>
        <w:bottom w:val="none" w:sz="0" w:space="0" w:color="auto"/>
        <w:right w:val="none" w:sz="0" w:space="0" w:color="auto"/>
      </w:divBdr>
    </w:div>
    <w:div w:id="546184352">
      <w:bodyDiv w:val="1"/>
      <w:marLeft w:val="0"/>
      <w:marRight w:val="0"/>
      <w:marTop w:val="0"/>
      <w:marBottom w:val="0"/>
      <w:divBdr>
        <w:top w:val="none" w:sz="0" w:space="0" w:color="auto"/>
        <w:left w:val="none" w:sz="0" w:space="0" w:color="auto"/>
        <w:bottom w:val="none" w:sz="0" w:space="0" w:color="auto"/>
        <w:right w:val="none" w:sz="0" w:space="0" w:color="auto"/>
      </w:divBdr>
    </w:div>
    <w:div w:id="547376649">
      <w:bodyDiv w:val="1"/>
      <w:marLeft w:val="0"/>
      <w:marRight w:val="0"/>
      <w:marTop w:val="0"/>
      <w:marBottom w:val="0"/>
      <w:divBdr>
        <w:top w:val="none" w:sz="0" w:space="0" w:color="auto"/>
        <w:left w:val="none" w:sz="0" w:space="0" w:color="auto"/>
        <w:bottom w:val="none" w:sz="0" w:space="0" w:color="auto"/>
        <w:right w:val="none" w:sz="0" w:space="0" w:color="auto"/>
      </w:divBdr>
    </w:div>
    <w:div w:id="547500231">
      <w:bodyDiv w:val="1"/>
      <w:marLeft w:val="0"/>
      <w:marRight w:val="0"/>
      <w:marTop w:val="0"/>
      <w:marBottom w:val="0"/>
      <w:divBdr>
        <w:top w:val="none" w:sz="0" w:space="0" w:color="auto"/>
        <w:left w:val="none" w:sz="0" w:space="0" w:color="auto"/>
        <w:bottom w:val="none" w:sz="0" w:space="0" w:color="auto"/>
        <w:right w:val="none" w:sz="0" w:space="0" w:color="auto"/>
      </w:divBdr>
    </w:div>
    <w:div w:id="548342002">
      <w:bodyDiv w:val="1"/>
      <w:marLeft w:val="0"/>
      <w:marRight w:val="0"/>
      <w:marTop w:val="0"/>
      <w:marBottom w:val="0"/>
      <w:divBdr>
        <w:top w:val="none" w:sz="0" w:space="0" w:color="auto"/>
        <w:left w:val="none" w:sz="0" w:space="0" w:color="auto"/>
        <w:bottom w:val="none" w:sz="0" w:space="0" w:color="auto"/>
        <w:right w:val="none" w:sz="0" w:space="0" w:color="auto"/>
      </w:divBdr>
    </w:div>
    <w:div w:id="551159837">
      <w:bodyDiv w:val="1"/>
      <w:marLeft w:val="0"/>
      <w:marRight w:val="0"/>
      <w:marTop w:val="0"/>
      <w:marBottom w:val="0"/>
      <w:divBdr>
        <w:top w:val="none" w:sz="0" w:space="0" w:color="auto"/>
        <w:left w:val="none" w:sz="0" w:space="0" w:color="auto"/>
        <w:bottom w:val="none" w:sz="0" w:space="0" w:color="auto"/>
        <w:right w:val="none" w:sz="0" w:space="0" w:color="auto"/>
      </w:divBdr>
    </w:div>
    <w:div w:id="551618202">
      <w:bodyDiv w:val="1"/>
      <w:marLeft w:val="0"/>
      <w:marRight w:val="0"/>
      <w:marTop w:val="0"/>
      <w:marBottom w:val="0"/>
      <w:divBdr>
        <w:top w:val="none" w:sz="0" w:space="0" w:color="auto"/>
        <w:left w:val="none" w:sz="0" w:space="0" w:color="auto"/>
        <w:bottom w:val="none" w:sz="0" w:space="0" w:color="auto"/>
        <w:right w:val="none" w:sz="0" w:space="0" w:color="auto"/>
      </w:divBdr>
    </w:div>
    <w:div w:id="558440106">
      <w:bodyDiv w:val="1"/>
      <w:marLeft w:val="0"/>
      <w:marRight w:val="0"/>
      <w:marTop w:val="0"/>
      <w:marBottom w:val="0"/>
      <w:divBdr>
        <w:top w:val="none" w:sz="0" w:space="0" w:color="auto"/>
        <w:left w:val="none" w:sz="0" w:space="0" w:color="auto"/>
        <w:bottom w:val="none" w:sz="0" w:space="0" w:color="auto"/>
        <w:right w:val="none" w:sz="0" w:space="0" w:color="auto"/>
      </w:divBdr>
    </w:div>
    <w:div w:id="559100660">
      <w:bodyDiv w:val="1"/>
      <w:marLeft w:val="0"/>
      <w:marRight w:val="0"/>
      <w:marTop w:val="0"/>
      <w:marBottom w:val="0"/>
      <w:divBdr>
        <w:top w:val="none" w:sz="0" w:space="0" w:color="auto"/>
        <w:left w:val="none" w:sz="0" w:space="0" w:color="auto"/>
        <w:bottom w:val="none" w:sz="0" w:space="0" w:color="auto"/>
        <w:right w:val="none" w:sz="0" w:space="0" w:color="auto"/>
      </w:divBdr>
    </w:div>
    <w:div w:id="561720030">
      <w:bodyDiv w:val="1"/>
      <w:marLeft w:val="0"/>
      <w:marRight w:val="0"/>
      <w:marTop w:val="0"/>
      <w:marBottom w:val="0"/>
      <w:divBdr>
        <w:top w:val="none" w:sz="0" w:space="0" w:color="auto"/>
        <w:left w:val="none" w:sz="0" w:space="0" w:color="auto"/>
        <w:bottom w:val="none" w:sz="0" w:space="0" w:color="auto"/>
        <w:right w:val="none" w:sz="0" w:space="0" w:color="auto"/>
      </w:divBdr>
    </w:div>
    <w:div w:id="570388318">
      <w:bodyDiv w:val="1"/>
      <w:marLeft w:val="0"/>
      <w:marRight w:val="0"/>
      <w:marTop w:val="0"/>
      <w:marBottom w:val="0"/>
      <w:divBdr>
        <w:top w:val="none" w:sz="0" w:space="0" w:color="auto"/>
        <w:left w:val="none" w:sz="0" w:space="0" w:color="auto"/>
        <w:bottom w:val="none" w:sz="0" w:space="0" w:color="auto"/>
        <w:right w:val="none" w:sz="0" w:space="0" w:color="auto"/>
      </w:divBdr>
    </w:div>
    <w:div w:id="572471553">
      <w:bodyDiv w:val="1"/>
      <w:marLeft w:val="0"/>
      <w:marRight w:val="0"/>
      <w:marTop w:val="0"/>
      <w:marBottom w:val="0"/>
      <w:divBdr>
        <w:top w:val="none" w:sz="0" w:space="0" w:color="auto"/>
        <w:left w:val="none" w:sz="0" w:space="0" w:color="auto"/>
        <w:bottom w:val="none" w:sz="0" w:space="0" w:color="auto"/>
        <w:right w:val="none" w:sz="0" w:space="0" w:color="auto"/>
      </w:divBdr>
    </w:div>
    <w:div w:id="572667663">
      <w:bodyDiv w:val="1"/>
      <w:marLeft w:val="0"/>
      <w:marRight w:val="0"/>
      <w:marTop w:val="0"/>
      <w:marBottom w:val="0"/>
      <w:divBdr>
        <w:top w:val="none" w:sz="0" w:space="0" w:color="auto"/>
        <w:left w:val="none" w:sz="0" w:space="0" w:color="auto"/>
        <w:bottom w:val="none" w:sz="0" w:space="0" w:color="auto"/>
        <w:right w:val="none" w:sz="0" w:space="0" w:color="auto"/>
      </w:divBdr>
    </w:div>
    <w:div w:id="577980365">
      <w:bodyDiv w:val="1"/>
      <w:marLeft w:val="0"/>
      <w:marRight w:val="0"/>
      <w:marTop w:val="0"/>
      <w:marBottom w:val="0"/>
      <w:divBdr>
        <w:top w:val="none" w:sz="0" w:space="0" w:color="auto"/>
        <w:left w:val="none" w:sz="0" w:space="0" w:color="auto"/>
        <w:bottom w:val="none" w:sz="0" w:space="0" w:color="auto"/>
        <w:right w:val="none" w:sz="0" w:space="0" w:color="auto"/>
      </w:divBdr>
    </w:div>
    <w:div w:id="578446117">
      <w:bodyDiv w:val="1"/>
      <w:marLeft w:val="0"/>
      <w:marRight w:val="0"/>
      <w:marTop w:val="0"/>
      <w:marBottom w:val="0"/>
      <w:divBdr>
        <w:top w:val="none" w:sz="0" w:space="0" w:color="auto"/>
        <w:left w:val="none" w:sz="0" w:space="0" w:color="auto"/>
        <w:bottom w:val="none" w:sz="0" w:space="0" w:color="auto"/>
        <w:right w:val="none" w:sz="0" w:space="0" w:color="auto"/>
      </w:divBdr>
    </w:div>
    <w:div w:id="583497118">
      <w:bodyDiv w:val="1"/>
      <w:marLeft w:val="0"/>
      <w:marRight w:val="0"/>
      <w:marTop w:val="0"/>
      <w:marBottom w:val="0"/>
      <w:divBdr>
        <w:top w:val="none" w:sz="0" w:space="0" w:color="auto"/>
        <w:left w:val="none" w:sz="0" w:space="0" w:color="auto"/>
        <w:bottom w:val="none" w:sz="0" w:space="0" w:color="auto"/>
        <w:right w:val="none" w:sz="0" w:space="0" w:color="auto"/>
      </w:divBdr>
    </w:div>
    <w:div w:id="586306458">
      <w:bodyDiv w:val="1"/>
      <w:marLeft w:val="0"/>
      <w:marRight w:val="0"/>
      <w:marTop w:val="0"/>
      <w:marBottom w:val="0"/>
      <w:divBdr>
        <w:top w:val="none" w:sz="0" w:space="0" w:color="auto"/>
        <w:left w:val="none" w:sz="0" w:space="0" w:color="auto"/>
        <w:bottom w:val="none" w:sz="0" w:space="0" w:color="auto"/>
        <w:right w:val="none" w:sz="0" w:space="0" w:color="auto"/>
      </w:divBdr>
    </w:div>
    <w:div w:id="587735168">
      <w:bodyDiv w:val="1"/>
      <w:marLeft w:val="0"/>
      <w:marRight w:val="0"/>
      <w:marTop w:val="0"/>
      <w:marBottom w:val="0"/>
      <w:divBdr>
        <w:top w:val="none" w:sz="0" w:space="0" w:color="auto"/>
        <w:left w:val="none" w:sz="0" w:space="0" w:color="auto"/>
        <w:bottom w:val="none" w:sz="0" w:space="0" w:color="auto"/>
        <w:right w:val="none" w:sz="0" w:space="0" w:color="auto"/>
      </w:divBdr>
    </w:div>
    <w:div w:id="588075942">
      <w:bodyDiv w:val="1"/>
      <w:marLeft w:val="0"/>
      <w:marRight w:val="0"/>
      <w:marTop w:val="0"/>
      <w:marBottom w:val="0"/>
      <w:divBdr>
        <w:top w:val="none" w:sz="0" w:space="0" w:color="auto"/>
        <w:left w:val="none" w:sz="0" w:space="0" w:color="auto"/>
        <w:bottom w:val="none" w:sz="0" w:space="0" w:color="auto"/>
        <w:right w:val="none" w:sz="0" w:space="0" w:color="auto"/>
      </w:divBdr>
    </w:div>
    <w:div w:id="591742654">
      <w:bodyDiv w:val="1"/>
      <w:marLeft w:val="0"/>
      <w:marRight w:val="0"/>
      <w:marTop w:val="0"/>
      <w:marBottom w:val="0"/>
      <w:divBdr>
        <w:top w:val="none" w:sz="0" w:space="0" w:color="auto"/>
        <w:left w:val="none" w:sz="0" w:space="0" w:color="auto"/>
        <w:bottom w:val="none" w:sz="0" w:space="0" w:color="auto"/>
        <w:right w:val="none" w:sz="0" w:space="0" w:color="auto"/>
      </w:divBdr>
    </w:div>
    <w:div w:id="594748668">
      <w:bodyDiv w:val="1"/>
      <w:marLeft w:val="0"/>
      <w:marRight w:val="0"/>
      <w:marTop w:val="0"/>
      <w:marBottom w:val="0"/>
      <w:divBdr>
        <w:top w:val="none" w:sz="0" w:space="0" w:color="auto"/>
        <w:left w:val="none" w:sz="0" w:space="0" w:color="auto"/>
        <w:bottom w:val="none" w:sz="0" w:space="0" w:color="auto"/>
        <w:right w:val="none" w:sz="0" w:space="0" w:color="auto"/>
      </w:divBdr>
    </w:div>
    <w:div w:id="595555828">
      <w:bodyDiv w:val="1"/>
      <w:marLeft w:val="0"/>
      <w:marRight w:val="0"/>
      <w:marTop w:val="0"/>
      <w:marBottom w:val="0"/>
      <w:divBdr>
        <w:top w:val="none" w:sz="0" w:space="0" w:color="auto"/>
        <w:left w:val="none" w:sz="0" w:space="0" w:color="auto"/>
        <w:bottom w:val="none" w:sz="0" w:space="0" w:color="auto"/>
        <w:right w:val="none" w:sz="0" w:space="0" w:color="auto"/>
      </w:divBdr>
    </w:div>
    <w:div w:id="597837463">
      <w:bodyDiv w:val="1"/>
      <w:marLeft w:val="0"/>
      <w:marRight w:val="0"/>
      <w:marTop w:val="0"/>
      <w:marBottom w:val="0"/>
      <w:divBdr>
        <w:top w:val="none" w:sz="0" w:space="0" w:color="auto"/>
        <w:left w:val="none" w:sz="0" w:space="0" w:color="auto"/>
        <w:bottom w:val="none" w:sz="0" w:space="0" w:color="auto"/>
        <w:right w:val="none" w:sz="0" w:space="0" w:color="auto"/>
      </w:divBdr>
    </w:div>
    <w:div w:id="598606132">
      <w:bodyDiv w:val="1"/>
      <w:marLeft w:val="0"/>
      <w:marRight w:val="0"/>
      <w:marTop w:val="0"/>
      <w:marBottom w:val="0"/>
      <w:divBdr>
        <w:top w:val="none" w:sz="0" w:space="0" w:color="auto"/>
        <w:left w:val="none" w:sz="0" w:space="0" w:color="auto"/>
        <w:bottom w:val="none" w:sz="0" w:space="0" w:color="auto"/>
        <w:right w:val="none" w:sz="0" w:space="0" w:color="auto"/>
      </w:divBdr>
    </w:div>
    <w:div w:id="600451407">
      <w:bodyDiv w:val="1"/>
      <w:marLeft w:val="0"/>
      <w:marRight w:val="0"/>
      <w:marTop w:val="0"/>
      <w:marBottom w:val="0"/>
      <w:divBdr>
        <w:top w:val="none" w:sz="0" w:space="0" w:color="auto"/>
        <w:left w:val="none" w:sz="0" w:space="0" w:color="auto"/>
        <w:bottom w:val="none" w:sz="0" w:space="0" w:color="auto"/>
        <w:right w:val="none" w:sz="0" w:space="0" w:color="auto"/>
      </w:divBdr>
    </w:div>
    <w:div w:id="600991150">
      <w:bodyDiv w:val="1"/>
      <w:marLeft w:val="0"/>
      <w:marRight w:val="0"/>
      <w:marTop w:val="0"/>
      <w:marBottom w:val="0"/>
      <w:divBdr>
        <w:top w:val="none" w:sz="0" w:space="0" w:color="auto"/>
        <w:left w:val="none" w:sz="0" w:space="0" w:color="auto"/>
        <w:bottom w:val="none" w:sz="0" w:space="0" w:color="auto"/>
        <w:right w:val="none" w:sz="0" w:space="0" w:color="auto"/>
      </w:divBdr>
    </w:div>
    <w:div w:id="601259769">
      <w:bodyDiv w:val="1"/>
      <w:marLeft w:val="0"/>
      <w:marRight w:val="0"/>
      <w:marTop w:val="0"/>
      <w:marBottom w:val="0"/>
      <w:divBdr>
        <w:top w:val="none" w:sz="0" w:space="0" w:color="auto"/>
        <w:left w:val="none" w:sz="0" w:space="0" w:color="auto"/>
        <w:bottom w:val="none" w:sz="0" w:space="0" w:color="auto"/>
        <w:right w:val="none" w:sz="0" w:space="0" w:color="auto"/>
      </w:divBdr>
    </w:div>
    <w:div w:id="601501216">
      <w:bodyDiv w:val="1"/>
      <w:marLeft w:val="0"/>
      <w:marRight w:val="0"/>
      <w:marTop w:val="0"/>
      <w:marBottom w:val="0"/>
      <w:divBdr>
        <w:top w:val="none" w:sz="0" w:space="0" w:color="auto"/>
        <w:left w:val="none" w:sz="0" w:space="0" w:color="auto"/>
        <w:bottom w:val="none" w:sz="0" w:space="0" w:color="auto"/>
        <w:right w:val="none" w:sz="0" w:space="0" w:color="auto"/>
      </w:divBdr>
    </w:div>
    <w:div w:id="601883667">
      <w:bodyDiv w:val="1"/>
      <w:marLeft w:val="0"/>
      <w:marRight w:val="0"/>
      <w:marTop w:val="0"/>
      <w:marBottom w:val="0"/>
      <w:divBdr>
        <w:top w:val="none" w:sz="0" w:space="0" w:color="auto"/>
        <w:left w:val="none" w:sz="0" w:space="0" w:color="auto"/>
        <w:bottom w:val="none" w:sz="0" w:space="0" w:color="auto"/>
        <w:right w:val="none" w:sz="0" w:space="0" w:color="auto"/>
      </w:divBdr>
    </w:div>
    <w:div w:id="604926906">
      <w:bodyDiv w:val="1"/>
      <w:marLeft w:val="0"/>
      <w:marRight w:val="0"/>
      <w:marTop w:val="0"/>
      <w:marBottom w:val="0"/>
      <w:divBdr>
        <w:top w:val="none" w:sz="0" w:space="0" w:color="auto"/>
        <w:left w:val="none" w:sz="0" w:space="0" w:color="auto"/>
        <w:bottom w:val="none" w:sz="0" w:space="0" w:color="auto"/>
        <w:right w:val="none" w:sz="0" w:space="0" w:color="auto"/>
      </w:divBdr>
    </w:div>
    <w:div w:id="605966771">
      <w:bodyDiv w:val="1"/>
      <w:marLeft w:val="0"/>
      <w:marRight w:val="0"/>
      <w:marTop w:val="0"/>
      <w:marBottom w:val="0"/>
      <w:divBdr>
        <w:top w:val="none" w:sz="0" w:space="0" w:color="auto"/>
        <w:left w:val="none" w:sz="0" w:space="0" w:color="auto"/>
        <w:bottom w:val="none" w:sz="0" w:space="0" w:color="auto"/>
        <w:right w:val="none" w:sz="0" w:space="0" w:color="auto"/>
      </w:divBdr>
    </w:div>
    <w:div w:id="610474453">
      <w:bodyDiv w:val="1"/>
      <w:marLeft w:val="0"/>
      <w:marRight w:val="0"/>
      <w:marTop w:val="0"/>
      <w:marBottom w:val="0"/>
      <w:divBdr>
        <w:top w:val="none" w:sz="0" w:space="0" w:color="auto"/>
        <w:left w:val="none" w:sz="0" w:space="0" w:color="auto"/>
        <w:bottom w:val="none" w:sz="0" w:space="0" w:color="auto"/>
        <w:right w:val="none" w:sz="0" w:space="0" w:color="auto"/>
      </w:divBdr>
    </w:div>
    <w:div w:id="613172478">
      <w:bodyDiv w:val="1"/>
      <w:marLeft w:val="0"/>
      <w:marRight w:val="0"/>
      <w:marTop w:val="0"/>
      <w:marBottom w:val="0"/>
      <w:divBdr>
        <w:top w:val="none" w:sz="0" w:space="0" w:color="auto"/>
        <w:left w:val="none" w:sz="0" w:space="0" w:color="auto"/>
        <w:bottom w:val="none" w:sz="0" w:space="0" w:color="auto"/>
        <w:right w:val="none" w:sz="0" w:space="0" w:color="auto"/>
      </w:divBdr>
    </w:div>
    <w:div w:id="617880327">
      <w:bodyDiv w:val="1"/>
      <w:marLeft w:val="0"/>
      <w:marRight w:val="0"/>
      <w:marTop w:val="0"/>
      <w:marBottom w:val="0"/>
      <w:divBdr>
        <w:top w:val="none" w:sz="0" w:space="0" w:color="auto"/>
        <w:left w:val="none" w:sz="0" w:space="0" w:color="auto"/>
        <w:bottom w:val="none" w:sz="0" w:space="0" w:color="auto"/>
        <w:right w:val="none" w:sz="0" w:space="0" w:color="auto"/>
      </w:divBdr>
    </w:div>
    <w:div w:id="623660403">
      <w:bodyDiv w:val="1"/>
      <w:marLeft w:val="0"/>
      <w:marRight w:val="0"/>
      <w:marTop w:val="0"/>
      <w:marBottom w:val="0"/>
      <w:divBdr>
        <w:top w:val="none" w:sz="0" w:space="0" w:color="auto"/>
        <w:left w:val="none" w:sz="0" w:space="0" w:color="auto"/>
        <w:bottom w:val="none" w:sz="0" w:space="0" w:color="auto"/>
        <w:right w:val="none" w:sz="0" w:space="0" w:color="auto"/>
      </w:divBdr>
    </w:div>
    <w:div w:id="626351621">
      <w:bodyDiv w:val="1"/>
      <w:marLeft w:val="0"/>
      <w:marRight w:val="0"/>
      <w:marTop w:val="0"/>
      <w:marBottom w:val="0"/>
      <w:divBdr>
        <w:top w:val="none" w:sz="0" w:space="0" w:color="auto"/>
        <w:left w:val="none" w:sz="0" w:space="0" w:color="auto"/>
        <w:bottom w:val="none" w:sz="0" w:space="0" w:color="auto"/>
        <w:right w:val="none" w:sz="0" w:space="0" w:color="auto"/>
      </w:divBdr>
    </w:div>
    <w:div w:id="628512910">
      <w:bodyDiv w:val="1"/>
      <w:marLeft w:val="0"/>
      <w:marRight w:val="0"/>
      <w:marTop w:val="0"/>
      <w:marBottom w:val="0"/>
      <w:divBdr>
        <w:top w:val="none" w:sz="0" w:space="0" w:color="auto"/>
        <w:left w:val="none" w:sz="0" w:space="0" w:color="auto"/>
        <w:bottom w:val="none" w:sz="0" w:space="0" w:color="auto"/>
        <w:right w:val="none" w:sz="0" w:space="0" w:color="auto"/>
      </w:divBdr>
    </w:div>
    <w:div w:id="629093531">
      <w:bodyDiv w:val="1"/>
      <w:marLeft w:val="0"/>
      <w:marRight w:val="0"/>
      <w:marTop w:val="0"/>
      <w:marBottom w:val="0"/>
      <w:divBdr>
        <w:top w:val="none" w:sz="0" w:space="0" w:color="auto"/>
        <w:left w:val="none" w:sz="0" w:space="0" w:color="auto"/>
        <w:bottom w:val="none" w:sz="0" w:space="0" w:color="auto"/>
        <w:right w:val="none" w:sz="0" w:space="0" w:color="auto"/>
      </w:divBdr>
    </w:div>
    <w:div w:id="630525962">
      <w:bodyDiv w:val="1"/>
      <w:marLeft w:val="0"/>
      <w:marRight w:val="0"/>
      <w:marTop w:val="0"/>
      <w:marBottom w:val="0"/>
      <w:divBdr>
        <w:top w:val="none" w:sz="0" w:space="0" w:color="auto"/>
        <w:left w:val="none" w:sz="0" w:space="0" w:color="auto"/>
        <w:bottom w:val="none" w:sz="0" w:space="0" w:color="auto"/>
        <w:right w:val="none" w:sz="0" w:space="0" w:color="auto"/>
      </w:divBdr>
    </w:div>
    <w:div w:id="630601655">
      <w:bodyDiv w:val="1"/>
      <w:marLeft w:val="0"/>
      <w:marRight w:val="0"/>
      <w:marTop w:val="0"/>
      <w:marBottom w:val="0"/>
      <w:divBdr>
        <w:top w:val="none" w:sz="0" w:space="0" w:color="auto"/>
        <w:left w:val="none" w:sz="0" w:space="0" w:color="auto"/>
        <w:bottom w:val="none" w:sz="0" w:space="0" w:color="auto"/>
        <w:right w:val="none" w:sz="0" w:space="0" w:color="auto"/>
      </w:divBdr>
    </w:div>
    <w:div w:id="634070733">
      <w:bodyDiv w:val="1"/>
      <w:marLeft w:val="0"/>
      <w:marRight w:val="0"/>
      <w:marTop w:val="0"/>
      <w:marBottom w:val="0"/>
      <w:divBdr>
        <w:top w:val="none" w:sz="0" w:space="0" w:color="auto"/>
        <w:left w:val="none" w:sz="0" w:space="0" w:color="auto"/>
        <w:bottom w:val="none" w:sz="0" w:space="0" w:color="auto"/>
        <w:right w:val="none" w:sz="0" w:space="0" w:color="auto"/>
      </w:divBdr>
    </w:div>
    <w:div w:id="635372947">
      <w:bodyDiv w:val="1"/>
      <w:marLeft w:val="0"/>
      <w:marRight w:val="0"/>
      <w:marTop w:val="0"/>
      <w:marBottom w:val="0"/>
      <w:divBdr>
        <w:top w:val="none" w:sz="0" w:space="0" w:color="auto"/>
        <w:left w:val="none" w:sz="0" w:space="0" w:color="auto"/>
        <w:bottom w:val="none" w:sz="0" w:space="0" w:color="auto"/>
        <w:right w:val="none" w:sz="0" w:space="0" w:color="auto"/>
      </w:divBdr>
    </w:div>
    <w:div w:id="641731601">
      <w:bodyDiv w:val="1"/>
      <w:marLeft w:val="0"/>
      <w:marRight w:val="0"/>
      <w:marTop w:val="0"/>
      <w:marBottom w:val="0"/>
      <w:divBdr>
        <w:top w:val="none" w:sz="0" w:space="0" w:color="auto"/>
        <w:left w:val="none" w:sz="0" w:space="0" w:color="auto"/>
        <w:bottom w:val="none" w:sz="0" w:space="0" w:color="auto"/>
        <w:right w:val="none" w:sz="0" w:space="0" w:color="auto"/>
      </w:divBdr>
    </w:div>
    <w:div w:id="643388079">
      <w:bodyDiv w:val="1"/>
      <w:marLeft w:val="0"/>
      <w:marRight w:val="0"/>
      <w:marTop w:val="0"/>
      <w:marBottom w:val="0"/>
      <w:divBdr>
        <w:top w:val="none" w:sz="0" w:space="0" w:color="auto"/>
        <w:left w:val="none" w:sz="0" w:space="0" w:color="auto"/>
        <w:bottom w:val="none" w:sz="0" w:space="0" w:color="auto"/>
        <w:right w:val="none" w:sz="0" w:space="0" w:color="auto"/>
      </w:divBdr>
    </w:div>
    <w:div w:id="645858148">
      <w:bodyDiv w:val="1"/>
      <w:marLeft w:val="0"/>
      <w:marRight w:val="0"/>
      <w:marTop w:val="0"/>
      <w:marBottom w:val="0"/>
      <w:divBdr>
        <w:top w:val="none" w:sz="0" w:space="0" w:color="auto"/>
        <w:left w:val="none" w:sz="0" w:space="0" w:color="auto"/>
        <w:bottom w:val="none" w:sz="0" w:space="0" w:color="auto"/>
        <w:right w:val="none" w:sz="0" w:space="0" w:color="auto"/>
      </w:divBdr>
    </w:div>
    <w:div w:id="646276144">
      <w:bodyDiv w:val="1"/>
      <w:marLeft w:val="0"/>
      <w:marRight w:val="0"/>
      <w:marTop w:val="0"/>
      <w:marBottom w:val="0"/>
      <w:divBdr>
        <w:top w:val="none" w:sz="0" w:space="0" w:color="auto"/>
        <w:left w:val="none" w:sz="0" w:space="0" w:color="auto"/>
        <w:bottom w:val="none" w:sz="0" w:space="0" w:color="auto"/>
        <w:right w:val="none" w:sz="0" w:space="0" w:color="auto"/>
      </w:divBdr>
    </w:div>
    <w:div w:id="648555453">
      <w:bodyDiv w:val="1"/>
      <w:marLeft w:val="0"/>
      <w:marRight w:val="0"/>
      <w:marTop w:val="0"/>
      <w:marBottom w:val="0"/>
      <w:divBdr>
        <w:top w:val="none" w:sz="0" w:space="0" w:color="auto"/>
        <w:left w:val="none" w:sz="0" w:space="0" w:color="auto"/>
        <w:bottom w:val="none" w:sz="0" w:space="0" w:color="auto"/>
        <w:right w:val="none" w:sz="0" w:space="0" w:color="auto"/>
      </w:divBdr>
    </w:div>
    <w:div w:id="648562211">
      <w:bodyDiv w:val="1"/>
      <w:marLeft w:val="0"/>
      <w:marRight w:val="0"/>
      <w:marTop w:val="0"/>
      <w:marBottom w:val="0"/>
      <w:divBdr>
        <w:top w:val="none" w:sz="0" w:space="0" w:color="auto"/>
        <w:left w:val="none" w:sz="0" w:space="0" w:color="auto"/>
        <w:bottom w:val="none" w:sz="0" w:space="0" w:color="auto"/>
        <w:right w:val="none" w:sz="0" w:space="0" w:color="auto"/>
      </w:divBdr>
    </w:div>
    <w:div w:id="655231988">
      <w:bodyDiv w:val="1"/>
      <w:marLeft w:val="0"/>
      <w:marRight w:val="0"/>
      <w:marTop w:val="0"/>
      <w:marBottom w:val="0"/>
      <w:divBdr>
        <w:top w:val="none" w:sz="0" w:space="0" w:color="auto"/>
        <w:left w:val="none" w:sz="0" w:space="0" w:color="auto"/>
        <w:bottom w:val="none" w:sz="0" w:space="0" w:color="auto"/>
        <w:right w:val="none" w:sz="0" w:space="0" w:color="auto"/>
      </w:divBdr>
    </w:div>
    <w:div w:id="661086320">
      <w:bodyDiv w:val="1"/>
      <w:marLeft w:val="0"/>
      <w:marRight w:val="0"/>
      <w:marTop w:val="0"/>
      <w:marBottom w:val="0"/>
      <w:divBdr>
        <w:top w:val="none" w:sz="0" w:space="0" w:color="auto"/>
        <w:left w:val="none" w:sz="0" w:space="0" w:color="auto"/>
        <w:bottom w:val="none" w:sz="0" w:space="0" w:color="auto"/>
        <w:right w:val="none" w:sz="0" w:space="0" w:color="auto"/>
      </w:divBdr>
    </w:div>
    <w:div w:id="662243997">
      <w:bodyDiv w:val="1"/>
      <w:marLeft w:val="0"/>
      <w:marRight w:val="0"/>
      <w:marTop w:val="0"/>
      <w:marBottom w:val="0"/>
      <w:divBdr>
        <w:top w:val="none" w:sz="0" w:space="0" w:color="auto"/>
        <w:left w:val="none" w:sz="0" w:space="0" w:color="auto"/>
        <w:bottom w:val="none" w:sz="0" w:space="0" w:color="auto"/>
        <w:right w:val="none" w:sz="0" w:space="0" w:color="auto"/>
      </w:divBdr>
    </w:div>
    <w:div w:id="663437413">
      <w:bodyDiv w:val="1"/>
      <w:marLeft w:val="0"/>
      <w:marRight w:val="0"/>
      <w:marTop w:val="0"/>
      <w:marBottom w:val="0"/>
      <w:divBdr>
        <w:top w:val="none" w:sz="0" w:space="0" w:color="auto"/>
        <w:left w:val="none" w:sz="0" w:space="0" w:color="auto"/>
        <w:bottom w:val="none" w:sz="0" w:space="0" w:color="auto"/>
        <w:right w:val="none" w:sz="0" w:space="0" w:color="auto"/>
      </w:divBdr>
    </w:div>
    <w:div w:id="665980571">
      <w:bodyDiv w:val="1"/>
      <w:marLeft w:val="0"/>
      <w:marRight w:val="0"/>
      <w:marTop w:val="0"/>
      <w:marBottom w:val="0"/>
      <w:divBdr>
        <w:top w:val="none" w:sz="0" w:space="0" w:color="auto"/>
        <w:left w:val="none" w:sz="0" w:space="0" w:color="auto"/>
        <w:bottom w:val="none" w:sz="0" w:space="0" w:color="auto"/>
        <w:right w:val="none" w:sz="0" w:space="0" w:color="auto"/>
      </w:divBdr>
    </w:div>
    <w:div w:id="666052250">
      <w:bodyDiv w:val="1"/>
      <w:marLeft w:val="0"/>
      <w:marRight w:val="0"/>
      <w:marTop w:val="0"/>
      <w:marBottom w:val="0"/>
      <w:divBdr>
        <w:top w:val="none" w:sz="0" w:space="0" w:color="auto"/>
        <w:left w:val="none" w:sz="0" w:space="0" w:color="auto"/>
        <w:bottom w:val="none" w:sz="0" w:space="0" w:color="auto"/>
        <w:right w:val="none" w:sz="0" w:space="0" w:color="auto"/>
      </w:divBdr>
    </w:div>
    <w:div w:id="667290569">
      <w:bodyDiv w:val="1"/>
      <w:marLeft w:val="0"/>
      <w:marRight w:val="0"/>
      <w:marTop w:val="0"/>
      <w:marBottom w:val="0"/>
      <w:divBdr>
        <w:top w:val="none" w:sz="0" w:space="0" w:color="auto"/>
        <w:left w:val="none" w:sz="0" w:space="0" w:color="auto"/>
        <w:bottom w:val="none" w:sz="0" w:space="0" w:color="auto"/>
        <w:right w:val="none" w:sz="0" w:space="0" w:color="auto"/>
      </w:divBdr>
    </w:div>
    <w:div w:id="669059729">
      <w:bodyDiv w:val="1"/>
      <w:marLeft w:val="0"/>
      <w:marRight w:val="0"/>
      <w:marTop w:val="0"/>
      <w:marBottom w:val="0"/>
      <w:divBdr>
        <w:top w:val="none" w:sz="0" w:space="0" w:color="auto"/>
        <w:left w:val="none" w:sz="0" w:space="0" w:color="auto"/>
        <w:bottom w:val="none" w:sz="0" w:space="0" w:color="auto"/>
        <w:right w:val="none" w:sz="0" w:space="0" w:color="auto"/>
      </w:divBdr>
    </w:div>
    <w:div w:id="671033450">
      <w:bodyDiv w:val="1"/>
      <w:marLeft w:val="0"/>
      <w:marRight w:val="0"/>
      <w:marTop w:val="0"/>
      <w:marBottom w:val="0"/>
      <w:divBdr>
        <w:top w:val="none" w:sz="0" w:space="0" w:color="auto"/>
        <w:left w:val="none" w:sz="0" w:space="0" w:color="auto"/>
        <w:bottom w:val="none" w:sz="0" w:space="0" w:color="auto"/>
        <w:right w:val="none" w:sz="0" w:space="0" w:color="auto"/>
      </w:divBdr>
    </w:div>
    <w:div w:id="671034478">
      <w:bodyDiv w:val="1"/>
      <w:marLeft w:val="0"/>
      <w:marRight w:val="0"/>
      <w:marTop w:val="0"/>
      <w:marBottom w:val="0"/>
      <w:divBdr>
        <w:top w:val="none" w:sz="0" w:space="0" w:color="auto"/>
        <w:left w:val="none" w:sz="0" w:space="0" w:color="auto"/>
        <w:bottom w:val="none" w:sz="0" w:space="0" w:color="auto"/>
        <w:right w:val="none" w:sz="0" w:space="0" w:color="auto"/>
      </w:divBdr>
    </w:div>
    <w:div w:id="674764569">
      <w:bodyDiv w:val="1"/>
      <w:marLeft w:val="0"/>
      <w:marRight w:val="0"/>
      <w:marTop w:val="0"/>
      <w:marBottom w:val="0"/>
      <w:divBdr>
        <w:top w:val="none" w:sz="0" w:space="0" w:color="auto"/>
        <w:left w:val="none" w:sz="0" w:space="0" w:color="auto"/>
        <w:bottom w:val="none" w:sz="0" w:space="0" w:color="auto"/>
        <w:right w:val="none" w:sz="0" w:space="0" w:color="auto"/>
      </w:divBdr>
    </w:div>
    <w:div w:id="675113225">
      <w:bodyDiv w:val="1"/>
      <w:marLeft w:val="0"/>
      <w:marRight w:val="0"/>
      <w:marTop w:val="0"/>
      <w:marBottom w:val="0"/>
      <w:divBdr>
        <w:top w:val="none" w:sz="0" w:space="0" w:color="auto"/>
        <w:left w:val="none" w:sz="0" w:space="0" w:color="auto"/>
        <w:bottom w:val="none" w:sz="0" w:space="0" w:color="auto"/>
        <w:right w:val="none" w:sz="0" w:space="0" w:color="auto"/>
      </w:divBdr>
    </w:div>
    <w:div w:id="678239446">
      <w:bodyDiv w:val="1"/>
      <w:marLeft w:val="0"/>
      <w:marRight w:val="0"/>
      <w:marTop w:val="0"/>
      <w:marBottom w:val="0"/>
      <w:divBdr>
        <w:top w:val="none" w:sz="0" w:space="0" w:color="auto"/>
        <w:left w:val="none" w:sz="0" w:space="0" w:color="auto"/>
        <w:bottom w:val="none" w:sz="0" w:space="0" w:color="auto"/>
        <w:right w:val="none" w:sz="0" w:space="0" w:color="auto"/>
      </w:divBdr>
    </w:div>
    <w:div w:id="680279418">
      <w:bodyDiv w:val="1"/>
      <w:marLeft w:val="0"/>
      <w:marRight w:val="0"/>
      <w:marTop w:val="0"/>
      <w:marBottom w:val="0"/>
      <w:divBdr>
        <w:top w:val="none" w:sz="0" w:space="0" w:color="auto"/>
        <w:left w:val="none" w:sz="0" w:space="0" w:color="auto"/>
        <w:bottom w:val="none" w:sz="0" w:space="0" w:color="auto"/>
        <w:right w:val="none" w:sz="0" w:space="0" w:color="auto"/>
      </w:divBdr>
    </w:div>
    <w:div w:id="680739180">
      <w:bodyDiv w:val="1"/>
      <w:marLeft w:val="0"/>
      <w:marRight w:val="0"/>
      <w:marTop w:val="0"/>
      <w:marBottom w:val="0"/>
      <w:divBdr>
        <w:top w:val="none" w:sz="0" w:space="0" w:color="auto"/>
        <w:left w:val="none" w:sz="0" w:space="0" w:color="auto"/>
        <w:bottom w:val="none" w:sz="0" w:space="0" w:color="auto"/>
        <w:right w:val="none" w:sz="0" w:space="0" w:color="auto"/>
      </w:divBdr>
    </w:div>
    <w:div w:id="682710948">
      <w:bodyDiv w:val="1"/>
      <w:marLeft w:val="0"/>
      <w:marRight w:val="0"/>
      <w:marTop w:val="0"/>
      <w:marBottom w:val="0"/>
      <w:divBdr>
        <w:top w:val="none" w:sz="0" w:space="0" w:color="auto"/>
        <w:left w:val="none" w:sz="0" w:space="0" w:color="auto"/>
        <w:bottom w:val="none" w:sz="0" w:space="0" w:color="auto"/>
        <w:right w:val="none" w:sz="0" w:space="0" w:color="auto"/>
      </w:divBdr>
    </w:div>
    <w:div w:id="685323323">
      <w:bodyDiv w:val="1"/>
      <w:marLeft w:val="0"/>
      <w:marRight w:val="0"/>
      <w:marTop w:val="0"/>
      <w:marBottom w:val="0"/>
      <w:divBdr>
        <w:top w:val="none" w:sz="0" w:space="0" w:color="auto"/>
        <w:left w:val="none" w:sz="0" w:space="0" w:color="auto"/>
        <w:bottom w:val="none" w:sz="0" w:space="0" w:color="auto"/>
        <w:right w:val="none" w:sz="0" w:space="0" w:color="auto"/>
      </w:divBdr>
    </w:div>
    <w:div w:id="687685405">
      <w:bodyDiv w:val="1"/>
      <w:marLeft w:val="0"/>
      <w:marRight w:val="0"/>
      <w:marTop w:val="0"/>
      <w:marBottom w:val="0"/>
      <w:divBdr>
        <w:top w:val="none" w:sz="0" w:space="0" w:color="auto"/>
        <w:left w:val="none" w:sz="0" w:space="0" w:color="auto"/>
        <w:bottom w:val="none" w:sz="0" w:space="0" w:color="auto"/>
        <w:right w:val="none" w:sz="0" w:space="0" w:color="auto"/>
      </w:divBdr>
    </w:div>
    <w:div w:id="688876366">
      <w:bodyDiv w:val="1"/>
      <w:marLeft w:val="0"/>
      <w:marRight w:val="0"/>
      <w:marTop w:val="0"/>
      <w:marBottom w:val="0"/>
      <w:divBdr>
        <w:top w:val="none" w:sz="0" w:space="0" w:color="auto"/>
        <w:left w:val="none" w:sz="0" w:space="0" w:color="auto"/>
        <w:bottom w:val="none" w:sz="0" w:space="0" w:color="auto"/>
        <w:right w:val="none" w:sz="0" w:space="0" w:color="auto"/>
      </w:divBdr>
    </w:div>
    <w:div w:id="690034143">
      <w:bodyDiv w:val="1"/>
      <w:marLeft w:val="0"/>
      <w:marRight w:val="0"/>
      <w:marTop w:val="0"/>
      <w:marBottom w:val="0"/>
      <w:divBdr>
        <w:top w:val="none" w:sz="0" w:space="0" w:color="auto"/>
        <w:left w:val="none" w:sz="0" w:space="0" w:color="auto"/>
        <w:bottom w:val="none" w:sz="0" w:space="0" w:color="auto"/>
        <w:right w:val="none" w:sz="0" w:space="0" w:color="auto"/>
      </w:divBdr>
    </w:div>
    <w:div w:id="690297789">
      <w:bodyDiv w:val="1"/>
      <w:marLeft w:val="0"/>
      <w:marRight w:val="0"/>
      <w:marTop w:val="0"/>
      <w:marBottom w:val="0"/>
      <w:divBdr>
        <w:top w:val="none" w:sz="0" w:space="0" w:color="auto"/>
        <w:left w:val="none" w:sz="0" w:space="0" w:color="auto"/>
        <w:bottom w:val="none" w:sz="0" w:space="0" w:color="auto"/>
        <w:right w:val="none" w:sz="0" w:space="0" w:color="auto"/>
      </w:divBdr>
    </w:div>
    <w:div w:id="690572064">
      <w:bodyDiv w:val="1"/>
      <w:marLeft w:val="0"/>
      <w:marRight w:val="0"/>
      <w:marTop w:val="0"/>
      <w:marBottom w:val="0"/>
      <w:divBdr>
        <w:top w:val="none" w:sz="0" w:space="0" w:color="auto"/>
        <w:left w:val="none" w:sz="0" w:space="0" w:color="auto"/>
        <w:bottom w:val="none" w:sz="0" w:space="0" w:color="auto"/>
        <w:right w:val="none" w:sz="0" w:space="0" w:color="auto"/>
      </w:divBdr>
    </w:div>
    <w:div w:id="690691845">
      <w:bodyDiv w:val="1"/>
      <w:marLeft w:val="0"/>
      <w:marRight w:val="0"/>
      <w:marTop w:val="0"/>
      <w:marBottom w:val="0"/>
      <w:divBdr>
        <w:top w:val="none" w:sz="0" w:space="0" w:color="auto"/>
        <w:left w:val="none" w:sz="0" w:space="0" w:color="auto"/>
        <w:bottom w:val="none" w:sz="0" w:space="0" w:color="auto"/>
        <w:right w:val="none" w:sz="0" w:space="0" w:color="auto"/>
      </w:divBdr>
    </w:div>
    <w:div w:id="691030225">
      <w:bodyDiv w:val="1"/>
      <w:marLeft w:val="0"/>
      <w:marRight w:val="0"/>
      <w:marTop w:val="0"/>
      <w:marBottom w:val="0"/>
      <w:divBdr>
        <w:top w:val="none" w:sz="0" w:space="0" w:color="auto"/>
        <w:left w:val="none" w:sz="0" w:space="0" w:color="auto"/>
        <w:bottom w:val="none" w:sz="0" w:space="0" w:color="auto"/>
        <w:right w:val="none" w:sz="0" w:space="0" w:color="auto"/>
      </w:divBdr>
    </w:div>
    <w:div w:id="691301866">
      <w:bodyDiv w:val="1"/>
      <w:marLeft w:val="0"/>
      <w:marRight w:val="0"/>
      <w:marTop w:val="0"/>
      <w:marBottom w:val="0"/>
      <w:divBdr>
        <w:top w:val="none" w:sz="0" w:space="0" w:color="auto"/>
        <w:left w:val="none" w:sz="0" w:space="0" w:color="auto"/>
        <w:bottom w:val="none" w:sz="0" w:space="0" w:color="auto"/>
        <w:right w:val="none" w:sz="0" w:space="0" w:color="auto"/>
      </w:divBdr>
    </w:div>
    <w:div w:id="692072250">
      <w:bodyDiv w:val="1"/>
      <w:marLeft w:val="0"/>
      <w:marRight w:val="0"/>
      <w:marTop w:val="0"/>
      <w:marBottom w:val="0"/>
      <w:divBdr>
        <w:top w:val="none" w:sz="0" w:space="0" w:color="auto"/>
        <w:left w:val="none" w:sz="0" w:space="0" w:color="auto"/>
        <w:bottom w:val="none" w:sz="0" w:space="0" w:color="auto"/>
        <w:right w:val="none" w:sz="0" w:space="0" w:color="auto"/>
      </w:divBdr>
    </w:div>
    <w:div w:id="693456021">
      <w:bodyDiv w:val="1"/>
      <w:marLeft w:val="0"/>
      <w:marRight w:val="0"/>
      <w:marTop w:val="0"/>
      <w:marBottom w:val="0"/>
      <w:divBdr>
        <w:top w:val="none" w:sz="0" w:space="0" w:color="auto"/>
        <w:left w:val="none" w:sz="0" w:space="0" w:color="auto"/>
        <w:bottom w:val="none" w:sz="0" w:space="0" w:color="auto"/>
        <w:right w:val="none" w:sz="0" w:space="0" w:color="auto"/>
      </w:divBdr>
    </w:div>
    <w:div w:id="694768159">
      <w:bodyDiv w:val="1"/>
      <w:marLeft w:val="0"/>
      <w:marRight w:val="0"/>
      <w:marTop w:val="0"/>
      <w:marBottom w:val="0"/>
      <w:divBdr>
        <w:top w:val="none" w:sz="0" w:space="0" w:color="auto"/>
        <w:left w:val="none" w:sz="0" w:space="0" w:color="auto"/>
        <w:bottom w:val="none" w:sz="0" w:space="0" w:color="auto"/>
        <w:right w:val="none" w:sz="0" w:space="0" w:color="auto"/>
      </w:divBdr>
    </w:div>
    <w:div w:id="696198738">
      <w:bodyDiv w:val="1"/>
      <w:marLeft w:val="0"/>
      <w:marRight w:val="0"/>
      <w:marTop w:val="0"/>
      <w:marBottom w:val="0"/>
      <w:divBdr>
        <w:top w:val="none" w:sz="0" w:space="0" w:color="auto"/>
        <w:left w:val="none" w:sz="0" w:space="0" w:color="auto"/>
        <w:bottom w:val="none" w:sz="0" w:space="0" w:color="auto"/>
        <w:right w:val="none" w:sz="0" w:space="0" w:color="auto"/>
      </w:divBdr>
    </w:div>
    <w:div w:id="696470235">
      <w:bodyDiv w:val="1"/>
      <w:marLeft w:val="0"/>
      <w:marRight w:val="0"/>
      <w:marTop w:val="0"/>
      <w:marBottom w:val="0"/>
      <w:divBdr>
        <w:top w:val="none" w:sz="0" w:space="0" w:color="auto"/>
        <w:left w:val="none" w:sz="0" w:space="0" w:color="auto"/>
        <w:bottom w:val="none" w:sz="0" w:space="0" w:color="auto"/>
        <w:right w:val="none" w:sz="0" w:space="0" w:color="auto"/>
      </w:divBdr>
    </w:div>
    <w:div w:id="698316083">
      <w:bodyDiv w:val="1"/>
      <w:marLeft w:val="0"/>
      <w:marRight w:val="0"/>
      <w:marTop w:val="0"/>
      <w:marBottom w:val="0"/>
      <w:divBdr>
        <w:top w:val="none" w:sz="0" w:space="0" w:color="auto"/>
        <w:left w:val="none" w:sz="0" w:space="0" w:color="auto"/>
        <w:bottom w:val="none" w:sz="0" w:space="0" w:color="auto"/>
        <w:right w:val="none" w:sz="0" w:space="0" w:color="auto"/>
      </w:divBdr>
    </w:div>
    <w:div w:id="698355298">
      <w:bodyDiv w:val="1"/>
      <w:marLeft w:val="0"/>
      <w:marRight w:val="0"/>
      <w:marTop w:val="0"/>
      <w:marBottom w:val="0"/>
      <w:divBdr>
        <w:top w:val="none" w:sz="0" w:space="0" w:color="auto"/>
        <w:left w:val="none" w:sz="0" w:space="0" w:color="auto"/>
        <w:bottom w:val="none" w:sz="0" w:space="0" w:color="auto"/>
        <w:right w:val="none" w:sz="0" w:space="0" w:color="auto"/>
      </w:divBdr>
    </w:div>
    <w:div w:id="698508473">
      <w:bodyDiv w:val="1"/>
      <w:marLeft w:val="0"/>
      <w:marRight w:val="0"/>
      <w:marTop w:val="0"/>
      <w:marBottom w:val="0"/>
      <w:divBdr>
        <w:top w:val="none" w:sz="0" w:space="0" w:color="auto"/>
        <w:left w:val="none" w:sz="0" w:space="0" w:color="auto"/>
        <w:bottom w:val="none" w:sz="0" w:space="0" w:color="auto"/>
        <w:right w:val="none" w:sz="0" w:space="0" w:color="auto"/>
      </w:divBdr>
    </w:div>
    <w:div w:id="704015258">
      <w:bodyDiv w:val="1"/>
      <w:marLeft w:val="0"/>
      <w:marRight w:val="0"/>
      <w:marTop w:val="0"/>
      <w:marBottom w:val="0"/>
      <w:divBdr>
        <w:top w:val="none" w:sz="0" w:space="0" w:color="auto"/>
        <w:left w:val="none" w:sz="0" w:space="0" w:color="auto"/>
        <w:bottom w:val="none" w:sz="0" w:space="0" w:color="auto"/>
        <w:right w:val="none" w:sz="0" w:space="0" w:color="auto"/>
      </w:divBdr>
    </w:div>
    <w:div w:id="705761721">
      <w:bodyDiv w:val="1"/>
      <w:marLeft w:val="0"/>
      <w:marRight w:val="0"/>
      <w:marTop w:val="0"/>
      <w:marBottom w:val="0"/>
      <w:divBdr>
        <w:top w:val="none" w:sz="0" w:space="0" w:color="auto"/>
        <w:left w:val="none" w:sz="0" w:space="0" w:color="auto"/>
        <w:bottom w:val="none" w:sz="0" w:space="0" w:color="auto"/>
        <w:right w:val="none" w:sz="0" w:space="0" w:color="auto"/>
      </w:divBdr>
    </w:div>
    <w:div w:id="705983193">
      <w:bodyDiv w:val="1"/>
      <w:marLeft w:val="0"/>
      <w:marRight w:val="0"/>
      <w:marTop w:val="0"/>
      <w:marBottom w:val="0"/>
      <w:divBdr>
        <w:top w:val="none" w:sz="0" w:space="0" w:color="auto"/>
        <w:left w:val="none" w:sz="0" w:space="0" w:color="auto"/>
        <w:bottom w:val="none" w:sz="0" w:space="0" w:color="auto"/>
        <w:right w:val="none" w:sz="0" w:space="0" w:color="auto"/>
      </w:divBdr>
    </w:div>
    <w:div w:id="706104534">
      <w:bodyDiv w:val="1"/>
      <w:marLeft w:val="0"/>
      <w:marRight w:val="0"/>
      <w:marTop w:val="0"/>
      <w:marBottom w:val="0"/>
      <w:divBdr>
        <w:top w:val="none" w:sz="0" w:space="0" w:color="auto"/>
        <w:left w:val="none" w:sz="0" w:space="0" w:color="auto"/>
        <w:bottom w:val="none" w:sz="0" w:space="0" w:color="auto"/>
        <w:right w:val="none" w:sz="0" w:space="0" w:color="auto"/>
      </w:divBdr>
    </w:div>
    <w:div w:id="706878537">
      <w:bodyDiv w:val="1"/>
      <w:marLeft w:val="0"/>
      <w:marRight w:val="0"/>
      <w:marTop w:val="0"/>
      <w:marBottom w:val="0"/>
      <w:divBdr>
        <w:top w:val="none" w:sz="0" w:space="0" w:color="auto"/>
        <w:left w:val="none" w:sz="0" w:space="0" w:color="auto"/>
        <w:bottom w:val="none" w:sz="0" w:space="0" w:color="auto"/>
        <w:right w:val="none" w:sz="0" w:space="0" w:color="auto"/>
      </w:divBdr>
    </w:div>
    <w:div w:id="710544576">
      <w:bodyDiv w:val="1"/>
      <w:marLeft w:val="0"/>
      <w:marRight w:val="0"/>
      <w:marTop w:val="0"/>
      <w:marBottom w:val="0"/>
      <w:divBdr>
        <w:top w:val="none" w:sz="0" w:space="0" w:color="auto"/>
        <w:left w:val="none" w:sz="0" w:space="0" w:color="auto"/>
        <w:bottom w:val="none" w:sz="0" w:space="0" w:color="auto"/>
        <w:right w:val="none" w:sz="0" w:space="0" w:color="auto"/>
      </w:divBdr>
    </w:div>
    <w:div w:id="712003299">
      <w:bodyDiv w:val="1"/>
      <w:marLeft w:val="0"/>
      <w:marRight w:val="0"/>
      <w:marTop w:val="0"/>
      <w:marBottom w:val="0"/>
      <w:divBdr>
        <w:top w:val="none" w:sz="0" w:space="0" w:color="auto"/>
        <w:left w:val="none" w:sz="0" w:space="0" w:color="auto"/>
        <w:bottom w:val="none" w:sz="0" w:space="0" w:color="auto"/>
        <w:right w:val="none" w:sz="0" w:space="0" w:color="auto"/>
      </w:divBdr>
    </w:div>
    <w:div w:id="712582787">
      <w:bodyDiv w:val="1"/>
      <w:marLeft w:val="0"/>
      <w:marRight w:val="0"/>
      <w:marTop w:val="0"/>
      <w:marBottom w:val="0"/>
      <w:divBdr>
        <w:top w:val="none" w:sz="0" w:space="0" w:color="auto"/>
        <w:left w:val="none" w:sz="0" w:space="0" w:color="auto"/>
        <w:bottom w:val="none" w:sz="0" w:space="0" w:color="auto"/>
        <w:right w:val="none" w:sz="0" w:space="0" w:color="auto"/>
      </w:divBdr>
    </w:div>
    <w:div w:id="716508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2063">
          <w:marLeft w:val="0"/>
          <w:marRight w:val="0"/>
          <w:marTop w:val="0"/>
          <w:marBottom w:val="0"/>
          <w:divBdr>
            <w:top w:val="none" w:sz="0" w:space="0" w:color="auto"/>
            <w:left w:val="none" w:sz="0" w:space="0" w:color="auto"/>
            <w:bottom w:val="none" w:sz="0" w:space="0" w:color="auto"/>
            <w:right w:val="none" w:sz="0" w:space="0" w:color="auto"/>
          </w:divBdr>
        </w:div>
        <w:div w:id="1667397460">
          <w:marLeft w:val="0"/>
          <w:marRight w:val="0"/>
          <w:marTop w:val="0"/>
          <w:marBottom w:val="0"/>
          <w:divBdr>
            <w:top w:val="none" w:sz="0" w:space="0" w:color="auto"/>
            <w:left w:val="none" w:sz="0" w:space="0" w:color="auto"/>
            <w:bottom w:val="none" w:sz="0" w:space="0" w:color="auto"/>
            <w:right w:val="none" w:sz="0" w:space="0" w:color="auto"/>
          </w:divBdr>
        </w:div>
        <w:div w:id="112141716">
          <w:marLeft w:val="0"/>
          <w:marRight w:val="0"/>
          <w:marTop w:val="0"/>
          <w:marBottom w:val="0"/>
          <w:divBdr>
            <w:top w:val="none" w:sz="0" w:space="0" w:color="auto"/>
            <w:left w:val="none" w:sz="0" w:space="0" w:color="auto"/>
            <w:bottom w:val="none" w:sz="0" w:space="0" w:color="auto"/>
            <w:right w:val="none" w:sz="0" w:space="0" w:color="auto"/>
          </w:divBdr>
        </w:div>
        <w:div w:id="671302776">
          <w:marLeft w:val="0"/>
          <w:marRight w:val="0"/>
          <w:marTop w:val="0"/>
          <w:marBottom w:val="0"/>
          <w:divBdr>
            <w:top w:val="none" w:sz="0" w:space="0" w:color="auto"/>
            <w:left w:val="none" w:sz="0" w:space="0" w:color="auto"/>
            <w:bottom w:val="none" w:sz="0" w:space="0" w:color="auto"/>
            <w:right w:val="none" w:sz="0" w:space="0" w:color="auto"/>
          </w:divBdr>
        </w:div>
        <w:div w:id="1406807120">
          <w:marLeft w:val="0"/>
          <w:marRight w:val="0"/>
          <w:marTop w:val="0"/>
          <w:marBottom w:val="0"/>
          <w:divBdr>
            <w:top w:val="none" w:sz="0" w:space="0" w:color="auto"/>
            <w:left w:val="none" w:sz="0" w:space="0" w:color="auto"/>
            <w:bottom w:val="none" w:sz="0" w:space="0" w:color="auto"/>
            <w:right w:val="none" w:sz="0" w:space="0" w:color="auto"/>
          </w:divBdr>
        </w:div>
        <w:div w:id="324212428">
          <w:marLeft w:val="0"/>
          <w:marRight w:val="0"/>
          <w:marTop w:val="0"/>
          <w:marBottom w:val="0"/>
          <w:divBdr>
            <w:top w:val="none" w:sz="0" w:space="0" w:color="auto"/>
            <w:left w:val="none" w:sz="0" w:space="0" w:color="auto"/>
            <w:bottom w:val="none" w:sz="0" w:space="0" w:color="auto"/>
            <w:right w:val="none" w:sz="0" w:space="0" w:color="auto"/>
          </w:divBdr>
        </w:div>
        <w:div w:id="558370712">
          <w:marLeft w:val="0"/>
          <w:marRight w:val="0"/>
          <w:marTop w:val="0"/>
          <w:marBottom w:val="0"/>
          <w:divBdr>
            <w:top w:val="none" w:sz="0" w:space="0" w:color="auto"/>
            <w:left w:val="none" w:sz="0" w:space="0" w:color="auto"/>
            <w:bottom w:val="none" w:sz="0" w:space="0" w:color="auto"/>
            <w:right w:val="none" w:sz="0" w:space="0" w:color="auto"/>
          </w:divBdr>
        </w:div>
      </w:divsChild>
    </w:div>
    <w:div w:id="717626081">
      <w:bodyDiv w:val="1"/>
      <w:marLeft w:val="0"/>
      <w:marRight w:val="0"/>
      <w:marTop w:val="0"/>
      <w:marBottom w:val="0"/>
      <w:divBdr>
        <w:top w:val="none" w:sz="0" w:space="0" w:color="auto"/>
        <w:left w:val="none" w:sz="0" w:space="0" w:color="auto"/>
        <w:bottom w:val="none" w:sz="0" w:space="0" w:color="auto"/>
        <w:right w:val="none" w:sz="0" w:space="0" w:color="auto"/>
      </w:divBdr>
    </w:div>
    <w:div w:id="717627347">
      <w:bodyDiv w:val="1"/>
      <w:marLeft w:val="0"/>
      <w:marRight w:val="0"/>
      <w:marTop w:val="0"/>
      <w:marBottom w:val="0"/>
      <w:divBdr>
        <w:top w:val="none" w:sz="0" w:space="0" w:color="auto"/>
        <w:left w:val="none" w:sz="0" w:space="0" w:color="auto"/>
        <w:bottom w:val="none" w:sz="0" w:space="0" w:color="auto"/>
        <w:right w:val="none" w:sz="0" w:space="0" w:color="auto"/>
      </w:divBdr>
    </w:div>
    <w:div w:id="718892800">
      <w:bodyDiv w:val="1"/>
      <w:marLeft w:val="0"/>
      <w:marRight w:val="0"/>
      <w:marTop w:val="0"/>
      <w:marBottom w:val="0"/>
      <w:divBdr>
        <w:top w:val="none" w:sz="0" w:space="0" w:color="auto"/>
        <w:left w:val="none" w:sz="0" w:space="0" w:color="auto"/>
        <w:bottom w:val="none" w:sz="0" w:space="0" w:color="auto"/>
        <w:right w:val="none" w:sz="0" w:space="0" w:color="auto"/>
      </w:divBdr>
    </w:div>
    <w:div w:id="719012273">
      <w:bodyDiv w:val="1"/>
      <w:marLeft w:val="0"/>
      <w:marRight w:val="0"/>
      <w:marTop w:val="0"/>
      <w:marBottom w:val="0"/>
      <w:divBdr>
        <w:top w:val="none" w:sz="0" w:space="0" w:color="auto"/>
        <w:left w:val="none" w:sz="0" w:space="0" w:color="auto"/>
        <w:bottom w:val="none" w:sz="0" w:space="0" w:color="auto"/>
        <w:right w:val="none" w:sz="0" w:space="0" w:color="auto"/>
      </w:divBdr>
    </w:div>
    <w:div w:id="719086576">
      <w:bodyDiv w:val="1"/>
      <w:marLeft w:val="0"/>
      <w:marRight w:val="0"/>
      <w:marTop w:val="0"/>
      <w:marBottom w:val="0"/>
      <w:divBdr>
        <w:top w:val="none" w:sz="0" w:space="0" w:color="auto"/>
        <w:left w:val="none" w:sz="0" w:space="0" w:color="auto"/>
        <w:bottom w:val="none" w:sz="0" w:space="0" w:color="auto"/>
        <w:right w:val="none" w:sz="0" w:space="0" w:color="auto"/>
      </w:divBdr>
    </w:div>
    <w:div w:id="721639172">
      <w:bodyDiv w:val="1"/>
      <w:marLeft w:val="0"/>
      <w:marRight w:val="0"/>
      <w:marTop w:val="0"/>
      <w:marBottom w:val="0"/>
      <w:divBdr>
        <w:top w:val="none" w:sz="0" w:space="0" w:color="auto"/>
        <w:left w:val="none" w:sz="0" w:space="0" w:color="auto"/>
        <w:bottom w:val="none" w:sz="0" w:space="0" w:color="auto"/>
        <w:right w:val="none" w:sz="0" w:space="0" w:color="auto"/>
      </w:divBdr>
    </w:div>
    <w:div w:id="722600477">
      <w:bodyDiv w:val="1"/>
      <w:marLeft w:val="0"/>
      <w:marRight w:val="0"/>
      <w:marTop w:val="0"/>
      <w:marBottom w:val="0"/>
      <w:divBdr>
        <w:top w:val="none" w:sz="0" w:space="0" w:color="auto"/>
        <w:left w:val="none" w:sz="0" w:space="0" w:color="auto"/>
        <w:bottom w:val="none" w:sz="0" w:space="0" w:color="auto"/>
        <w:right w:val="none" w:sz="0" w:space="0" w:color="auto"/>
      </w:divBdr>
    </w:div>
    <w:div w:id="722949803">
      <w:bodyDiv w:val="1"/>
      <w:marLeft w:val="0"/>
      <w:marRight w:val="0"/>
      <w:marTop w:val="0"/>
      <w:marBottom w:val="0"/>
      <w:divBdr>
        <w:top w:val="none" w:sz="0" w:space="0" w:color="auto"/>
        <w:left w:val="none" w:sz="0" w:space="0" w:color="auto"/>
        <w:bottom w:val="none" w:sz="0" w:space="0" w:color="auto"/>
        <w:right w:val="none" w:sz="0" w:space="0" w:color="auto"/>
      </w:divBdr>
    </w:div>
    <w:div w:id="723218832">
      <w:bodyDiv w:val="1"/>
      <w:marLeft w:val="0"/>
      <w:marRight w:val="0"/>
      <w:marTop w:val="0"/>
      <w:marBottom w:val="0"/>
      <w:divBdr>
        <w:top w:val="none" w:sz="0" w:space="0" w:color="auto"/>
        <w:left w:val="none" w:sz="0" w:space="0" w:color="auto"/>
        <w:bottom w:val="none" w:sz="0" w:space="0" w:color="auto"/>
        <w:right w:val="none" w:sz="0" w:space="0" w:color="auto"/>
      </w:divBdr>
    </w:div>
    <w:div w:id="726270321">
      <w:bodyDiv w:val="1"/>
      <w:marLeft w:val="0"/>
      <w:marRight w:val="0"/>
      <w:marTop w:val="0"/>
      <w:marBottom w:val="0"/>
      <w:divBdr>
        <w:top w:val="none" w:sz="0" w:space="0" w:color="auto"/>
        <w:left w:val="none" w:sz="0" w:space="0" w:color="auto"/>
        <w:bottom w:val="none" w:sz="0" w:space="0" w:color="auto"/>
        <w:right w:val="none" w:sz="0" w:space="0" w:color="auto"/>
      </w:divBdr>
    </w:div>
    <w:div w:id="726564348">
      <w:bodyDiv w:val="1"/>
      <w:marLeft w:val="0"/>
      <w:marRight w:val="0"/>
      <w:marTop w:val="0"/>
      <w:marBottom w:val="0"/>
      <w:divBdr>
        <w:top w:val="none" w:sz="0" w:space="0" w:color="auto"/>
        <w:left w:val="none" w:sz="0" w:space="0" w:color="auto"/>
        <w:bottom w:val="none" w:sz="0" w:space="0" w:color="auto"/>
        <w:right w:val="none" w:sz="0" w:space="0" w:color="auto"/>
      </w:divBdr>
    </w:div>
    <w:div w:id="735666102">
      <w:bodyDiv w:val="1"/>
      <w:marLeft w:val="0"/>
      <w:marRight w:val="0"/>
      <w:marTop w:val="0"/>
      <w:marBottom w:val="0"/>
      <w:divBdr>
        <w:top w:val="none" w:sz="0" w:space="0" w:color="auto"/>
        <w:left w:val="none" w:sz="0" w:space="0" w:color="auto"/>
        <w:bottom w:val="none" w:sz="0" w:space="0" w:color="auto"/>
        <w:right w:val="none" w:sz="0" w:space="0" w:color="auto"/>
      </w:divBdr>
    </w:div>
    <w:div w:id="736779779">
      <w:bodyDiv w:val="1"/>
      <w:marLeft w:val="0"/>
      <w:marRight w:val="0"/>
      <w:marTop w:val="0"/>
      <w:marBottom w:val="0"/>
      <w:divBdr>
        <w:top w:val="none" w:sz="0" w:space="0" w:color="auto"/>
        <w:left w:val="none" w:sz="0" w:space="0" w:color="auto"/>
        <w:bottom w:val="none" w:sz="0" w:space="0" w:color="auto"/>
        <w:right w:val="none" w:sz="0" w:space="0" w:color="auto"/>
      </w:divBdr>
    </w:div>
    <w:div w:id="738676283">
      <w:bodyDiv w:val="1"/>
      <w:marLeft w:val="0"/>
      <w:marRight w:val="0"/>
      <w:marTop w:val="0"/>
      <w:marBottom w:val="0"/>
      <w:divBdr>
        <w:top w:val="none" w:sz="0" w:space="0" w:color="auto"/>
        <w:left w:val="none" w:sz="0" w:space="0" w:color="auto"/>
        <w:bottom w:val="none" w:sz="0" w:space="0" w:color="auto"/>
        <w:right w:val="none" w:sz="0" w:space="0" w:color="auto"/>
      </w:divBdr>
    </w:div>
    <w:div w:id="740367750">
      <w:bodyDiv w:val="1"/>
      <w:marLeft w:val="0"/>
      <w:marRight w:val="0"/>
      <w:marTop w:val="0"/>
      <w:marBottom w:val="0"/>
      <w:divBdr>
        <w:top w:val="none" w:sz="0" w:space="0" w:color="auto"/>
        <w:left w:val="none" w:sz="0" w:space="0" w:color="auto"/>
        <w:bottom w:val="none" w:sz="0" w:space="0" w:color="auto"/>
        <w:right w:val="none" w:sz="0" w:space="0" w:color="auto"/>
      </w:divBdr>
    </w:div>
    <w:div w:id="740758848">
      <w:bodyDiv w:val="1"/>
      <w:marLeft w:val="0"/>
      <w:marRight w:val="0"/>
      <w:marTop w:val="0"/>
      <w:marBottom w:val="0"/>
      <w:divBdr>
        <w:top w:val="none" w:sz="0" w:space="0" w:color="auto"/>
        <w:left w:val="none" w:sz="0" w:space="0" w:color="auto"/>
        <w:bottom w:val="none" w:sz="0" w:space="0" w:color="auto"/>
        <w:right w:val="none" w:sz="0" w:space="0" w:color="auto"/>
      </w:divBdr>
    </w:div>
    <w:div w:id="742411468">
      <w:bodyDiv w:val="1"/>
      <w:marLeft w:val="0"/>
      <w:marRight w:val="0"/>
      <w:marTop w:val="0"/>
      <w:marBottom w:val="0"/>
      <w:divBdr>
        <w:top w:val="none" w:sz="0" w:space="0" w:color="auto"/>
        <w:left w:val="none" w:sz="0" w:space="0" w:color="auto"/>
        <w:bottom w:val="none" w:sz="0" w:space="0" w:color="auto"/>
        <w:right w:val="none" w:sz="0" w:space="0" w:color="auto"/>
      </w:divBdr>
    </w:div>
    <w:div w:id="743065189">
      <w:bodyDiv w:val="1"/>
      <w:marLeft w:val="0"/>
      <w:marRight w:val="0"/>
      <w:marTop w:val="0"/>
      <w:marBottom w:val="0"/>
      <w:divBdr>
        <w:top w:val="none" w:sz="0" w:space="0" w:color="auto"/>
        <w:left w:val="none" w:sz="0" w:space="0" w:color="auto"/>
        <w:bottom w:val="none" w:sz="0" w:space="0" w:color="auto"/>
        <w:right w:val="none" w:sz="0" w:space="0" w:color="auto"/>
      </w:divBdr>
    </w:div>
    <w:div w:id="743797548">
      <w:bodyDiv w:val="1"/>
      <w:marLeft w:val="0"/>
      <w:marRight w:val="0"/>
      <w:marTop w:val="0"/>
      <w:marBottom w:val="0"/>
      <w:divBdr>
        <w:top w:val="none" w:sz="0" w:space="0" w:color="auto"/>
        <w:left w:val="none" w:sz="0" w:space="0" w:color="auto"/>
        <w:bottom w:val="none" w:sz="0" w:space="0" w:color="auto"/>
        <w:right w:val="none" w:sz="0" w:space="0" w:color="auto"/>
      </w:divBdr>
    </w:div>
    <w:div w:id="745103577">
      <w:bodyDiv w:val="1"/>
      <w:marLeft w:val="0"/>
      <w:marRight w:val="0"/>
      <w:marTop w:val="0"/>
      <w:marBottom w:val="0"/>
      <w:divBdr>
        <w:top w:val="none" w:sz="0" w:space="0" w:color="auto"/>
        <w:left w:val="none" w:sz="0" w:space="0" w:color="auto"/>
        <w:bottom w:val="none" w:sz="0" w:space="0" w:color="auto"/>
        <w:right w:val="none" w:sz="0" w:space="0" w:color="auto"/>
      </w:divBdr>
    </w:div>
    <w:div w:id="745344008">
      <w:bodyDiv w:val="1"/>
      <w:marLeft w:val="0"/>
      <w:marRight w:val="0"/>
      <w:marTop w:val="0"/>
      <w:marBottom w:val="0"/>
      <w:divBdr>
        <w:top w:val="none" w:sz="0" w:space="0" w:color="auto"/>
        <w:left w:val="none" w:sz="0" w:space="0" w:color="auto"/>
        <w:bottom w:val="none" w:sz="0" w:space="0" w:color="auto"/>
        <w:right w:val="none" w:sz="0" w:space="0" w:color="auto"/>
      </w:divBdr>
    </w:div>
    <w:div w:id="745347315">
      <w:bodyDiv w:val="1"/>
      <w:marLeft w:val="0"/>
      <w:marRight w:val="0"/>
      <w:marTop w:val="0"/>
      <w:marBottom w:val="0"/>
      <w:divBdr>
        <w:top w:val="none" w:sz="0" w:space="0" w:color="auto"/>
        <w:left w:val="none" w:sz="0" w:space="0" w:color="auto"/>
        <w:bottom w:val="none" w:sz="0" w:space="0" w:color="auto"/>
        <w:right w:val="none" w:sz="0" w:space="0" w:color="auto"/>
      </w:divBdr>
    </w:div>
    <w:div w:id="747338803">
      <w:bodyDiv w:val="1"/>
      <w:marLeft w:val="0"/>
      <w:marRight w:val="0"/>
      <w:marTop w:val="0"/>
      <w:marBottom w:val="0"/>
      <w:divBdr>
        <w:top w:val="none" w:sz="0" w:space="0" w:color="auto"/>
        <w:left w:val="none" w:sz="0" w:space="0" w:color="auto"/>
        <w:bottom w:val="none" w:sz="0" w:space="0" w:color="auto"/>
        <w:right w:val="none" w:sz="0" w:space="0" w:color="auto"/>
      </w:divBdr>
    </w:div>
    <w:div w:id="747729546">
      <w:bodyDiv w:val="1"/>
      <w:marLeft w:val="0"/>
      <w:marRight w:val="0"/>
      <w:marTop w:val="0"/>
      <w:marBottom w:val="0"/>
      <w:divBdr>
        <w:top w:val="none" w:sz="0" w:space="0" w:color="auto"/>
        <w:left w:val="none" w:sz="0" w:space="0" w:color="auto"/>
        <w:bottom w:val="none" w:sz="0" w:space="0" w:color="auto"/>
        <w:right w:val="none" w:sz="0" w:space="0" w:color="auto"/>
      </w:divBdr>
    </w:div>
    <w:div w:id="749081382">
      <w:bodyDiv w:val="1"/>
      <w:marLeft w:val="0"/>
      <w:marRight w:val="0"/>
      <w:marTop w:val="0"/>
      <w:marBottom w:val="0"/>
      <w:divBdr>
        <w:top w:val="none" w:sz="0" w:space="0" w:color="auto"/>
        <w:left w:val="none" w:sz="0" w:space="0" w:color="auto"/>
        <w:bottom w:val="none" w:sz="0" w:space="0" w:color="auto"/>
        <w:right w:val="none" w:sz="0" w:space="0" w:color="auto"/>
      </w:divBdr>
    </w:div>
    <w:div w:id="749085735">
      <w:bodyDiv w:val="1"/>
      <w:marLeft w:val="0"/>
      <w:marRight w:val="0"/>
      <w:marTop w:val="0"/>
      <w:marBottom w:val="0"/>
      <w:divBdr>
        <w:top w:val="none" w:sz="0" w:space="0" w:color="auto"/>
        <w:left w:val="none" w:sz="0" w:space="0" w:color="auto"/>
        <w:bottom w:val="none" w:sz="0" w:space="0" w:color="auto"/>
        <w:right w:val="none" w:sz="0" w:space="0" w:color="auto"/>
      </w:divBdr>
    </w:div>
    <w:div w:id="749153113">
      <w:bodyDiv w:val="1"/>
      <w:marLeft w:val="0"/>
      <w:marRight w:val="0"/>
      <w:marTop w:val="0"/>
      <w:marBottom w:val="0"/>
      <w:divBdr>
        <w:top w:val="none" w:sz="0" w:space="0" w:color="auto"/>
        <w:left w:val="none" w:sz="0" w:space="0" w:color="auto"/>
        <w:bottom w:val="none" w:sz="0" w:space="0" w:color="auto"/>
        <w:right w:val="none" w:sz="0" w:space="0" w:color="auto"/>
      </w:divBdr>
    </w:div>
    <w:div w:id="752504960">
      <w:bodyDiv w:val="1"/>
      <w:marLeft w:val="0"/>
      <w:marRight w:val="0"/>
      <w:marTop w:val="0"/>
      <w:marBottom w:val="0"/>
      <w:divBdr>
        <w:top w:val="none" w:sz="0" w:space="0" w:color="auto"/>
        <w:left w:val="none" w:sz="0" w:space="0" w:color="auto"/>
        <w:bottom w:val="none" w:sz="0" w:space="0" w:color="auto"/>
        <w:right w:val="none" w:sz="0" w:space="0" w:color="auto"/>
      </w:divBdr>
    </w:div>
    <w:div w:id="755325311">
      <w:bodyDiv w:val="1"/>
      <w:marLeft w:val="0"/>
      <w:marRight w:val="0"/>
      <w:marTop w:val="0"/>
      <w:marBottom w:val="0"/>
      <w:divBdr>
        <w:top w:val="none" w:sz="0" w:space="0" w:color="auto"/>
        <w:left w:val="none" w:sz="0" w:space="0" w:color="auto"/>
        <w:bottom w:val="none" w:sz="0" w:space="0" w:color="auto"/>
        <w:right w:val="none" w:sz="0" w:space="0" w:color="auto"/>
      </w:divBdr>
    </w:div>
    <w:div w:id="755396651">
      <w:bodyDiv w:val="1"/>
      <w:marLeft w:val="0"/>
      <w:marRight w:val="0"/>
      <w:marTop w:val="0"/>
      <w:marBottom w:val="0"/>
      <w:divBdr>
        <w:top w:val="none" w:sz="0" w:space="0" w:color="auto"/>
        <w:left w:val="none" w:sz="0" w:space="0" w:color="auto"/>
        <w:bottom w:val="none" w:sz="0" w:space="0" w:color="auto"/>
        <w:right w:val="none" w:sz="0" w:space="0" w:color="auto"/>
      </w:divBdr>
    </w:div>
    <w:div w:id="760637932">
      <w:bodyDiv w:val="1"/>
      <w:marLeft w:val="0"/>
      <w:marRight w:val="0"/>
      <w:marTop w:val="0"/>
      <w:marBottom w:val="0"/>
      <w:divBdr>
        <w:top w:val="none" w:sz="0" w:space="0" w:color="auto"/>
        <w:left w:val="none" w:sz="0" w:space="0" w:color="auto"/>
        <w:bottom w:val="none" w:sz="0" w:space="0" w:color="auto"/>
        <w:right w:val="none" w:sz="0" w:space="0" w:color="auto"/>
      </w:divBdr>
    </w:div>
    <w:div w:id="761148467">
      <w:bodyDiv w:val="1"/>
      <w:marLeft w:val="0"/>
      <w:marRight w:val="0"/>
      <w:marTop w:val="0"/>
      <w:marBottom w:val="0"/>
      <w:divBdr>
        <w:top w:val="none" w:sz="0" w:space="0" w:color="auto"/>
        <w:left w:val="none" w:sz="0" w:space="0" w:color="auto"/>
        <w:bottom w:val="none" w:sz="0" w:space="0" w:color="auto"/>
        <w:right w:val="none" w:sz="0" w:space="0" w:color="auto"/>
      </w:divBdr>
    </w:div>
    <w:div w:id="761266579">
      <w:bodyDiv w:val="1"/>
      <w:marLeft w:val="0"/>
      <w:marRight w:val="0"/>
      <w:marTop w:val="0"/>
      <w:marBottom w:val="0"/>
      <w:divBdr>
        <w:top w:val="none" w:sz="0" w:space="0" w:color="auto"/>
        <w:left w:val="none" w:sz="0" w:space="0" w:color="auto"/>
        <w:bottom w:val="none" w:sz="0" w:space="0" w:color="auto"/>
        <w:right w:val="none" w:sz="0" w:space="0" w:color="auto"/>
      </w:divBdr>
    </w:div>
    <w:div w:id="762338633">
      <w:bodyDiv w:val="1"/>
      <w:marLeft w:val="0"/>
      <w:marRight w:val="0"/>
      <w:marTop w:val="0"/>
      <w:marBottom w:val="0"/>
      <w:divBdr>
        <w:top w:val="none" w:sz="0" w:space="0" w:color="auto"/>
        <w:left w:val="none" w:sz="0" w:space="0" w:color="auto"/>
        <w:bottom w:val="none" w:sz="0" w:space="0" w:color="auto"/>
        <w:right w:val="none" w:sz="0" w:space="0" w:color="auto"/>
      </w:divBdr>
    </w:div>
    <w:div w:id="765002264">
      <w:bodyDiv w:val="1"/>
      <w:marLeft w:val="0"/>
      <w:marRight w:val="0"/>
      <w:marTop w:val="0"/>
      <w:marBottom w:val="0"/>
      <w:divBdr>
        <w:top w:val="none" w:sz="0" w:space="0" w:color="auto"/>
        <w:left w:val="none" w:sz="0" w:space="0" w:color="auto"/>
        <w:bottom w:val="none" w:sz="0" w:space="0" w:color="auto"/>
        <w:right w:val="none" w:sz="0" w:space="0" w:color="auto"/>
      </w:divBdr>
    </w:div>
    <w:div w:id="765540700">
      <w:bodyDiv w:val="1"/>
      <w:marLeft w:val="0"/>
      <w:marRight w:val="0"/>
      <w:marTop w:val="0"/>
      <w:marBottom w:val="0"/>
      <w:divBdr>
        <w:top w:val="none" w:sz="0" w:space="0" w:color="auto"/>
        <w:left w:val="none" w:sz="0" w:space="0" w:color="auto"/>
        <w:bottom w:val="none" w:sz="0" w:space="0" w:color="auto"/>
        <w:right w:val="none" w:sz="0" w:space="0" w:color="auto"/>
      </w:divBdr>
    </w:div>
    <w:div w:id="766998174">
      <w:bodyDiv w:val="1"/>
      <w:marLeft w:val="0"/>
      <w:marRight w:val="0"/>
      <w:marTop w:val="0"/>
      <w:marBottom w:val="0"/>
      <w:divBdr>
        <w:top w:val="none" w:sz="0" w:space="0" w:color="auto"/>
        <w:left w:val="none" w:sz="0" w:space="0" w:color="auto"/>
        <w:bottom w:val="none" w:sz="0" w:space="0" w:color="auto"/>
        <w:right w:val="none" w:sz="0" w:space="0" w:color="auto"/>
      </w:divBdr>
    </w:div>
    <w:div w:id="768082009">
      <w:bodyDiv w:val="1"/>
      <w:marLeft w:val="0"/>
      <w:marRight w:val="0"/>
      <w:marTop w:val="0"/>
      <w:marBottom w:val="0"/>
      <w:divBdr>
        <w:top w:val="none" w:sz="0" w:space="0" w:color="auto"/>
        <w:left w:val="none" w:sz="0" w:space="0" w:color="auto"/>
        <w:bottom w:val="none" w:sz="0" w:space="0" w:color="auto"/>
        <w:right w:val="none" w:sz="0" w:space="0" w:color="auto"/>
      </w:divBdr>
    </w:div>
    <w:div w:id="769935633">
      <w:bodyDiv w:val="1"/>
      <w:marLeft w:val="0"/>
      <w:marRight w:val="0"/>
      <w:marTop w:val="0"/>
      <w:marBottom w:val="0"/>
      <w:divBdr>
        <w:top w:val="none" w:sz="0" w:space="0" w:color="auto"/>
        <w:left w:val="none" w:sz="0" w:space="0" w:color="auto"/>
        <w:bottom w:val="none" w:sz="0" w:space="0" w:color="auto"/>
        <w:right w:val="none" w:sz="0" w:space="0" w:color="auto"/>
      </w:divBdr>
    </w:div>
    <w:div w:id="770130231">
      <w:bodyDiv w:val="1"/>
      <w:marLeft w:val="0"/>
      <w:marRight w:val="0"/>
      <w:marTop w:val="0"/>
      <w:marBottom w:val="0"/>
      <w:divBdr>
        <w:top w:val="none" w:sz="0" w:space="0" w:color="auto"/>
        <w:left w:val="none" w:sz="0" w:space="0" w:color="auto"/>
        <w:bottom w:val="none" w:sz="0" w:space="0" w:color="auto"/>
        <w:right w:val="none" w:sz="0" w:space="0" w:color="auto"/>
      </w:divBdr>
    </w:div>
    <w:div w:id="773985002">
      <w:bodyDiv w:val="1"/>
      <w:marLeft w:val="0"/>
      <w:marRight w:val="0"/>
      <w:marTop w:val="0"/>
      <w:marBottom w:val="0"/>
      <w:divBdr>
        <w:top w:val="none" w:sz="0" w:space="0" w:color="auto"/>
        <w:left w:val="none" w:sz="0" w:space="0" w:color="auto"/>
        <w:bottom w:val="none" w:sz="0" w:space="0" w:color="auto"/>
        <w:right w:val="none" w:sz="0" w:space="0" w:color="auto"/>
      </w:divBdr>
    </w:div>
    <w:div w:id="777456683">
      <w:bodyDiv w:val="1"/>
      <w:marLeft w:val="0"/>
      <w:marRight w:val="0"/>
      <w:marTop w:val="0"/>
      <w:marBottom w:val="0"/>
      <w:divBdr>
        <w:top w:val="none" w:sz="0" w:space="0" w:color="auto"/>
        <w:left w:val="none" w:sz="0" w:space="0" w:color="auto"/>
        <w:bottom w:val="none" w:sz="0" w:space="0" w:color="auto"/>
        <w:right w:val="none" w:sz="0" w:space="0" w:color="auto"/>
      </w:divBdr>
    </w:div>
    <w:div w:id="777599852">
      <w:bodyDiv w:val="1"/>
      <w:marLeft w:val="0"/>
      <w:marRight w:val="0"/>
      <w:marTop w:val="0"/>
      <w:marBottom w:val="0"/>
      <w:divBdr>
        <w:top w:val="none" w:sz="0" w:space="0" w:color="auto"/>
        <w:left w:val="none" w:sz="0" w:space="0" w:color="auto"/>
        <w:bottom w:val="none" w:sz="0" w:space="0" w:color="auto"/>
        <w:right w:val="none" w:sz="0" w:space="0" w:color="auto"/>
      </w:divBdr>
    </w:div>
    <w:div w:id="783158347">
      <w:bodyDiv w:val="1"/>
      <w:marLeft w:val="0"/>
      <w:marRight w:val="0"/>
      <w:marTop w:val="0"/>
      <w:marBottom w:val="0"/>
      <w:divBdr>
        <w:top w:val="none" w:sz="0" w:space="0" w:color="auto"/>
        <w:left w:val="none" w:sz="0" w:space="0" w:color="auto"/>
        <w:bottom w:val="none" w:sz="0" w:space="0" w:color="auto"/>
        <w:right w:val="none" w:sz="0" w:space="0" w:color="auto"/>
      </w:divBdr>
    </w:div>
    <w:div w:id="787968742">
      <w:bodyDiv w:val="1"/>
      <w:marLeft w:val="0"/>
      <w:marRight w:val="0"/>
      <w:marTop w:val="0"/>
      <w:marBottom w:val="0"/>
      <w:divBdr>
        <w:top w:val="none" w:sz="0" w:space="0" w:color="auto"/>
        <w:left w:val="none" w:sz="0" w:space="0" w:color="auto"/>
        <w:bottom w:val="none" w:sz="0" w:space="0" w:color="auto"/>
        <w:right w:val="none" w:sz="0" w:space="0" w:color="auto"/>
      </w:divBdr>
    </w:div>
    <w:div w:id="790903578">
      <w:bodyDiv w:val="1"/>
      <w:marLeft w:val="0"/>
      <w:marRight w:val="0"/>
      <w:marTop w:val="0"/>
      <w:marBottom w:val="0"/>
      <w:divBdr>
        <w:top w:val="none" w:sz="0" w:space="0" w:color="auto"/>
        <w:left w:val="none" w:sz="0" w:space="0" w:color="auto"/>
        <w:bottom w:val="none" w:sz="0" w:space="0" w:color="auto"/>
        <w:right w:val="none" w:sz="0" w:space="0" w:color="auto"/>
      </w:divBdr>
    </w:div>
    <w:div w:id="791170778">
      <w:bodyDiv w:val="1"/>
      <w:marLeft w:val="0"/>
      <w:marRight w:val="0"/>
      <w:marTop w:val="0"/>
      <w:marBottom w:val="0"/>
      <w:divBdr>
        <w:top w:val="none" w:sz="0" w:space="0" w:color="auto"/>
        <w:left w:val="none" w:sz="0" w:space="0" w:color="auto"/>
        <w:bottom w:val="none" w:sz="0" w:space="0" w:color="auto"/>
        <w:right w:val="none" w:sz="0" w:space="0" w:color="auto"/>
      </w:divBdr>
    </w:div>
    <w:div w:id="791948547">
      <w:bodyDiv w:val="1"/>
      <w:marLeft w:val="0"/>
      <w:marRight w:val="0"/>
      <w:marTop w:val="0"/>
      <w:marBottom w:val="0"/>
      <w:divBdr>
        <w:top w:val="none" w:sz="0" w:space="0" w:color="auto"/>
        <w:left w:val="none" w:sz="0" w:space="0" w:color="auto"/>
        <w:bottom w:val="none" w:sz="0" w:space="0" w:color="auto"/>
        <w:right w:val="none" w:sz="0" w:space="0" w:color="auto"/>
      </w:divBdr>
    </w:div>
    <w:div w:id="793409839">
      <w:bodyDiv w:val="1"/>
      <w:marLeft w:val="0"/>
      <w:marRight w:val="0"/>
      <w:marTop w:val="0"/>
      <w:marBottom w:val="0"/>
      <w:divBdr>
        <w:top w:val="none" w:sz="0" w:space="0" w:color="auto"/>
        <w:left w:val="none" w:sz="0" w:space="0" w:color="auto"/>
        <w:bottom w:val="none" w:sz="0" w:space="0" w:color="auto"/>
        <w:right w:val="none" w:sz="0" w:space="0" w:color="auto"/>
      </w:divBdr>
    </w:div>
    <w:div w:id="798256497">
      <w:bodyDiv w:val="1"/>
      <w:marLeft w:val="0"/>
      <w:marRight w:val="0"/>
      <w:marTop w:val="0"/>
      <w:marBottom w:val="0"/>
      <w:divBdr>
        <w:top w:val="none" w:sz="0" w:space="0" w:color="auto"/>
        <w:left w:val="none" w:sz="0" w:space="0" w:color="auto"/>
        <w:bottom w:val="none" w:sz="0" w:space="0" w:color="auto"/>
        <w:right w:val="none" w:sz="0" w:space="0" w:color="auto"/>
      </w:divBdr>
    </w:div>
    <w:div w:id="800265504">
      <w:bodyDiv w:val="1"/>
      <w:marLeft w:val="0"/>
      <w:marRight w:val="0"/>
      <w:marTop w:val="0"/>
      <w:marBottom w:val="0"/>
      <w:divBdr>
        <w:top w:val="none" w:sz="0" w:space="0" w:color="auto"/>
        <w:left w:val="none" w:sz="0" w:space="0" w:color="auto"/>
        <w:bottom w:val="none" w:sz="0" w:space="0" w:color="auto"/>
        <w:right w:val="none" w:sz="0" w:space="0" w:color="auto"/>
      </w:divBdr>
    </w:div>
    <w:div w:id="802574967">
      <w:bodyDiv w:val="1"/>
      <w:marLeft w:val="0"/>
      <w:marRight w:val="0"/>
      <w:marTop w:val="0"/>
      <w:marBottom w:val="0"/>
      <w:divBdr>
        <w:top w:val="none" w:sz="0" w:space="0" w:color="auto"/>
        <w:left w:val="none" w:sz="0" w:space="0" w:color="auto"/>
        <w:bottom w:val="none" w:sz="0" w:space="0" w:color="auto"/>
        <w:right w:val="none" w:sz="0" w:space="0" w:color="auto"/>
      </w:divBdr>
    </w:div>
    <w:div w:id="804853423">
      <w:bodyDiv w:val="1"/>
      <w:marLeft w:val="0"/>
      <w:marRight w:val="0"/>
      <w:marTop w:val="0"/>
      <w:marBottom w:val="0"/>
      <w:divBdr>
        <w:top w:val="none" w:sz="0" w:space="0" w:color="auto"/>
        <w:left w:val="none" w:sz="0" w:space="0" w:color="auto"/>
        <w:bottom w:val="none" w:sz="0" w:space="0" w:color="auto"/>
        <w:right w:val="none" w:sz="0" w:space="0" w:color="auto"/>
      </w:divBdr>
    </w:div>
    <w:div w:id="809709719">
      <w:bodyDiv w:val="1"/>
      <w:marLeft w:val="0"/>
      <w:marRight w:val="0"/>
      <w:marTop w:val="0"/>
      <w:marBottom w:val="0"/>
      <w:divBdr>
        <w:top w:val="none" w:sz="0" w:space="0" w:color="auto"/>
        <w:left w:val="none" w:sz="0" w:space="0" w:color="auto"/>
        <w:bottom w:val="none" w:sz="0" w:space="0" w:color="auto"/>
        <w:right w:val="none" w:sz="0" w:space="0" w:color="auto"/>
      </w:divBdr>
    </w:div>
    <w:div w:id="811480395">
      <w:bodyDiv w:val="1"/>
      <w:marLeft w:val="0"/>
      <w:marRight w:val="0"/>
      <w:marTop w:val="0"/>
      <w:marBottom w:val="0"/>
      <w:divBdr>
        <w:top w:val="none" w:sz="0" w:space="0" w:color="auto"/>
        <w:left w:val="none" w:sz="0" w:space="0" w:color="auto"/>
        <w:bottom w:val="none" w:sz="0" w:space="0" w:color="auto"/>
        <w:right w:val="none" w:sz="0" w:space="0" w:color="auto"/>
      </w:divBdr>
    </w:div>
    <w:div w:id="812455046">
      <w:bodyDiv w:val="1"/>
      <w:marLeft w:val="0"/>
      <w:marRight w:val="0"/>
      <w:marTop w:val="0"/>
      <w:marBottom w:val="0"/>
      <w:divBdr>
        <w:top w:val="none" w:sz="0" w:space="0" w:color="auto"/>
        <w:left w:val="none" w:sz="0" w:space="0" w:color="auto"/>
        <w:bottom w:val="none" w:sz="0" w:space="0" w:color="auto"/>
        <w:right w:val="none" w:sz="0" w:space="0" w:color="auto"/>
      </w:divBdr>
    </w:div>
    <w:div w:id="813067135">
      <w:bodyDiv w:val="1"/>
      <w:marLeft w:val="0"/>
      <w:marRight w:val="0"/>
      <w:marTop w:val="0"/>
      <w:marBottom w:val="0"/>
      <w:divBdr>
        <w:top w:val="none" w:sz="0" w:space="0" w:color="auto"/>
        <w:left w:val="none" w:sz="0" w:space="0" w:color="auto"/>
        <w:bottom w:val="none" w:sz="0" w:space="0" w:color="auto"/>
        <w:right w:val="none" w:sz="0" w:space="0" w:color="auto"/>
      </w:divBdr>
    </w:div>
    <w:div w:id="813957199">
      <w:bodyDiv w:val="1"/>
      <w:marLeft w:val="0"/>
      <w:marRight w:val="0"/>
      <w:marTop w:val="0"/>
      <w:marBottom w:val="0"/>
      <w:divBdr>
        <w:top w:val="none" w:sz="0" w:space="0" w:color="auto"/>
        <w:left w:val="none" w:sz="0" w:space="0" w:color="auto"/>
        <w:bottom w:val="none" w:sz="0" w:space="0" w:color="auto"/>
        <w:right w:val="none" w:sz="0" w:space="0" w:color="auto"/>
      </w:divBdr>
    </w:div>
    <w:div w:id="813985338">
      <w:bodyDiv w:val="1"/>
      <w:marLeft w:val="0"/>
      <w:marRight w:val="0"/>
      <w:marTop w:val="0"/>
      <w:marBottom w:val="0"/>
      <w:divBdr>
        <w:top w:val="none" w:sz="0" w:space="0" w:color="auto"/>
        <w:left w:val="none" w:sz="0" w:space="0" w:color="auto"/>
        <w:bottom w:val="none" w:sz="0" w:space="0" w:color="auto"/>
        <w:right w:val="none" w:sz="0" w:space="0" w:color="auto"/>
      </w:divBdr>
    </w:div>
    <w:div w:id="815414218">
      <w:bodyDiv w:val="1"/>
      <w:marLeft w:val="0"/>
      <w:marRight w:val="0"/>
      <w:marTop w:val="0"/>
      <w:marBottom w:val="0"/>
      <w:divBdr>
        <w:top w:val="none" w:sz="0" w:space="0" w:color="auto"/>
        <w:left w:val="none" w:sz="0" w:space="0" w:color="auto"/>
        <w:bottom w:val="none" w:sz="0" w:space="0" w:color="auto"/>
        <w:right w:val="none" w:sz="0" w:space="0" w:color="auto"/>
      </w:divBdr>
    </w:div>
    <w:div w:id="819734601">
      <w:bodyDiv w:val="1"/>
      <w:marLeft w:val="0"/>
      <w:marRight w:val="0"/>
      <w:marTop w:val="0"/>
      <w:marBottom w:val="0"/>
      <w:divBdr>
        <w:top w:val="none" w:sz="0" w:space="0" w:color="auto"/>
        <w:left w:val="none" w:sz="0" w:space="0" w:color="auto"/>
        <w:bottom w:val="none" w:sz="0" w:space="0" w:color="auto"/>
        <w:right w:val="none" w:sz="0" w:space="0" w:color="auto"/>
      </w:divBdr>
    </w:div>
    <w:div w:id="821696831">
      <w:bodyDiv w:val="1"/>
      <w:marLeft w:val="0"/>
      <w:marRight w:val="0"/>
      <w:marTop w:val="0"/>
      <w:marBottom w:val="0"/>
      <w:divBdr>
        <w:top w:val="none" w:sz="0" w:space="0" w:color="auto"/>
        <w:left w:val="none" w:sz="0" w:space="0" w:color="auto"/>
        <w:bottom w:val="none" w:sz="0" w:space="0" w:color="auto"/>
        <w:right w:val="none" w:sz="0" w:space="0" w:color="auto"/>
      </w:divBdr>
    </w:div>
    <w:div w:id="823471551">
      <w:bodyDiv w:val="1"/>
      <w:marLeft w:val="0"/>
      <w:marRight w:val="0"/>
      <w:marTop w:val="0"/>
      <w:marBottom w:val="0"/>
      <w:divBdr>
        <w:top w:val="none" w:sz="0" w:space="0" w:color="auto"/>
        <w:left w:val="none" w:sz="0" w:space="0" w:color="auto"/>
        <w:bottom w:val="none" w:sz="0" w:space="0" w:color="auto"/>
        <w:right w:val="none" w:sz="0" w:space="0" w:color="auto"/>
      </w:divBdr>
    </w:div>
    <w:div w:id="828667420">
      <w:bodyDiv w:val="1"/>
      <w:marLeft w:val="0"/>
      <w:marRight w:val="0"/>
      <w:marTop w:val="0"/>
      <w:marBottom w:val="0"/>
      <w:divBdr>
        <w:top w:val="none" w:sz="0" w:space="0" w:color="auto"/>
        <w:left w:val="none" w:sz="0" w:space="0" w:color="auto"/>
        <w:bottom w:val="none" w:sz="0" w:space="0" w:color="auto"/>
        <w:right w:val="none" w:sz="0" w:space="0" w:color="auto"/>
      </w:divBdr>
    </w:div>
    <w:div w:id="833104452">
      <w:bodyDiv w:val="1"/>
      <w:marLeft w:val="0"/>
      <w:marRight w:val="0"/>
      <w:marTop w:val="0"/>
      <w:marBottom w:val="0"/>
      <w:divBdr>
        <w:top w:val="none" w:sz="0" w:space="0" w:color="auto"/>
        <w:left w:val="none" w:sz="0" w:space="0" w:color="auto"/>
        <w:bottom w:val="none" w:sz="0" w:space="0" w:color="auto"/>
        <w:right w:val="none" w:sz="0" w:space="0" w:color="auto"/>
      </w:divBdr>
    </w:div>
    <w:div w:id="834615514">
      <w:bodyDiv w:val="1"/>
      <w:marLeft w:val="0"/>
      <w:marRight w:val="0"/>
      <w:marTop w:val="0"/>
      <w:marBottom w:val="0"/>
      <w:divBdr>
        <w:top w:val="none" w:sz="0" w:space="0" w:color="auto"/>
        <w:left w:val="none" w:sz="0" w:space="0" w:color="auto"/>
        <w:bottom w:val="none" w:sz="0" w:space="0" w:color="auto"/>
        <w:right w:val="none" w:sz="0" w:space="0" w:color="auto"/>
      </w:divBdr>
    </w:div>
    <w:div w:id="835458333">
      <w:bodyDiv w:val="1"/>
      <w:marLeft w:val="0"/>
      <w:marRight w:val="0"/>
      <w:marTop w:val="0"/>
      <w:marBottom w:val="0"/>
      <w:divBdr>
        <w:top w:val="none" w:sz="0" w:space="0" w:color="auto"/>
        <w:left w:val="none" w:sz="0" w:space="0" w:color="auto"/>
        <w:bottom w:val="none" w:sz="0" w:space="0" w:color="auto"/>
        <w:right w:val="none" w:sz="0" w:space="0" w:color="auto"/>
      </w:divBdr>
    </w:div>
    <w:div w:id="836270821">
      <w:bodyDiv w:val="1"/>
      <w:marLeft w:val="0"/>
      <w:marRight w:val="0"/>
      <w:marTop w:val="0"/>
      <w:marBottom w:val="0"/>
      <w:divBdr>
        <w:top w:val="none" w:sz="0" w:space="0" w:color="auto"/>
        <w:left w:val="none" w:sz="0" w:space="0" w:color="auto"/>
        <w:bottom w:val="none" w:sz="0" w:space="0" w:color="auto"/>
        <w:right w:val="none" w:sz="0" w:space="0" w:color="auto"/>
      </w:divBdr>
    </w:div>
    <w:div w:id="838346635">
      <w:bodyDiv w:val="1"/>
      <w:marLeft w:val="0"/>
      <w:marRight w:val="0"/>
      <w:marTop w:val="0"/>
      <w:marBottom w:val="0"/>
      <w:divBdr>
        <w:top w:val="none" w:sz="0" w:space="0" w:color="auto"/>
        <w:left w:val="none" w:sz="0" w:space="0" w:color="auto"/>
        <w:bottom w:val="none" w:sz="0" w:space="0" w:color="auto"/>
        <w:right w:val="none" w:sz="0" w:space="0" w:color="auto"/>
      </w:divBdr>
    </w:div>
    <w:div w:id="840196793">
      <w:bodyDiv w:val="1"/>
      <w:marLeft w:val="0"/>
      <w:marRight w:val="0"/>
      <w:marTop w:val="0"/>
      <w:marBottom w:val="0"/>
      <w:divBdr>
        <w:top w:val="none" w:sz="0" w:space="0" w:color="auto"/>
        <w:left w:val="none" w:sz="0" w:space="0" w:color="auto"/>
        <w:bottom w:val="none" w:sz="0" w:space="0" w:color="auto"/>
        <w:right w:val="none" w:sz="0" w:space="0" w:color="auto"/>
      </w:divBdr>
    </w:div>
    <w:div w:id="846138307">
      <w:bodyDiv w:val="1"/>
      <w:marLeft w:val="0"/>
      <w:marRight w:val="0"/>
      <w:marTop w:val="0"/>
      <w:marBottom w:val="0"/>
      <w:divBdr>
        <w:top w:val="none" w:sz="0" w:space="0" w:color="auto"/>
        <w:left w:val="none" w:sz="0" w:space="0" w:color="auto"/>
        <w:bottom w:val="none" w:sz="0" w:space="0" w:color="auto"/>
        <w:right w:val="none" w:sz="0" w:space="0" w:color="auto"/>
      </w:divBdr>
    </w:div>
    <w:div w:id="850875348">
      <w:bodyDiv w:val="1"/>
      <w:marLeft w:val="0"/>
      <w:marRight w:val="0"/>
      <w:marTop w:val="0"/>
      <w:marBottom w:val="0"/>
      <w:divBdr>
        <w:top w:val="none" w:sz="0" w:space="0" w:color="auto"/>
        <w:left w:val="none" w:sz="0" w:space="0" w:color="auto"/>
        <w:bottom w:val="none" w:sz="0" w:space="0" w:color="auto"/>
        <w:right w:val="none" w:sz="0" w:space="0" w:color="auto"/>
      </w:divBdr>
    </w:div>
    <w:div w:id="851341984">
      <w:bodyDiv w:val="1"/>
      <w:marLeft w:val="0"/>
      <w:marRight w:val="0"/>
      <w:marTop w:val="0"/>
      <w:marBottom w:val="0"/>
      <w:divBdr>
        <w:top w:val="none" w:sz="0" w:space="0" w:color="auto"/>
        <w:left w:val="none" w:sz="0" w:space="0" w:color="auto"/>
        <w:bottom w:val="none" w:sz="0" w:space="0" w:color="auto"/>
        <w:right w:val="none" w:sz="0" w:space="0" w:color="auto"/>
      </w:divBdr>
    </w:div>
    <w:div w:id="851603504">
      <w:bodyDiv w:val="1"/>
      <w:marLeft w:val="0"/>
      <w:marRight w:val="0"/>
      <w:marTop w:val="0"/>
      <w:marBottom w:val="0"/>
      <w:divBdr>
        <w:top w:val="none" w:sz="0" w:space="0" w:color="auto"/>
        <w:left w:val="none" w:sz="0" w:space="0" w:color="auto"/>
        <w:bottom w:val="none" w:sz="0" w:space="0" w:color="auto"/>
        <w:right w:val="none" w:sz="0" w:space="0" w:color="auto"/>
      </w:divBdr>
    </w:div>
    <w:div w:id="852839511">
      <w:bodyDiv w:val="1"/>
      <w:marLeft w:val="0"/>
      <w:marRight w:val="0"/>
      <w:marTop w:val="0"/>
      <w:marBottom w:val="0"/>
      <w:divBdr>
        <w:top w:val="none" w:sz="0" w:space="0" w:color="auto"/>
        <w:left w:val="none" w:sz="0" w:space="0" w:color="auto"/>
        <w:bottom w:val="none" w:sz="0" w:space="0" w:color="auto"/>
        <w:right w:val="none" w:sz="0" w:space="0" w:color="auto"/>
      </w:divBdr>
    </w:div>
    <w:div w:id="863053555">
      <w:bodyDiv w:val="1"/>
      <w:marLeft w:val="0"/>
      <w:marRight w:val="0"/>
      <w:marTop w:val="0"/>
      <w:marBottom w:val="0"/>
      <w:divBdr>
        <w:top w:val="none" w:sz="0" w:space="0" w:color="auto"/>
        <w:left w:val="none" w:sz="0" w:space="0" w:color="auto"/>
        <w:bottom w:val="none" w:sz="0" w:space="0" w:color="auto"/>
        <w:right w:val="none" w:sz="0" w:space="0" w:color="auto"/>
      </w:divBdr>
    </w:div>
    <w:div w:id="866406796">
      <w:bodyDiv w:val="1"/>
      <w:marLeft w:val="0"/>
      <w:marRight w:val="0"/>
      <w:marTop w:val="0"/>
      <w:marBottom w:val="0"/>
      <w:divBdr>
        <w:top w:val="none" w:sz="0" w:space="0" w:color="auto"/>
        <w:left w:val="none" w:sz="0" w:space="0" w:color="auto"/>
        <w:bottom w:val="none" w:sz="0" w:space="0" w:color="auto"/>
        <w:right w:val="none" w:sz="0" w:space="0" w:color="auto"/>
      </w:divBdr>
    </w:div>
    <w:div w:id="866722369">
      <w:bodyDiv w:val="1"/>
      <w:marLeft w:val="0"/>
      <w:marRight w:val="0"/>
      <w:marTop w:val="0"/>
      <w:marBottom w:val="0"/>
      <w:divBdr>
        <w:top w:val="none" w:sz="0" w:space="0" w:color="auto"/>
        <w:left w:val="none" w:sz="0" w:space="0" w:color="auto"/>
        <w:bottom w:val="none" w:sz="0" w:space="0" w:color="auto"/>
        <w:right w:val="none" w:sz="0" w:space="0" w:color="auto"/>
      </w:divBdr>
    </w:div>
    <w:div w:id="867524556">
      <w:bodyDiv w:val="1"/>
      <w:marLeft w:val="0"/>
      <w:marRight w:val="0"/>
      <w:marTop w:val="0"/>
      <w:marBottom w:val="0"/>
      <w:divBdr>
        <w:top w:val="none" w:sz="0" w:space="0" w:color="auto"/>
        <w:left w:val="none" w:sz="0" w:space="0" w:color="auto"/>
        <w:bottom w:val="none" w:sz="0" w:space="0" w:color="auto"/>
        <w:right w:val="none" w:sz="0" w:space="0" w:color="auto"/>
      </w:divBdr>
    </w:div>
    <w:div w:id="868300333">
      <w:bodyDiv w:val="1"/>
      <w:marLeft w:val="0"/>
      <w:marRight w:val="0"/>
      <w:marTop w:val="0"/>
      <w:marBottom w:val="0"/>
      <w:divBdr>
        <w:top w:val="none" w:sz="0" w:space="0" w:color="auto"/>
        <w:left w:val="none" w:sz="0" w:space="0" w:color="auto"/>
        <w:bottom w:val="none" w:sz="0" w:space="0" w:color="auto"/>
        <w:right w:val="none" w:sz="0" w:space="0" w:color="auto"/>
      </w:divBdr>
    </w:div>
    <w:div w:id="869608547">
      <w:bodyDiv w:val="1"/>
      <w:marLeft w:val="0"/>
      <w:marRight w:val="0"/>
      <w:marTop w:val="0"/>
      <w:marBottom w:val="0"/>
      <w:divBdr>
        <w:top w:val="none" w:sz="0" w:space="0" w:color="auto"/>
        <w:left w:val="none" w:sz="0" w:space="0" w:color="auto"/>
        <w:bottom w:val="none" w:sz="0" w:space="0" w:color="auto"/>
        <w:right w:val="none" w:sz="0" w:space="0" w:color="auto"/>
      </w:divBdr>
    </w:div>
    <w:div w:id="869687495">
      <w:bodyDiv w:val="1"/>
      <w:marLeft w:val="0"/>
      <w:marRight w:val="0"/>
      <w:marTop w:val="0"/>
      <w:marBottom w:val="0"/>
      <w:divBdr>
        <w:top w:val="none" w:sz="0" w:space="0" w:color="auto"/>
        <w:left w:val="none" w:sz="0" w:space="0" w:color="auto"/>
        <w:bottom w:val="none" w:sz="0" w:space="0" w:color="auto"/>
        <w:right w:val="none" w:sz="0" w:space="0" w:color="auto"/>
      </w:divBdr>
    </w:div>
    <w:div w:id="871185863">
      <w:bodyDiv w:val="1"/>
      <w:marLeft w:val="0"/>
      <w:marRight w:val="0"/>
      <w:marTop w:val="0"/>
      <w:marBottom w:val="0"/>
      <w:divBdr>
        <w:top w:val="none" w:sz="0" w:space="0" w:color="auto"/>
        <w:left w:val="none" w:sz="0" w:space="0" w:color="auto"/>
        <w:bottom w:val="none" w:sz="0" w:space="0" w:color="auto"/>
        <w:right w:val="none" w:sz="0" w:space="0" w:color="auto"/>
      </w:divBdr>
    </w:div>
    <w:div w:id="871962211">
      <w:bodyDiv w:val="1"/>
      <w:marLeft w:val="0"/>
      <w:marRight w:val="0"/>
      <w:marTop w:val="0"/>
      <w:marBottom w:val="0"/>
      <w:divBdr>
        <w:top w:val="none" w:sz="0" w:space="0" w:color="auto"/>
        <w:left w:val="none" w:sz="0" w:space="0" w:color="auto"/>
        <w:bottom w:val="none" w:sz="0" w:space="0" w:color="auto"/>
        <w:right w:val="none" w:sz="0" w:space="0" w:color="auto"/>
      </w:divBdr>
    </w:div>
    <w:div w:id="875889325">
      <w:bodyDiv w:val="1"/>
      <w:marLeft w:val="0"/>
      <w:marRight w:val="0"/>
      <w:marTop w:val="0"/>
      <w:marBottom w:val="0"/>
      <w:divBdr>
        <w:top w:val="none" w:sz="0" w:space="0" w:color="auto"/>
        <w:left w:val="none" w:sz="0" w:space="0" w:color="auto"/>
        <w:bottom w:val="none" w:sz="0" w:space="0" w:color="auto"/>
        <w:right w:val="none" w:sz="0" w:space="0" w:color="auto"/>
      </w:divBdr>
    </w:div>
    <w:div w:id="876357512">
      <w:bodyDiv w:val="1"/>
      <w:marLeft w:val="0"/>
      <w:marRight w:val="0"/>
      <w:marTop w:val="0"/>
      <w:marBottom w:val="0"/>
      <w:divBdr>
        <w:top w:val="none" w:sz="0" w:space="0" w:color="auto"/>
        <w:left w:val="none" w:sz="0" w:space="0" w:color="auto"/>
        <w:bottom w:val="none" w:sz="0" w:space="0" w:color="auto"/>
        <w:right w:val="none" w:sz="0" w:space="0" w:color="auto"/>
      </w:divBdr>
    </w:div>
    <w:div w:id="876431983">
      <w:bodyDiv w:val="1"/>
      <w:marLeft w:val="0"/>
      <w:marRight w:val="0"/>
      <w:marTop w:val="0"/>
      <w:marBottom w:val="0"/>
      <w:divBdr>
        <w:top w:val="none" w:sz="0" w:space="0" w:color="auto"/>
        <w:left w:val="none" w:sz="0" w:space="0" w:color="auto"/>
        <w:bottom w:val="none" w:sz="0" w:space="0" w:color="auto"/>
        <w:right w:val="none" w:sz="0" w:space="0" w:color="auto"/>
      </w:divBdr>
    </w:div>
    <w:div w:id="876433575">
      <w:bodyDiv w:val="1"/>
      <w:marLeft w:val="0"/>
      <w:marRight w:val="0"/>
      <w:marTop w:val="0"/>
      <w:marBottom w:val="0"/>
      <w:divBdr>
        <w:top w:val="none" w:sz="0" w:space="0" w:color="auto"/>
        <w:left w:val="none" w:sz="0" w:space="0" w:color="auto"/>
        <w:bottom w:val="none" w:sz="0" w:space="0" w:color="auto"/>
        <w:right w:val="none" w:sz="0" w:space="0" w:color="auto"/>
      </w:divBdr>
    </w:div>
    <w:div w:id="879627143">
      <w:bodyDiv w:val="1"/>
      <w:marLeft w:val="0"/>
      <w:marRight w:val="0"/>
      <w:marTop w:val="0"/>
      <w:marBottom w:val="0"/>
      <w:divBdr>
        <w:top w:val="none" w:sz="0" w:space="0" w:color="auto"/>
        <w:left w:val="none" w:sz="0" w:space="0" w:color="auto"/>
        <w:bottom w:val="none" w:sz="0" w:space="0" w:color="auto"/>
        <w:right w:val="none" w:sz="0" w:space="0" w:color="auto"/>
      </w:divBdr>
    </w:div>
    <w:div w:id="879979992">
      <w:bodyDiv w:val="1"/>
      <w:marLeft w:val="0"/>
      <w:marRight w:val="0"/>
      <w:marTop w:val="0"/>
      <w:marBottom w:val="0"/>
      <w:divBdr>
        <w:top w:val="none" w:sz="0" w:space="0" w:color="auto"/>
        <w:left w:val="none" w:sz="0" w:space="0" w:color="auto"/>
        <w:bottom w:val="none" w:sz="0" w:space="0" w:color="auto"/>
        <w:right w:val="none" w:sz="0" w:space="0" w:color="auto"/>
      </w:divBdr>
    </w:div>
    <w:div w:id="881551813">
      <w:bodyDiv w:val="1"/>
      <w:marLeft w:val="0"/>
      <w:marRight w:val="0"/>
      <w:marTop w:val="0"/>
      <w:marBottom w:val="0"/>
      <w:divBdr>
        <w:top w:val="none" w:sz="0" w:space="0" w:color="auto"/>
        <w:left w:val="none" w:sz="0" w:space="0" w:color="auto"/>
        <w:bottom w:val="none" w:sz="0" w:space="0" w:color="auto"/>
        <w:right w:val="none" w:sz="0" w:space="0" w:color="auto"/>
      </w:divBdr>
    </w:div>
    <w:div w:id="882711935">
      <w:bodyDiv w:val="1"/>
      <w:marLeft w:val="0"/>
      <w:marRight w:val="0"/>
      <w:marTop w:val="0"/>
      <w:marBottom w:val="0"/>
      <w:divBdr>
        <w:top w:val="none" w:sz="0" w:space="0" w:color="auto"/>
        <w:left w:val="none" w:sz="0" w:space="0" w:color="auto"/>
        <w:bottom w:val="none" w:sz="0" w:space="0" w:color="auto"/>
        <w:right w:val="none" w:sz="0" w:space="0" w:color="auto"/>
      </w:divBdr>
    </w:div>
    <w:div w:id="883636360">
      <w:bodyDiv w:val="1"/>
      <w:marLeft w:val="0"/>
      <w:marRight w:val="0"/>
      <w:marTop w:val="0"/>
      <w:marBottom w:val="0"/>
      <w:divBdr>
        <w:top w:val="none" w:sz="0" w:space="0" w:color="auto"/>
        <w:left w:val="none" w:sz="0" w:space="0" w:color="auto"/>
        <w:bottom w:val="none" w:sz="0" w:space="0" w:color="auto"/>
        <w:right w:val="none" w:sz="0" w:space="0" w:color="auto"/>
      </w:divBdr>
    </w:div>
    <w:div w:id="884214708">
      <w:bodyDiv w:val="1"/>
      <w:marLeft w:val="0"/>
      <w:marRight w:val="0"/>
      <w:marTop w:val="0"/>
      <w:marBottom w:val="0"/>
      <w:divBdr>
        <w:top w:val="none" w:sz="0" w:space="0" w:color="auto"/>
        <w:left w:val="none" w:sz="0" w:space="0" w:color="auto"/>
        <w:bottom w:val="none" w:sz="0" w:space="0" w:color="auto"/>
        <w:right w:val="none" w:sz="0" w:space="0" w:color="auto"/>
      </w:divBdr>
    </w:div>
    <w:div w:id="884370597">
      <w:bodyDiv w:val="1"/>
      <w:marLeft w:val="0"/>
      <w:marRight w:val="0"/>
      <w:marTop w:val="0"/>
      <w:marBottom w:val="0"/>
      <w:divBdr>
        <w:top w:val="none" w:sz="0" w:space="0" w:color="auto"/>
        <w:left w:val="none" w:sz="0" w:space="0" w:color="auto"/>
        <w:bottom w:val="none" w:sz="0" w:space="0" w:color="auto"/>
        <w:right w:val="none" w:sz="0" w:space="0" w:color="auto"/>
      </w:divBdr>
    </w:div>
    <w:div w:id="889269341">
      <w:bodyDiv w:val="1"/>
      <w:marLeft w:val="0"/>
      <w:marRight w:val="0"/>
      <w:marTop w:val="0"/>
      <w:marBottom w:val="0"/>
      <w:divBdr>
        <w:top w:val="none" w:sz="0" w:space="0" w:color="auto"/>
        <w:left w:val="none" w:sz="0" w:space="0" w:color="auto"/>
        <w:bottom w:val="none" w:sz="0" w:space="0" w:color="auto"/>
        <w:right w:val="none" w:sz="0" w:space="0" w:color="auto"/>
      </w:divBdr>
    </w:div>
    <w:div w:id="889415194">
      <w:bodyDiv w:val="1"/>
      <w:marLeft w:val="0"/>
      <w:marRight w:val="0"/>
      <w:marTop w:val="0"/>
      <w:marBottom w:val="0"/>
      <w:divBdr>
        <w:top w:val="none" w:sz="0" w:space="0" w:color="auto"/>
        <w:left w:val="none" w:sz="0" w:space="0" w:color="auto"/>
        <w:bottom w:val="none" w:sz="0" w:space="0" w:color="auto"/>
        <w:right w:val="none" w:sz="0" w:space="0" w:color="auto"/>
      </w:divBdr>
    </w:div>
    <w:div w:id="890388187">
      <w:bodyDiv w:val="1"/>
      <w:marLeft w:val="0"/>
      <w:marRight w:val="0"/>
      <w:marTop w:val="0"/>
      <w:marBottom w:val="0"/>
      <w:divBdr>
        <w:top w:val="none" w:sz="0" w:space="0" w:color="auto"/>
        <w:left w:val="none" w:sz="0" w:space="0" w:color="auto"/>
        <w:bottom w:val="none" w:sz="0" w:space="0" w:color="auto"/>
        <w:right w:val="none" w:sz="0" w:space="0" w:color="auto"/>
      </w:divBdr>
    </w:div>
    <w:div w:id="890575399">
      <w:bodyDiv w:val="1"/>
      <w:marLeft w:val="0"/>
      <w:marRight w:val="0"/>
      <w:marTop w:val="0"/>
      <w:marBottom w:val="0"/>
      <w:divBdr>
        <w:top w:val="none" w:sz="0" w:space="0" w:color="auto"/>
        <w:left w:val="none" w:sz="0" w:space="0" w:color="auto"/>
        <w:bottom w:val="none" w:sz="0" w:space="0" w:color="auto"/>
        <w:right w:val="none" w:sz="0" w:space="0" w:color="auto"/>
      </w:divBdr>
    </w:div>
    <w:div w:id="890732117">
      <w:bodyDiv w:val="1"/>
      <w:marLeft w:val="0"/>
      <w:marRight w:val="0"/>
      <w:marTop w:val="0"/>
      <w:marBottom w:val="0"/>
      <w:divBdr>
        <w:top w:val="none" w:sz="0" w:space="0" w:color="auto"/>
        <w:left w:val="none" w:sz="0" w:space="0" w:color="auto"/>
        <w:bottom w:val="none" w:sz="0" w:space="0" w:color="auto"/>
        <w:right w:val="none" w:sz="0" w:space="0" w:color="auto"/>
      </w:divBdr>
    </w:div>
    <w:div w:id="891234488">
      <w:bodyDiv w:val="1"/>
      <w:marLeft w:val="0"/>
      <w:marRight w:val="0"/>
      <w:marTop w:val="0"/>
      <w:marBottom w:val="0"/>
      <w:divBdr>
        <w:top w:val="none" w:sz="0" w:space="0" w:color="auto"/>
        <w:left w:val="none" w:sz="0" w:space="0" w:color="auto"/>
        <w:bottom w:val="none" w:sz="0" w:space="0" w:color="auto"/>
        <w:right w:val="none" w:sz="0" w:space="0" w:color="auto"/>
      </w:divBdr>
    </w:div>
    <w:div w:id="893539545">
      <w:bodyDiv w:val="1"/>
      <w:marLeft w:val="0"/>
      <w:marRight w:val="0"/>
      <w:marTop w:val="0"/>
      <w:marBottom w:val="0"/>
      <w:divBdr>
        <w:top w:val="none" w:sz="0" w:space="0" w:color="auto"/>
        <w:left w:val="none" w:sz="0" w:space="0" w:color="auto"/>
        <w:bottom w:val="none" w:sz="0" w:space="0" w:color="auto"/>
        <w:right w:val="none" w:sz="0" w:space="0" w:color="auto"/>
      </w:divBdr>
    </w:div>
    <w:div w:id="893809054">
      <w:bodyDiv w:val="1"/>
      <w:marLeft w:val="0"/>
      <w:marRight w:val="0"/>
      <w:marTop w:val="0"/>
      <w:marBottom w:val="0"/>
      <w:divBdr>
        <w:top w:val="none" w:sz="0" w:space="0" w:color="auto"/>
        <w:left w:val="none" w:sz="0" w:space="0" w:color="auto"/>
        <w:bottom w:val="none" w:sz="0" w:space="0" w:color="auto"/>
        <w:right w:val="none" w:sz="0" w:space="0" w:color="auto"/>
      </w:divBdr>
    </w:div>
    <w:div w:id="896282087">
      <w:bodyDiv w:val="1"/>
      <w:marLeft w:val="0"/>
      <w:marRight w:val="0"/>
      <w:marTop w:val="0"/>
      <w:marBottom w:val="0"/>
      <w:divBdr>
        <w:top w:val="none" w:sz="0" w:space="0" w:color="auto"/>
        <w:left w:val="none" w:sz="0" w:space="0" w:color="auto"/>
        <w:bottom w:val="none" w:sz="0" w:space="0" w:color="auto"/>
        <w:right w:val="none" w:sz="0" w:space="0" w:color="auto"/>
      </w:divBdr>
    </w:div>
    <w:div w:id="897087540">
      <w:bodyDiv w:val="1"/>
      <w:marLeft w:val="0"/>
      <w:marRight w:val="0"/>
      <w:marTop w:val="0"/>
      <w:marBottom w:val="0"/>
      <w:divBdr>
        <w:top w:val="none" w:sz="0" w:space="0" w:color="auto"/>
        <w:left w:val="none" w:sz="0" w:space="0" w:color="auto"/>
        <w:bottom w:val="none" w:sz="0" w:space="0" w:color="auto"/>
        <w:right w:val="none" w:sz="0" w:space="0" w:color="auto"/>
      </w:divBdr>
    </w:div>
    <w:div w:id="899244287">
      <w:bodyDiv w:val="1"/>
      <w:marLeft w:val="0"/>
      <w:marRight w:val="0"/>
      <w:marTop w:val="0"/>
      <w:marBottom w:val="0"/>
      <w:divBdr>
        <w:top w:val="none" w:sz="0" w:space="0" w:color="auto"/>
        <w:left w:val="none" w:sz="0" w:space="0" w:color="auto"/>
        <w:bottom w:val="none" w:sz="0" w:space="0" w:color="auto"/>
        <w:right w:val="none" w:sz="0" w:space="0" w:color="auto"/>
      </w:divBdr>
    </w:div>
    <w:div w:id="899555429">
      <w:bodyDiv w:val="1"/>
      <w:marLeft w:val="0"/>
      <w:marRight w:val="0"/>
      <w:marTop w:val="0"/>
      <w:marBottom w:val="0"/>
      <w:divBdr>
        <w:top w:val="none" w:sz="0" w:space="0" w:color="auto"/>
        <w:left w:val="none" w:sz="0" w:space="0" w:color="auto"/>
        <w:bottom w:val="none" w:sz="0" w:space="0" w:color="auto"/>
        <w:right w:val="none" w:sz="0" w:space="0" w:color="auto"/>
      </w:divBdr>
    </w:div>
    <w:div w:id="900407183">
      <w:bodyDiv w:val="1"/>
      <w:marLeft w:val="0"/>
      <w:marRight w:val="0"/>
      <w:marTop w:val="0"/>
      <w:marBottom w:val="0"/>
      <w:divBdr>
        <w:top w:val="none" w:sz="0" w:space="0" w:color="auto"/>
        <w:left w:val="none" w:sz="0" w:space="0" w:color="auto"/>
        <w:bottom w:val="none" w:sz="0" w:space="0" w:color="auto"/>
        <w:right w:val="none" w:sz="0" w:space="0" w:color="auto"/>
      </w:divBdr>
    </w:div>
    <w:div w:id="902373859">
      <w:bodyDiv w:val="1"/>
      <w:marLeft w:val="0"/>
      <w:marRight w:val="0"/>
      <w:marTop w:val="0"/>
      <w:marBottom w:val="0"/>
      <w:divBdr>
        <w:top w:val="none" w:sz="0" w:space="0" w:color="auto"/>
        <w:left w:val="none" w:sz="0" w:space="0" w:color="auto"/>
        <w:bottom w:val="none" w:sz="0" w:space="0" w:color="auto"/>
        <w:right w:val="none" w:sz="0" w:space="0" w:color="auto"/>
      </w:divBdr>
    </w:div>
    <w:div w:id="902446898">
      <w:bodyDiv w:val="1"/>
      <w:marLeft w:val="0"/>
      <w:marRight w:val="0"/>
      <w:marTop w:val="0"/>
      <w:marBottom w:val="0"/>
      <w:divBdr>
        <w:top w:val="none" w:sz="0" w:space="0" w:color="auto"/>
        <w:left w:val="none" w:sz="0" w:space="0" w:color="auto"/>
        <w:bottom w:val="none" w:sz="0" w:space="0" w:color="auto"/>
        <w:right w:val="none" w:sz="0" w:space="0" w:color="auto"/>
      </w:divBdr>
    </w:div>
    <w:div w:id="903875840">
      <w:bodyDiv w:val="1"/>
      <w:marLeft w:val="0"/>
      <w:marRight w:val="0"/>
      <w:marTop w:val="0"/>
      <w:marBottom w:val="0"/>
      <w:divBdr>
        <w:top w:val="none" w:sz="0" w:space="0" w:color="auto"/>
        <w:left w:val="none" w:sz="0" w:space="0" w:color="auto"/>
        <w:bottom w:val="none" w:sz="0" w:space="0" w:color="auto"/>
        <w:right w:val="none" w:sz="0" w:space="0" w:color="auto"/>
      </w:divBdr>
    </w:div>
    <w:div w:id="904880265">
      <w:bodyDiv w:val="1"/>
      <w:marLeft w:val="0"/>
      <w:marRight w:val="0"/>
      <w:marTop w:val="0"/>
      <w:marBottom w:val="0"/>
      <w:divBdr>
        <w:top w:val="none" w:sz="0" w:space="0" w:color="auto"/>
        <w:left w:val="none" w:sz="0" w:space="0" w:color="auto"/>
        <w:bottom w:val="none" w:sz="0" w:space="0" w:color="auto"/>
        <w:right w:val="none" w:sz="0" w:space="0" w:color="auto"/>
      </w:divBdr>
    </w:div>
    <w:div w:id="908078660">
      <w:bodyDiv w:val="1"/>
      <w:marLeft w:val="0"/>
      <w:marRight w:val="0"/>
      <w:marTop w:val="0"/>
      <w:marBottom w:val="0"/>
      <w:divBdr>
        <w:top w:val="none" w:sz="0" w:space="0" w:color="auto"/>
        <w:left w:val="none" w:sz="0" w:space="0" w:color="auto"/>
        <w:bottom w:val="none" w:sz="0" w:space="0" w:color="auto"/>
        <w:right w:val="none" w:sz="0" w:space="0" w:color="auto"/>
      </w:divBdr>
    </w:div>
    <w:div w:id="908226421">
      <w:bodyDiv w:val="1"/>
      <w:marLeft w:val="0"/>
      <w:marRight w:val="0"/>
      <w:marTop w:val="0"/>
      <w:marBottom w:val="0"/>
      <w:divBdr>
        <w:top w:val="none" w:sz="0" w:space="0" w:color="auto"/>
        <w:left w:val="none" w:sz="0" w:space="0" w:color="auto"/>
        <w:bottom w:val="none" w:sz="0" w:space="0" w:color="auto"/>
        <w:right w:val="none" w:sz="0" w:space="0" w:color="auto"/>
      </w:divBdr>
    </w:div>
    <w:div w:id="908879046">
      <w:bodyDiv w:val="1"/>
      <w:marLeft w:val="0"/>
      <w:marRight w:val="0"/>
      <w:marTop w:val="0"/>
      <w:marBottom w:val="0"/>
      <w:divBdr>
        <w:top w:val="none" w:sz="0" w:space="0" w:color="auto"/>
        <w:left w:val="none" w:sz="0" w:space="0" w:color="auto"/>
        <w:bottom w:val="none" w:sz="0" w:space="0" w:color="auto"/>
        <w:right w:val="none" w:sz="0" w:space="0" w:color="auto"/>
      </w:divBdr>
    </w:div>
    <w:div w:id="909265587">
      <w:bodyDiv w:val="1"/>
      <w:marLeft w:val="0"/>
      <w:marRight w:val="0"/>
      <w:marTop w:val="0"/>
      <w:marBottom w:val="0"/>
      <w:divBdr>
        <w:top w:val="none" w:sz="0" w:space="0" w:color="auto"/>
        <w:left w:val="none" w:sz="0" w:space="0" w:color="auto"/>
        <w:bottom w:val="none" w:sz="0" w:space="0" w:color="auto"/>
        <w:right w:val="none" w:sz="0" w:space="0" w:color="auto"/>
      </w:divBdr>
    </w:div>
    <w:div w:id="909384337">
      <w:bodyDiv w:val="1"/>
      <w:marLeft w:val="0"/>
      <w:marRight w:val="0"/>
      <w:marTop w:val="0"/>
      <w:marBottom w:val="0"/>
      <w:divBdr>
        <w:top w:val="none" w:sz="0" w:space="0" w:color="auto"/>
        <w:left w:val="none" w:sz="0" w:space="0" w:color="auto"/>
        <w:bottom w:val="none" w:sz="0" w:space="0" w:color="auto"/>
        <w:right w:val="none" w:sz="0" w:space="0" w:color="auto"/>
      </w:divBdr>
    </w:div>
    <w:div w:id="909578912">
      <w:bodyDiv w:val="1"/>
      <w:marLeft w:val="0"/>
      <w:marRight w:val="0"/>
      <w:marTop w:val="0"/>
      <w:marBottom w:val="0"/>
      <w:divBdr>
        <w:top w:val="none" w:sz="0" w:space="0" w:color="auto"/>
        <w:left w:val="none" w:sz="0" w:space="0" w:color="auto"/>
        <w:bottom w:val="none" w:sz="0" w:space="0" w:color="auto"/>
        <w:right w:val="none" w:sz="0" w:space="0" w:color="auto"/>
      </w:divBdr>
    </w:div>
    <w:div w:id="909852303">
      <w:bodyDiv w:val="1"/>
      <w:marLeft w:val="0"/>
      <w:marRight w:val="0"/>
      <w:marTop w:val="0"/>
      <w:marBottom w:val="0"/>
      <w:divBdr>
        <w:top w:val="none" w:sz="0" w:space="0" w:color="auto"/>
        <w:left w:val="none" w:sz="0" w:space="0" w:color="auto"/>
        <w:bottom w:val="none" w:sz="0" w:space="0" w:color="auto"/>
        <w:right w:val="none" w:sz="0" w:space="0" w:color="auto"/>
      </w:divBdr>
    </w:div>
    <w:div w:id="910382199">
      <w:bodyDiv w:val="1"/>
      <w:marLeft w:val="0"/>
      <w:marRight w:val="0"/>
      <w:marTop w:val="0"/>
      <w:marBottom w:val="0"/>
      <w:divBdr>
        <w:top w:val="none" w:sz="0" w:space="0" w:color="auto"/>
        <w:left w:val="none" w:sz="0" w:space="0" w:color="auto"/>
        <w:bottom w:val="none" w:sz="0" w:space="0" w:color="auto"/>
        <w:right w:val="none" w:sz="0" w:space="0" w:color="auto"/>
      </w:divBdr>
    </w:div>
    <w:div w:id="910625413">
      <w:bodyDiv w:val="1"/>
      <w:marLeft w:val="0"/>
      <w:marRight w:val="0"/>
      <w:marTop w:val="0"/>
      <w:marBottom w:val="0"/>
      <w:divBdr>
        <w:top w:val="none" w:sz="0" w:space="0" w:color="auto"/>
        <w:left w:val="none" w:sz="0" w:space="0" w:color="auto"/>
        <w:bottom w:val="none" w:sz="0" w:space="0" w:color="auto"/>
        <w:right w:val="none" w:sz="0" w:space="0" w:color="auto"/>
      </w:divBdr>
    </w:div>
    <w:div w:id="912012890">
      <w:bodyDiv w:val="1"/>
      <w:marLeft w:val="0"/>
      <w:marRight w:val="0"/>
      <w:marTop w:val="0"/>
      <w:marBottom w:val="0"/>
      <w:divBdr>
        <w:top w:val="none" w:sz="0" w:space="0" w:color="auto"/>
        <w:left w:val="none" w:sz="0" w:space="0" w:color="auto"/>
        <w:bottom w:val="none" w:sz="0" w:space="0" w:color="auto"/>
        <w:right w:val="none" w:sz="0" w:space="0" w:color="auto"/>
      </w:divBdr>
    </w:div>
    <w:div w:id="913469882">
      <w:bodyDiv w:val="1"/>
      <w:marLeft w:val="0"/>
      <w:marRight w:val="0"/>
      <w:marTop w:val="0"/>
      <w:marBottom w:val="0"/>
      <w:divBdr>
        <w:top w:val="none" w:sz="0" w:space="0" w:color="auto"/>
        <w:left w:val="none" w:sz="0" w:space="0" w:color="auto"/>
        <w:bottom w:val="none" w:sz="0" w:space="0" w:color="auto"/>
        <w:right w:val="none" w:sz="0" w:space="0" w:color="auto"/>
      </w:divBdr>
    </w:div>
    <w:div w:id="914047661">
      <w:bodyDiv w:val="1"/>
      <w:marLeft w:val="0"/>
      <w:marRight w:val="0"/>
      <w:marTop w:val="0"/>
      <w:marBottom w:val="0"/>
      <w:divBdr>
        <w:top w:val="none" w:sz="0" w:space="0" w:color="auto"/>
        <w:left w:val="none" w:sz="0" w:space="0" w:color="auto"/>
        <w:bottom w:val="none" w:sz="0" w:space="0" w:color="auto"/>
        <w:right w:val="none" w:sz="0" w:space="0" w:color="auto"/>
      </w:divBdr>
    </w:div>
    <w:div w:id="914970899">
      <w:bodyDiv w:val="1"/>
      <w:marLeft w:val="0"/>
      <w:marRight w:val="0"/>
      <w:marTop w:val="0"/>
      <w:marBottom w:val="0"/>
      <w:divBdr>
        <w:top w:val="none" w:sz="0" w:space="0" w:color="auto"/>
        <w:left w:val="none" w:sz="0" w:space="0" w:color="auto"/>
        <w:bottom w:val="none" w:sz="0" w:space="0" w:color="auto"/>
        <w:right w:val="none" w:sz="0" w:space="0" w:color="auto"/>
      </w:divBdr>
    </w:div>
    <w:div w:id="917012014">
      <w:bodyDiv w:val="1"/>
      <w:marLeft w:val="0"/>
      <w:marRight w:val="0"/>
      <w:marTop w:val="0"/>
      <w:marBottom w:val="0"/>
      <w:divBdr>
        <w:top w:val="none" w:sz="0" w:space="0" w:color="auto"/>
        <w:left w:val="none" w:sz="0" w:space="0" w:color="auto"/>
        <w:bottom w:val="none" w:sz="0" w:space="0" w:color="auto"/>
        <w:right w:val="none" w:sz="0" w:space="0" w:color="auto"/>
      </w:divBdr>
    </w:div>
    <w:div w:id="917134547">
      <w:bodyDiv w:val="1"/>
      <w:marLeft w:val="0"/>
      <w:marRight w:val="0"/>
      <w:marTop w:val="0"/>
      <w:marBottom w:val="0"/>
      <w:divBdr>
        <w:top w:val="none" w:sz="0" w:space="0" w:color="auto"/>
        <w:left w:val="none" w:sz="0" w:space="0" w:color="auto"/>
        <w:bottom w:val="none" w:sz="0" w:space="0" w:color="auto"/>
        <w:right w:val="none" w:sz="0" w:space="0" w:color="auto"/>
      </w:divBdr>
    </w:div>
    <w:div w:id="919633619">
      <w:bodyDiv w:val="1"/>
      <w:marLeft w:val="0"/>
      <w:marRight w:val="0"/>
      <w:marTop w:val="0"/>
      <w:marBottom w:val="0"/>
      <w:divBdr>
        <w:top w:val="none" w:sz="0" w:space="0" w:color="auto"/>
        <w:left w:val="none" w:sz="0" w:space="0" w:color="auto"/>
        <w:bottom w:val="none" w:sz="0" w:space="0" w:color="auto"/>
        <w:right w:val="none" w:sz="0" w:space="0" w:color="auto"/>
      </w:divBdr>
    </w:div>
    <w:div w:id="921569953">
      <w:bodyDiv w:val="1"/>
      <w:marLeft w:val="0"/>
      <w:marRight w:val="0"/>
      <w:marTop w:val="0"/>
      <w:marBottom w:val="0"/>
      <w:divBdr>
        <w:top w:val="none" w:sz="0" w:space="0" w:color="auto"/>
        <w:left w:val="none" w:sz="0" w:space="0" w:color="auto"/>
        <w:bottom w:val="none" w:sz="0" w:space="0" w:color="auto"/>
        <w:right w:val="none" w:sz="0" w:space="0" w:color="auto"/>
      </w:divBdr>
    </w:div>
    <w:div w:id="925653024">
      <w:bodyDiv w:val="1"/>
      <w:marLeft w:val="0"/>
      <w:marRight w:val="0"/>
      <w:marTop w:val="0"/>
      <w:marBottom w:val="0"/>
      <w:divBdr>
        <w:top w:val="none" w:sz="0" w:space="0" w:color="auto"/>
        <w:left w:val="none" w:sz="0" w:space="0" w:color="auto"/>
        <w:bottom w:val="none" w:sz="0" w:space="0" w:color="auto"/>
        <w:right w:val="none" w:sz="0" w:space="0" w:color="auto"/>
      </w:divBdr>
    </w:div>
    <w:div w:id="926495438">
      <w:bodyDiv w:val="1"/>
      <w:marLeft w:val="0"/>
      <w:marRight w:val="0"/>
      <w:marTop w:val="0"/>
      <w:marBottom w:val="0"/>
      <w:divBdr>
        <w:top w:val="none" w:sz="0" w:space="0" w:color="auto"/>
        <w:left w:val="none" w:sz="0" w:space="0" w:color="auto"/>
        <w:bottom w:val="none" w:sz="0" w:space="0" w:color="auto"/>
        <w:right w:val="none" w:sz="0" w:space="0" w:color="auto"/>
      </w:divBdr>
    </w:div>
    <w:div w:id="927540095">
      <w:bodyDiv w:val="1"/>
      <w:marLeft w:val="0"/>
      <w:marRight w:val="0"/>
      <w:marTop w:val="0"/>
      <w:marBottom w:val="0"/>
      <w:divBdr>
        <w:top w:val="none" w:sz="0" w:space="0" w:color="auto"/>
        <w:left w:val="none" w:sz="0" w:space="0" w:color="auto"/>
        <w:bottom w:val="none" w:sz="0" w:space="0" w:color="auto"/>
        <w:right w:val="none" w:sz="0" w:space="0" w:color="auto"/>
      </w:divBdr>
    </w:div>
    <w:div w:id="932203919">
      <w:bodyDiv w:val="1"/>
      <w:marLeft w:val="0"/>
      <w:marRight w:val="0"/>
      <w:marTop w:val="0"/>
      <w:marBottom w:val="0"/>
      <w:divBdr>
        <w:top w:val="none" w:sz="0" w:space="0" w:color="auto"/>
        <w:left w:val="none" w:sz="0" w:space="0" w:color="auto"/>
        <w:bottom w:val="none" w:sz="0" w:space="0" w:color="auto"/>
        <w:right w:val="none" w:sz="0" w:space="0" w:color="auto"/>
      </w:divBdr>
    </w:div>
    <w:div w:id="933051209">
      <w:bodyDiv w:val="1"/>
      <w:marLeft w:val="0"/>
      <w:marRight w:val="0"/>
      <w:marTop w:val="0"/>
      <w:marBottom w:val="0"/>
      <w:divBdr>
        <w:top w:val="none" w:sz="0" w:space="0" w:color="auto"/>
        <w:left w:val="none" w:sz="0" w:space="0" w:color="auto"/>
        <w:bottom w:val="none" w:sz="0" w:space="0" w:color="auto"/>
        <w:right w:val="none" w:sz="0" w:space="0" w:color="auto"/>
      </w:divBdr>
    </w:div>
    <w:div w:id="933633387">
      <w:bodyDiv w:val="1"/>
      <w:marLeft w:val="0"/>
      <w:marRight w:val="0"/>
      <w:marTop w:val="0"/>
      <w:marBottom w:val="0"/>
      <w:divBdr>
        <w:top w:val="none" w:sz="0" w:space="0" w:color="auto"/>
        <w:left w:val="none" w:sz="0" w:space="0" w:color="auto"/>
        <w:bottom w:val="none" w:sz="0" w:space="0" w:color="auto"/>
        <w:right w:val="none" w:sz="0" w:space="0" w:color="auto"/>
      </w:divBdr>
    </w:div>
    <w:div w:id="939798938">
      <w:bodyDiv w:val="1"/>
      <w:marLeft w:val="0"/>
      <w:marRight w:val="0"/>
      <w:marTop w:val="0"/>
      <w:marBottom w:val="0"/>
      <w:divBdr>
        <w:top w:val="none" w:sz="0" w:space="0" w:color="auto"/>
        <w:left w:val="none" w:sz="0" w:space="0" w:color="auto"/>
        <w:bottom w:val="none" w:sz="0" w:space="0" w:color="auto"/>
        <w:right w:val="none" w:sz="0" w:space="0" w:color="auto"/>
      </w:divBdr>
    </w:div>
    <w:div w:id="942108091">
      <w:bodyDiv w:val="1"/>
      <w:marLeft w:val="0"/>
      <w:marRight w:val="0"/>
      <w:marTop w:val="0"/>
      <w:marBottom w:val="0"/>
      <w:divBdr>
        <w:top w:val="none" w:sz="0" w:space="0" w:color="auto"/>
        <w:left w:val="none" w:sz="0" w:space="0" w:color="auto"/>
        <w:bottom w:val="none" w:sz="0" w:space="0" w:color="auto"/>
        <w:right w:val="none" w:sz="0" w:space="0" w:color="auto"/>
      </w:divBdr>
    </w:div>
    <w:div w:id="943003416">
      <w:bodyDiv w:val="1"/>
      <w:marLeft w:val="0"/>
      <w:marRight w:val="0"/>
      <w:marTop w:val="0"/>
      <w:marBottom w:val="0"/>
      <w:divBdr>
        <w:top w:val="none" w:sz="0" w:space="0" w:color="auto"/>
        <w:left w:val="none" w:sz="0" w:space="0" w:color="auto"/>
        <w:bottom w:val="none" w:sz="0" w:space="0" w:color="auto"/>
        <w:right w:val="none" w:sz="0" w:space="0" w:color="auto"/>
      </w:divBdr>
    </w:div>
    <w:div w:id="943004273">
      <w:bodyDiv w:val="1"/>
      <w:marLeft w:val="0"/>
      <w:marRight w:val="0"/>
      <w:marTop w:val="0"/>
      <w:marBottom w:val="0"/>
      <w:divBdr>
        <w:top w:val="none" w:sz="0" w:space="0" w:color="auto"/>
        <w:left w:val="none" w:sz="0" w:space="0" w:color="auto"/>
        <w:bottom w:val="none" w:sz="0" w:space="0" w:color="auto"/>
        <w:right w:val="none" w:sz="0" w:space="0" w:color="auto"/>
      </w:divBdr>
    </w:div>
    <w:div w:id="943997890">
      <w:bodyDiv w:val="1"/>
      <w:marLeft w:val="0"/>
      <w:marRight w:val="0"/>
      <w:marTop w:val="0"/>
      <w:marBottom w:val="0"/>
      <w:divBdr>
        <w:top w:val="none" w:sz="0" w:space="0" w:color="auto"/>
        <w:left w:val="none" w:sz="0" w:space="0" w:color="auto"/>
        <w:bottom w:val="none" w:sz="0" w:space="0" w:color="auto"/>
        <w:right w:val="none" w:sz="0" w:space="0" w:color="auto"/>
      </w:divBdr>
    </w:div>
    <w:div w:id="944654034">
      <w:bodyDiv w:val="1"/>
      <w:marLeft w:val="0"/>
      <w:marRight w:val="0"/>
      <w:marTop w:val="0"/>
      <w:marBottom w:val="0"/>
      <w:divBdr>
        <w:top w:val="none" w:sz="0" w:space="0" w:color="auto"/>
        <w:left w:val="none" w:sz="0" w:space="0" w:color="auto"/>
        <w:bottom w:val="none" w:sz="0" w:space="0" w:color="auto"/>
        <w:right w:val="none" w:sz="0" w:space="0" w:color="auto"/>
      </w:divBdr>
    </w:div>
    <w:div w:id="944919780">
      <w:bodyDiv w:val="1"/>
      <w:marLeft w:val="0"/>
      <w:marRight w:val="0"/>
      <w:marTop w:val="0"/>
      <w:marBottom w:val="0"/>
      <w:divBdr>
        <w:top w:val="none" w:sz="0" w:space="0" w:color="auto"/>
        <w:left w:val="none" w:sz="0" w:space="0" w:color="auto"/>
        <w:bottom w:val="none" w:sz="0" w:space="0" w:color="auto"/>
        <w:right w:val="none" w:sz="0" w:space="0" w:color="auto"/>
      </w:divBdr>
    </w:div>
    <w:div w:id="945304882">
      <w:bodyDiv w:val="1"/>
      <w:marLeft w:val="0"/>
      <w:marRight w:val="0"/>
      <w:marTop w:val="0"/>
      <w:marBottom w:val="0"/>
      <w:divBdr>
        <w:top w:val="none" w:sz="0" w:space="0" w:color="auto"/>
        <w:left w:val="none" w:sz="0" w:space="0" w:color="auto"/>
        <w:bottom w:val="none" w:sz="0" w:space="0" w:color="auto"/>
        <w:right w:val="none" w:sz="0" w:space="0" w:color="auto"/>
      </w:divBdr>
    </w:div>
    <w:div w:id="945892510">
      <w:bodyDiv w:val="1"/>
      <w:marLeft w:val="0"/>
      <w:marRight w:val="0"/>
      <w:marTop w:val="0"/>
      <w:marBottom w:val="0"/>
      <w:divBdr>
        <w:top w:val="none" w:sz="0" w:space="0" w:color="auto"/>
        <w:left w:val="none" w:sz="0" w:space="0" w:color="auto"/>
        <w:bottom w:val="none" w:sz="0" w:space="0" w:color="auto"/>
        <w:right w:val="none" w:sz="0" w:space="0" w:color="auto"/>
      </w:divBdr>
    </w:div>
    <w:div w:id="948781396">
      <w:bodyDiv w:val="1"/>
      <w:marLeft w:val="0"/>
      <w:marRight w:val="0"/>
      <w:marTop w:val="0"/>
      <w:marBottom w:val="0"/>
      <w:divBdr>
        <w:top w:val="none" w:sz="0" w:space="0" w:color="auto"/>
        <w:left w:val="none" w:sz="0" w:space="0" w:color="auto"/>
        <w:bottom w:val="none" w:sz="0" w:space="0" w:color="auto"/>
        <w:right w:val="none" w:sz="0" w:space="0" w:color="auto"/>
      </w:divBdr>
    </w:div>
    <w:div w:id="949239334">
      <w:bodyDiv w:val="1"/>
      <w:marLeft w:val="0"/>
      <w:marRight w:val="0"/>
      <w:marTop w:val="0"/>
      <w:marBottom w:val="0"/>
      <w:divBdr>
        <w:top w:val="none" w:sz="0" w:space="0" w:color="auto"/>
        <w:left w:val="none" w:sz="0" w:space="0" w:color="auto"/>
        <w:bottom w:val="none" w:sz="0" w:space="0" w:color="auto"/>
        <w:right w:val="none" w:sz="0" w:space="0" w:color="auto"/>
      </w:divBdr>
    </w:div>
    <w:div w:id="949817314">
      <w:bodyDiv w:val="1"/>
      <w:marLeft w:val="0"/>
      <w:marRight w:val="0"/>
      <w:marTop w:val="0"/>
      <w:marBottom w:val="0"/>
      <w:divBdr>
        <w:top w:val="none" w:sz="0" w:space="0" w:color="auto"/>
        <w:left w:val="none" w:sz="0" w:space="0" w:color="auto"/>
        <w:bottom w:val="none" w:sz="0" w:space="0" w:color="auto"/>
        <w:right w:val="none" w:sz="0" w:space="0" w:color="auto"/>
      </w:divBdr>
    </w:div>
    <w:div w:id="950432419">
      <w:bodyDiv w:val="1"/>
      <w:marLeft w:val="0"/>
      <w:marRight w:val="0"/>
      <w:marTop w:val="0"/>
      <w:marBottom w:val="0"/>
      <w:divBdr>
        <w:top w:val="none" w:sz="0" w:space="0" w:color="auto"/>
        <w:left w:val="none" w:sz="0" w:space="0" w:color="auto"/>
        <w:bottom w:val="none" w:sz="0" w:space="0" w:color="auto"/>
        <w:right w:val="none" w:sz="0" w:space="0" w:color="auto"/>
      </w:divBdr>
    </w:div>
    <w:div w:id="953436766">
      <w:bodyDiv w:val="1"/>
      <w:marLeft w:val="0"/>
      <w:marRight w:val="0"/>
      <w:marTop w:val="0"/>
      <w:marBottom w:val="0"/>
      <w:divBdr>
        <w:top w:val="none" w:sz="0" w:space="0" w:color="auto"/>
        <w:left w:val="none" w:sz="0" w:space="0" w:color="auto"/>
        <w:bottom w:val="none" w:sz="0" w:space="0" w:color="auto"/>
        <w:right w:val="none" w:sz="0" w:space="0" w:color="auto"/>
      </w:divBdr>
    </w:div>
    <w:div w:id="954405594">
      <w:bodyDiv w:val="1"/>
      <w:marLeft w:val="0"/>
      <w:marRight w:val="0"/>
      <w:marTop w:val="0"/>
      <w:marBottom w:val="0"/>
      <w:divBdr>
        <w:top w:val="none" w:sz="0" w:space="0" w:color="auto"/>
        <w:left w:val="none" w:sz="0" w:space="0" w:color="auto"/>
        <w:bottom w:val="none" w:sz="0" w:space="0" w:color="auto"/>
        <w:right w:val="none" w:sz="0" w:space="0" w:color="auto"/>
      </w:divBdr>
    </w:div>
    <w:div w:id="954672123">
      <w:bodyDiv w:val="1"/>
      <w:marLeft w:val="0"/>
      <w:marRight w:val="0"/>
      <w:marTop w:val="0"/>
      <w:marBottom w:val="0"/>
      <w:divBdr>
        <w:top w:val="none" w:sz="0" w:space="0" w:color="auto"/>
        <w:left w:val="none" w:sz="0" w:space="0" w:color="auto"/>
        <w:bottom w:val="none" w:sz="0" w:space="0" w:color="auto"/>
        <w:right w:val="none" w:sz="0" w:space="0" w:color="auto"/>
      </w:divBdr>
    </w:div>
    <w:div w:id="955986997">
      <w:bodyDiv w:val="1"/>
      <w:marLeft w:val="0"/>
      <w:marRight w:val="0"/>
      <w:marTop w:val="0"/>
      <w:marBottom w:val="0"/>
      <w:divBdr>
        <w:top w:val="none" w:sz="0" w:space="0" w:color="auto"/>
        <w:left w:val="none" w:sz="0" w:space="0" w:color="auto"/>
        <w:bottom w:val="none" w:sz="0" w:space="0" w:color="auto"/>
        <w:right w:val="none" w:sz="0" w:space="0" w:color="auto"/>
      </w:divBdr>
    </w:div>
    <w:div w:id="956762326">
      <w:bodyDiv w:val="1"/>
      <w:marLeft w:val="0"/>
      <w:marRight w:val="0"/>
      <w:marTop w:val="0"/>
      <w:marBottom w:val="0"/>
      <w:divBdr>
        <w:top w:val="none" w:sz="0" w:space="0" w:color="auto"/>
        <w:left w:val="none" w:sz="0" w:space="0" w:color="auto"/>
        <w:bottom w:val="none" w:sz="0" w:space="0" w:color="auto"/>
        <w:right w:val="none" w:sz="0" w:space="0" w:color="auto"/>
      </w:divBdr>
    </w:div>
    <w:div w:id="959455545">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306528">
      <w:bodyDiv w:val="1"/>
      <w:marLeft w:val="0"/>
      <w:marRight w:val="0"/>
      <w:marTop w:val="0"/>
      <w:marBottom w:val="0"/>
      <w:divBdr>
        <w:top w:val="none" w:sz="0" w:space="0" w:color="auto"/>
        <w:left w:val="none" w:sz="0" w:space="0" w:color="auto"/>
        <w:bottom w:val="none" w:sz="0" w:space="0" w:color="auto"/>
        <w:right w:val="none" w:sz="0" w:space="0" w:color="auto"/>
      </w:divBdr>
    </w:div>
    <w:div w:id="960693040">
      <w:bodyDiv w:val="1"/>
      <w:marLeft w:val="0"/>
      <w:marRight w:val="0"/>
      <w:marTop w:val="0"/>
      <w:marBottom w:val="0"/>
      <w:divBdr>
        <w:top w:val="none" w:sz="0" w:space="0" w:color="auto"/>
        <w:left w:val="none" w:sz="0" w:space="0" w:color="auto"/>
        <w:bottom w:val="none" w:sz="0" w:space="0" w:color="auto"/>
        <w:right w:val="none" w:sz="0" w:space="0" w:color="auto"/>
      </w:divBdr>
    </w:div>
    <w:div w:id="961303520">
      <w:bodyDiv w:val="1"/>
      <w:marLeft w:val="0"/>
      <w:marRight w:val="0"/>
      <w:marTop w:val="0"/>
      <w:marBottom w:val="0"/>
      <w:divBdr>
        <w:top w:val="none" w:sz="0" w:space="0" w:color="auto"/>
        <w:left w:val="none" w:sz="0" w:space="0" w:color="auto"/>
        <w:bottom w:val="none" w:sz="0" w:space="0" w:color="auto"/>
        <w:right w:val="none" w:sz="0" w:space="0" w:color="auto"/>
      </w:divBdr>
    </w:div>
    <w:div w:id="961691760">
      <w:bodyDiv w:val="1"/>
      <w:marLeft w:val="0"/>
      <w:marRight w:val="0"/>
      <w:marTop w:val="0"/>
      <w:marBottom w:val="0"/>
      <w:divBdr>
        <w:top w:val="none" w:sz="0" w:space="0" w:color="auto"/>
        <w:left w:val="none" w:sz="0" w:space="0" w:color="auto"/>
        <w:bottom w:val="none" w:sz="0" w:space="0" w:color="auto"/>
        <w:right w:val="none" w:sz="0" w:space="0" w:color="auto"/>
      </w:divBdr>
    </w:div>
    <w:div w:id="961956176">
      <w:bodyDiv w:val="1"/>
      <w:marLeft w:val="0"/>
      <w:marRight w:val="0"/>
      <w:marTop w:val="0"/>
      <w:marBottom w:val="0"/>
      <w:divBdr>
        <w:top w:val="none" w:sz="0" w:space="0" w:color="auto"/>
        <w:left w:val="none" w:sz="0" w:space="0" w:color="auto"/>
        <w:bottom w:val="none" w:sz="0" w:space="0" w:color="auto"/>
        <w:right w:val="none" w:sz="0" w:space="0" w:color="auto"/>
      </w:divBdr>
    </w:div>
    <w:div w:id="965967541">
      <w:bodyDiv w:val="1"/>
      <w:marLeft w:val="0"/>
      <w:marRight w:val="0"/>
      <w:marTop w:val="0"/>
      <w:marBottom w:val="0"/>
      <w:divBdr>
        <w:top w:val="none" w:sz="0" w:space="0" w:color="auto"/>
        <w:left w:val="none" w:sz="0" w:space="0" w:color="auto"/>
        <w:bottom w:val="none" w:sz="0" w:space="0" w:color="auto"/>
        <w:right w:val="none" w:sz="0" w:space="0" w:color="auto"/>
      </w:divBdr>
    </w:div>
    <w:div w:id="966088136">
      <w:bodyDiv w:val="1"/>
      <w:marLeft w:val="0"/>
      <w:marRight w:val="0"/>
      <w:marTop w:val="0"/>
      <w:marBottom w:val="0"/>
      <w:divBdr>
        <w:top w:val="none" w:sz="0" w:space="0" w:color="auto"/>
        <w:left w:val="none" w:sz="0" w:space="0" w:color="auto"/>
        <w:bottom w:val="none" w:sz="0" w:space="0" w:color="auto"/>
        <w:right w:val="none" w:sz="0" w:space="0" w:color="auto"/>
      </w:divBdr>
    </w:div>
    <w:div w:id="967128516">
      <w:bodyDiv w:val="1"/>
      <w:marLeft w:val="0"/>
      <w:marRight w:val="0"/>
      <w:marTop w:val="0"/>
      <w:marBottom w:val="0"/>
      <w:divBdr>
        <w:top w:val="none" w:sz="0" w:space="0" w:color="auto"/>
        <w:left w:val="none" w:sz="0" w:space="0" w:color="auto"/>
        <w:bottom w:val="none" w:sz="0" w:space="0" w:color="auto"/>
        <w:right w:val="none" w:sz="0" w:space="0" w:color="auto"/>
      </w:divBdr>
    </w:div>
    <w:div w:id="967466055">
      <w:bodyDiv w:val="1"/>
      <w:marLeft w:val="0"/>
      <w:marRight w:val="0"/>
      <w:marTop w:val="0"/>
      <w:marBottom w:val="0"/>
      <w:divBdr>
        <w:top w:val="none" w:sz="0" w:space="0" w:color="auto"/>
        <w:left w:val="none" w:sz="0" w:space="0" w:color="auto"/>
        <w:bottom w:val="none" w:sz="0" w:space="0" w:color="auto"/>
        <w:right w:val="none" w:sz="0" w:space="0" w:color="auto"/>
      </w:divBdr>
    </w:div>
    <w:div w:id="967786305">
      <w:bodyDiv w:val="1"/>
      <w:marLeft w:val="0"/>
      <w:marRight w:val="0"/>
      <w:marTop w:val="0"/>
      <w:marBottom w:val="0"/>
      <w:divBdr>
        <w:top w:val="none" w:sz="0" w:space="0" w:color="auto"/>
        <w:left w:val="none" w:sz="0" w:space="0" w:color="auto"/>
        <w:bottom w:val="none" w:sz="0" w:space="0" w:color="auto"/>
        <w:right w:val="none" w:sz="0" w:space="0" w:color="auto"/>
      </w:divBdr>
    </w:div>
    <w:div w:id="968048511">
      <w:bodyDiv w:val="1"/>
      <w:marLeft w:val="0"/>
      <w:marRight w:val="0"/>
      <w:marTop w:val="0"/>
      <w:marBottom w:val="0"/>
      <w:divBdr>
        <w:top w:val="none" w:sz="0" w:space="0" w:color="auto"/>
        <w:left w:val="none" w:sz="0" w:space="0" w:color="auto"/>
        <w:bottom w:val="none" w:sz="0" w:space="0" w:color="auto"/>
        <w:right w:val="none" w:sz="0" w:space="0" w:color="auto"/>
      </w:divBdr>
    </w:div>
    <w:div w:id="971209789">
      <w:bodyDiv w:val="1"/>
      <w:marLeft w:val="0"/>
      <w:marRight w:val="0"/>
      <w:marTop w:val="0"/>
      <w:marBottom w:val="0"/>
      <w:divBdr>
        <w:top w:val="none" w:sz="0" w:space="0" w:color="auto"/>
        <w:left w:val="none" w:sz="0" w:space="0" w:color="auto"/>
        <w:bottom w:val="none" w:sz="0" w:space="0" w:color="auto"/>
        <w:right w:val="none" w:sz="0" w:space="0" w:color="auto"/>
      </w:divBdr>
    </w:div>
    <w:div w:id="972977845">
      <w:bodyDiv w:val="1"/>
      <w:marLeft w:val="0"/>
      <w:marRight w:val="0"/>
      <w:marTop w:val="0"/>
      <w:marBottom w:val="0"/>
      <w:divBdr>
        <w:top w:val="none" w:sz="0" w:space="0" w:color="auto"/>
        <w:left w:val="none" w:sz="0" w:space="0" w:color="auto"/>
        <w:bottom w:val="none" w:sz="0" w:space="0" w:color="auto"/>
        <w:right w:val="none" w:sz="0" w:space="0" w:color="auto"/>
      </w:divBdr>
    </w:div>
    <w:div w:id="974794441">
      <w:bodyDiv w:val="1"/>
      <w:marLeft w:val="0"/>
      <w:marRight w:val="0"/>
      <w:marTop w:val="0"/>
      <w:marBottom w:val="0"/>
      <w:divBdr>
        <w:top w:val="none" w:sz="0" w:space="0" w:color="auto"/>
        <w:left w:val="none" w:sz="0" w:space="0" w:color="auto"/>
        <w:bottom w:val="none" w:sz="0" w:space="0" w:color="auto"/>
        <w:right w:val="none" w:sz="0" w:space="0" w:color="auto"/>
      </w:divBdr>
    </w:div>
    <w:div w:id="978802374">
      <w:bodyDiv w:val="1"/>
      <w:marLeft w:val="0"/>
      <w:marRight w:val="0"/>
      <w:marTop w:val="0"/>
      <w:marBottom w:val="0"/>
      <w:divBdr>
        <w:top w:val="none" w:sz="0" w:space="0" w:color="auto"/>
        <w:left w:val="none" w:sz="0" w:space="0" w:color="auto"/>
        <w:bottom w:val="none" w:sz="0" w:space="0" w:color="auto"/>
        <w:right w:val="none" w:sz="0" w:space="0" w:color="auto"/>
      </w:divBdr>
    </w:div>
    <w:div w:id="979924038">
      <w:bodyDiv w:val="1"/>
      <w:marLeft w:val="0"/>
      <w:marRight w:val="0"/>
      <w:marTop w:val="0"/>
      <w:marBottom w:val="0"/>
      <w:divBdr>
        <w:top w:val="none" w:sz="0" w:space="0" w:color="auto"/>
        <w:left w:val="none" w:sz="0" w:space="0" w:color="auto"/>
        <w:bottom w:val="none" w:sz="0" w:space="0" w:color="auto"/>
        <w:right w:val="none" w:sz="0" w:space="0" w:color="auto"/>
      </w:divBdr>
    </w:div>
    <w:div w:id="981346040">
      <w:bodyDiv w:val="1"/>
      <w:marLeft w:val="0"/>
      <w:marRight w:val="0"/>
      <w:marTop w:val="0"/>
      <w:marBottom w:val="0"/>
      <w:divBdr>
        <w:top w:val="none" w:sz="0" w:space="0" w:color="auto"/>
        <w:left w:val="none" w:sz="0" w:space="0" w:color="auto"/>
        <w:bottom w:val="none" w:sz="0" w:space="0" w:color="auto"/>
        <w:right w:val="none" w:sz="0" w:space="0" w:color="auto"/>
      </w:divBdr>
    </w:div>
    <w:div w:id="982319627">
      <w:bodyDiv w:val="1"/>
      <w:marLeft w:val="0"/>
      <w:marRight w:val="0"/>
      <w:marTop w:val="0"/>
      <w:marBottom w:val="0"/>
      <w:divBdr>
        <w:top w:val="none" w:sz="0" w:space="0" w:color="auto"/>
        <w:left w:val="none" w:sz="0" w:space="0" w:color="auto"/>
        <w:bottom w:val="none" w:sz="0" w:space="0" w:color="auto"/>
        <w:right w:val="none" w:sz="0" w:space="0" w:color="auto"/>
      </w:divBdr>
    </w:div>
    <w:div w:id="986401554">
      <w:bodyDiv w:val="1"/>
      <w:marLeft w:val="0"/>
      <w:marRight w:val="0"/>
      <w:marTop w:val="0"/>
      <w:marBottom w:val="0"/>
      <w:divBdr>
        <w:top w:val="none" w:sz="0" w:space="0" w:color="auto"/>
        <w:left w:val="none" w:sz="0" w:space="0" w:color="auto"/>
        <w:bottom w:val="none" w:sz="0" w:space="0" w:color="auto"/>
        <w:right w:val="none" w:sz="0" w:space="0" w:color="auto"/>
      </w:divBdr>
    </w:div>
    <w:div w:id="986855447">
      <w:bodyDiv w:val="1"/>
      <w:marLeft w:val="0"/>
      <w:marRight w:val="0"/>
      <w:marTop w:val="0"/>
      <w:marBottom w:val="0"/>
      <w:divBdr>
        <w:top w:val="none" w:sz="0" w:space="0" w:color="auto"/>
        <w:left w:val="none" w:sz="0" w:space="0" w:color="auto"/>
        <w:bottom w:val="none" w:sz="0" w:space="0" w:color="auto"/>
        <w:right w:val="none" w:sz="0" w:space="0" w:color="auto"/>
      </w:divBdr>
    </w:div>
    <w:div w:id="988559079">
      <w:bodyDiv w:val="1"/>
      <w:marLeft w:val="0"/>
      <w:marRight w:val="0"/>
      <w:marTop w:val="0"/>
      <w:marBottom w:val="0"/>
      <w:divBdr>
        <w:top w:val="none" w:sz="0" w:space="0" w:color="auto"/>
        <w:left w:val="none" w:sz="0" w:space="0" w:color="auto"/>
        <w:bottom w:val="none" w:sz="0" w:space="0" w:color="auto"/>
        <w:right w:val="none" w:sz="0" w:space="0" w:color="auto"/>
      </w:divBdr>
    </w:div>
    <w:div w:id="989141079">
      <w:bodyDiv w:val="1"/>
      <w:marLeft w:val="0"/>
      <w:marRight w:val="0"/>
      <w:marTop w:val="0"/>
      <w:marBottom w:val="0"/>
      <w:divBdr>
        <w:top w:val="none" w:sz="0" w:space="0" w:color="auto"/>
        <w:left w:val="none" w:sz="0" w:space="0" w:color="auto"/>
        <w:bottom w:val="none" w:sz="0" w:space="0" w:color="auto"/>
        <w:right w:val="none" w:sz="0" w:space="0" w:color="auto"/>
      </w:divBdr>
    </w:div>
    <w:div w:id="992367108">
      <w:bodyDiv w:val="1"/>
      <w:marLeft w:val="0"/>
      <w:marRight w:val="0"/>
      <w:marTop w:val="0"/>
      <w:marBottom w:val="0"/>
      <w:divBdr>
        <w:top w:val="none" w:sz="0" w:space="0" w:color="auto"/>
        <w:left w:val="none" w:sz="0" w:space="0" w:color="auto"/>
        <w:bottom w:val="none" w:sz="0" w:space="0" w:color="auto"/>
        <w:right w:val="none" w:sz="0" w:space="0" w:color="auto"/>
      </w:divBdr>
    </w:div>
    <w:div w:id="992484184">
      <w:bodyDiv w:val="1"/>
      <w:marLeft w:val="0"/>
      <w:marRight w:val="0"/>
      <w:marTop w:val="0"/>
      <w:marBottom w:val="0"/>
      <w:divBdr>
        <w:top w:val="none" w:sz="0" w:space="0" w:color="auto"/>
        <w:left w:val="none" w:sz="0" w:space="0" w:color="auto"/>
        <w:bottom w:val="none" w:sz="0" w:space="0" w:color="auto"/>
        <w:right w:val="none" w:sz="0" w:space="0" w:color="auto"/>
      </w:divBdr>
    </w:div>
    <w:div w:id="996417117">
      <w:bodyDiv w:val="1"/>
      <w:marLeft w:val="0"/>
      <w:marRight w:val="0"/>
      <w:marTop w:val="0"/>
      <w:marBottom w:val="0"/>
      <w:divBdr>
        <w:top w:val="none" w:sz="0" w:space="0" w:color="auto"/>
        <w:left w:val="none" w:sz="0" w:space="0" w:color="auto"/>
        <w:bottom w:val="none" w:sz="0" w:space="0" w:color="auto"/>
        <w:right w:val="none" w:sz="0" w:space="0" w:color="auto"/>
      </w:divBdr>
    </w:div>
    <w:div w:id="997995657">
      <w:bodyDiv w:val="1"/>
      <w:marLeft w:val="0"/>
      <w:marRight w:val="0"/>
      <w:marTop w:val="0"/>
      <w:marBottom w:val="0"/>
      <w:divBdr>
        <w:top w:val="none" w:sz="0" w:space="0" w:color="auto"/>
        <w:left w:val="none" w:sz="0" w:space="0" w:color="auto"/>
        <w:bottom w:val="none" w:sz="0" w:space="0" w:color="auto"/>
        <w:right w:val="none" w:sz="0" w:space="0" w:color="auto"/>
      </w:divBdr>
    </w:div>
    <w:div w:id="1004674910">
      <w:bodyDiv w:val="1"/>
      <w:marLeft w:val="0"/>
      <w:marRight w:val="0"/>
      <w:marTop w:val="0"/>
      <w:marBottom w:val="0"/>
      <w:divBdr>
        <w:top w:val="none" w:sz="0" w:space="0" w:color="auto"/>
        <w:left w:val="none" w:sz="0" w:space="0" w:color="auto"/>
        <w:bottom w:val="none" w:sz="0" w:space="0" w:color="auto"/>
        <w:right w:val="none" w:sz="0" w:space="0" w:color="auto"/>
      </w:divBdr>
    </w:div>
    <w:div w:id="1004940152">
      <w:bodyDiv w:val="1"/>
      <w:marLeft w:val="0"/>
      <w:marRight w:val="0"/>
      <w:marTop w:val="0"/>
      <w:marBottom w:val="0"/>
      <w:divBdr>
        <w:top w:val="none" w:sz="0" w:space="0" w:color="auto"/>
        <w:left w:val="none" w:sz="0" w:space="0" w:color="auto"/>
        <w:bottom w:val="none" w:sz="0" w:space="0" w:color="auto"/>
        <w:right w:val="none" w:sz="0" w:space="0" w:color="auto"/>
      </w:divBdr>
    </w:div>
    <w:div w:id="1010066076">
      <w:bodyDiv w:val="1"/>
      <w:marLeft w:val="0"/>
      <w:marRight w:val="0"/>
      <w:marTop w:val="0"/>
      <w:marBottom w:val="0"/>
      <w:divBdr>
        <w:top w:val="none" w:sz="0" w:space="0" w:color="auto"/>
        <w:left w:val="none" w:sz="0" w:space="0" w:color="auto"/>
        <w:bottom w:val="none" w:sz="0" w:space="0" w:color="auto"/>
        <w:right w:val="none" w:sz="0" w:space="0" w:color="auto"/>
      </w:divBdr>
    </w:div>
    <w:div w:id="1011684767">
      <w:bodyDiv w:val="1"/>
      <w:marLeft w:val="0"/>
      <w:marRight w:val="0"/>
      <w:marTop w:val="0"/>
      <w:marBottom w:val="0"/>
      <w:divBdr>
        <w:top w:val="none" w:sz="0" w:space="0" w:color="auto"/>
        <w:left w:val="none" w:sz="0" w:space="0" w:color="auto"/>
        <w:bottom w:val="none" w:sz="0" w:space="0" w:color="auto"/>
        <w:right w:val="none" w:sz="0" w:space="0" w:color="auto"/>
      </w:divBdr>
    </w:div>
    <w:div w:id="1015961249">
      <w:bodyDiv w:val="1"/>
      <w:marLeft w:val="0"/>
      <w:marRight w:val="0"/>
      <w:marTop w:val="0"/>
      <w:marBottom w:val="0"/>
      <w:divBdr>
        <w:top w:val="none" w:sz="0" w:space="0" w:color="auto"/>
        <w:left w:val="none" w:sz="0" w:space="0" w:color="auto"/>
        <w:bottom w:val="none" w:sz="0" w:space="0" w:color="auto"/>
        <w:right w:val="none" w:sz="0" w:space="0" w:color="auto"/>
      </w:divBdr>
    </w:div>
    <w:div w:id="1020398036">
      <w:bodyDiv w:val="1"/>
      <w:marLeft w:val="0"/>
      <w:marRight w:val="0"/>
      <w:marTop w:val="0"/>
      <w:marBottom w:val="0"/>
      <w:divBdr>
        <w:top w:val="none" w:sz="0" w:space="0" w:color="auto"/>
        <w:left w:val="none" w:sz="0" w:space="0" w:color="auto"/>
        <w:bottom w:val="none" w:sz="0" w:space="0" w:color="auto"/>
        <w:right w:val="none" w:sz="0" w:space="0" w:color="auto"/>
      </w:divBdr>
    </w:div>
    <w:div w:id="1022627281">
      <w:bodyDiv w:val="1"/>
      <w:marLeft w:val="0"/>
      <w:marRight w:val="0"/>
      <w:marTop w:val="0"/>
      <w:marBottom w:val="0"/>
      <w:divBdr>
        <w:top w:val="none" w:sz="0" w:space="0" w:color="auto"/>
        <w:left w:val="none" w:sz="0" w:space="0" w:color="auto"/>
        <w:bottom w:val="none" w:sz="0" w:space="0" w:color="auto"/>
        <w:right w:val="none" w:sz="0" w:space="0" w:color="auto"/>
      </w:divBdr>
    </w:div>
    <w:div w:id="1022900695">
      <w:bodyDiv w:val="1"/>
      <w:marLeft w:val="0"/>
      <w:marRight w:val="0"/>
      <w:marTop w:val="0"/>
      <w:marBottom w:val="0"/>
      <w:divBdr>
        <w:top w:val="none" w:sz="0" w:space="0" w:color="auto"/>
        <w:left w:val="none" w:sz="0" w:space="0" w:color="auto"/>
        <w:bottom w:val="none" w:sz="0" w:space="0" w:color="auto"/>
        <w:right w:val="none" w:sz="0" w:space="0" w:color="auto"/>
      </w:divBdr>
    </w:div>
    <w:div w:id="1023019228">
      <w:bodyDiv w:val="1"/>
      <w:marLeft w:val="0"/>
      <w:marRight w:val="0"/>
      <w:marTop w:val="0"/>
      <w:marBottom w:val="0"/>
      <w:divBdr>
        <w:top w:val="none" w:sz="0" w:space="0" w:color="auto"/>
        <w:left w:val="none" w:sz="0" w:space="0" w:color="auto"/>
        <w:bottom w:val="none" w:sz="0" w:space="0" w:color="auto"/>
        <w:right w:val="none" w:sz="0" w:space="0" w:color="auto"/>
      </w:divBdr>
    </w:div>
    <w:div w:id="1026759195">
      <w:bodyDiv w:val="1"/>
      <w:marLeft w:val="0"/>
      <w:marRight w:val="0"/>
      <w:marTop w:val="0"/>
      <w:marBottom w:val="0"/>
      <w:divBdr>
        <w:top w:val="none" w:sz="0" w:space="0" w:color="auto"/>
        <w:left w:val="none" w:sz="0" w:space="0" w:color="auto"/>
        <w:bottom w:val="none" w:sz="0" w:space="0" w:color="auto"/>
        <w:right w:val="none" w:sz="0" w:space="0" w:color="auto"/>
      </w:divBdr>
    </w:div>
    <w:div w:id="1036467409">
      <w:bodyDiv w:val="1"/>
      <w:marLeft w:val="0"/>
      <w:marRight w:val="0"/>
      <w:marTop w:val="0"/>
      <w:marBottom w:val="0"/>
      <w:divBdr>
        <w:top w:val="none" w:sz="0" w:space="0" w:color="auto"/>
        <w:left w:val="none" w:sz="0" w:space="0" w:color="auto"/>
        <w:bottom w:val="none" w:sz="0" w:space="0" w:color="auto"/>
        <w:right w:val="none" w:sz="0" w:space="0" w:color="auto"/>
      </w:divBdr>
    </w:div>
    <w:div w:id="1038549890">
      <w:bodyDiv w:val="1"/>
      <w:marLeft w:val="0"/>
      <w:marRight w:val="0"/>
      <w:marTop w:val="0"/>
      <w:marBottom w:val="0"/>
      <w:divBdr>
        <w:top w:val="none" w:sz="0" w:space="0" w:color="auto"/>
        <w:left w:val="none" w:sz="0" w:space="0" w:color="auto"/>
        <w:bottom w:val="none" w:sz="0" w:space="0" w:color="auto"/>
        <w:right w:val="none" w:sz="0" w:space="0" w:color="auto"/>
      </w:divBdr>
    </w:div>
    <w:div w:id="1039476185">
      <w:bodyDiv w:val="1"/>
      <w:marLeft w:val="0"/>
      <w:marRight w:val="0"/>
      <w:marTop w:val="0"/>
      <w:marBottom w:val="0"/>
      <w:divBdr>
        <w:top w:val="none" w:sz="0" w:space="0" w:color="auto"/>
        <w:left w:val="none" w:sz="0" w:space="0" w:color="auto"/>
        <w:bottom w:val="none" w:sz="0" w:space="0" w:color="auto"/>
        <w:right w:val="none" w:sz="0" w:space="0" w:color="auto"/>
      </w:divBdr>
    </w:div>
    <w:div w:id="1039623326">
      <w:bodyDiv w:val="1"/>
      <w:marLeft w:val="0"/>
      <w:marRight w:val="0"/>
      <w:marTop w:val="0"/>
      <w:marBottom w:val="0"/>
      <w:divBdr>
        <w:top w:val="none" w:sz="0" w:space="0" w:color="auto"/>
        <w:left w:val="none" w:sz="0" w:space="0" w:color="auto"/>
        <w:bottom w:val="none" w:sz="0" w:space="0" w:color="auto"/>
        <w:right w:val="none" w:sz="0" w:space="0" w:color="auto"/>
      </w:divBdr>
    </w:div>
    <w:div w:id="1040128655">
      <w:bodyDiv w:val="1"/>
      <w:marLeft w:val="0"/>
      <w:marRight w:val="0"/>
      <w:marTop w:val="0"/>
      <w:marBottom w:val="0"/>
      <w:divBdr>
        <w:top w:val="none" w:sz="0" w:space="0" w:color="auto"/>
        <w:left w:val="none" w:sz="0" w:space="0" w:color="auto"/>
        <w:bottom w:val="none" w:sz="0" w:space="0" w:color="auto"/>
        <w:right w:val="none" w:sz="0" w:space="0" w:color="auto"/>
      </w:divBdr>
    </w:div>
    <w:div w:id="1041519232">
      <w:bodyDiv w:val="1"/>
      <w:marLeft w:val="0"/>
      <w:marRight w:val="0"/>
      <w:marTop w:val="0"/>
      <w:marBottom w:val="0"/>
      <w:divBdr>
        <w:top w:val="none" w:sz="0" w:space="0" w:color="auto"/>
        <w:left w:val="none" w:sz="0" w:space="0" w:color="auto"/>
        <w:bottom w:val="none" w:sz="0" w:space="0" w:color="auto"/>
        <w:right w:val="none" w:sz="0" w:space="0" w:color="auto"/>
      </w:divBdr>
    </w:div>
    <w:div w:id="1041712502">
      <w:bodyDiv w:val="1"/>
      <w:marLeft w:val="0"/>
      <w:marRight w:val="0"/>
      <w:marTop w:val="0"/>
      <w:marBottom w:val="0"/>
      <w:divBdr>
        <w:top w:val="none" w:sz="0" w:space="0" w:color="auto"/>
        <w:left w:val="none" w:sz="0" w:space="0" w:color="auto"/>
        <w:bottom w:val="none" w:sz="0" w:space="0" w:color="auto"/>
        <w:right w:val="none" w:sz="0" w:space="0" w:color="auto"/>
      </w:divBdr>
    </w:div>
    <w:div w:id="1041781163">
      <w:bodyDiv w:val="1"/>
      <w:marLeft w:val="0"/>
      <w:marRight w:val="0"/>
      <w:marTop w:val="0"/>
      <w:marBottom w:val="0"/>
      <w:divBdr>
        <w:top w:val="none" w:sz="0" w:space="0" w:color="auto"/>
        <w:left w:val="none" w:sz="0" w:space="0" w:color="auto"/>
        <w:bottom w:val="none" w:sz="0" w:space="0" w:color="auto"/>
        <w:right w:val="none" w:sz="0" w:space="0" w:color="auto"/>
      </w:divBdr>
    </w:div>
    <w:div w:id="1042752788">
      <w:bodyDiv w:val="1"/>
      <w:marLeft w:val="0"/>
      <w:marRight w:val="0"/>
      <w:marTop w:val="0"/>
      <w:marBottom w:val="0"/>
      <w:divBdr>
        <w:top w:val="none" w:sz="0" w:space="0" w:color="auto"/>
        <w:left w:val="none" w:sz="0" w:space="0" w:color="auto"/>
        <w:bottom w:val="none" w:sz="0" w:space="0" w:color="auto"/>
        <w:right w:val="none" w:sz="0" w:space="0" w:color="auto"/>
      </w:divBdr>
    </w:div>
    <w:div w:id="1044719250">
      <w:bodyDiv w:val="1"/>
      <w:marLeft w:val="0"/>
      <w:marRight w:val="0"/>
      <w:marTop w:val="0"/>
      <w:marBottom w:val="0"/>
      <w:divBdr>
        <w:top w:val="none" w:sz="0" w:space="0" w:color="auto"/>
        <w:left w:val="none" w:sz="0" w:space="0" w:color="auto"/>
        <w:bottom w:val="none" w:sz="0" w:space="0" w:color="auto"/>
        <w:right w:val="none" w:sz="0" w:space="0" w:color="auto"/>
      </w:divBdr>
    </w:div>
    <w:div w:id="1051222329">
      <w:bodyDiv w:val="1"/>
      <w:marLeft w:val="0"/>
      <w:marRight w:val="0"/>
      <w:marTop w:val="0"/>
      <w:marBottom w:val="0"/>
      <w:divBdr>
        <w:top w:val="none" w:sz="0" w:space="0" w:color="auto"/>
        <w:left w:val="none" w:sz="0" w:space="0" w:color="auto"/>
        <w:bottom w:val="none" w:sz="0" w:space="0" w:color="auto"/>
        <w:right w:val="none" w:sz="0" w:space="0" w:color="auto"/>
      </w:divBdr>
    </w:div>
    <w:div w:id="1052316503">
      <w:bodyDiv w:val="1"/>
      <w:marLeft w:val="0"/>
      <w:marRight w:val="0"/>
      <w:marTop w:val="0"/>
      <w:marBottom w:val="0"/>
      <w:divBdr>
        <w:top w:val="none" w:sz="0" w:space="0" w:color="auto"/>
        <w:left w:val="none" w:sz="0" w:space="0" w:color="auto"/>
        <w:bottom w:val="none" w:sz="0" w:space="0" w:color="auto"/>
        <w:right w:val="none" w:sz="0" w:space="0" w:color="auto"/>
      </w:divBdr>
    </w:div>
    <w:div w:id="1054740393">
      <w:bodyDiv w:val="1"/>
      <w:marLeft w:val="0"/>
      <w:marRight w:val="0"/>
      <w:marTop w:val="0"/>
      <w:marBottom w:val="0"/>
      <w:divBdr>
        <w:top w:val="none" w:sz="0" w:space="0" w:color="auto"/>
        <w:left w:val="none" w:sz="0" w:space="0" w:color="auto"/>
        <w:bottom w:val="none" w:sz="0" w:space="0" w:color="auto"/>
        <w:right w:val="none" w:sz="0" w:space="0" w:color="auto"/>
      </w:divBdr>
    </w:div>
    <w:div w:id="1055665703">
      <w:bodyDiv w:val="1"/>
      <w:marLeft w:val="0"/>
      <w:marRight w:val="0"/>
      <w:marTop w:val="0"/>
      <w:marBottom w:val="0"/>
      <w:divBdr>
        <w:top w:val="none" w:sz="0" w:space="0" w:color="auto"/>
        <w:left w:val="none" w:sz="0" w:space="0" w:color="auto"/>
        <w:bottom w:val="none" w:sz="0" w:space="0" w:color="auto"/>
        <w:right w:val="none" w:sz="0" w:space="0" w:color="auto"/>
      </w:divBdr>
    </w:div>
    <w:div w:id="1055812325">
      <w:bodyDiv w:val="1"/>
      <w:marLeft w:val="0"/>
      <w:marRight w:val="0"/>
      <w:marTop w:val="0"/>
      <w:marBottom w:val="0"/>
      <w:divBdr>
        <w:top w:val="none" w:sz="0" w:space="0" w:color="auto"/>
        <w:left w:val="none" w:sz="0" w:space="0" w:color="auto"/>
        <w:bottom w:val="none" w:sz="0" w:space="0" w:color="auto"/>
        <w:right w:val="none" w:sz="0" w:space="0" w:color="auto"/>
      </w:divBdr>
    </w:div>
    <w:div w:id="1056929788">
      <w:bodyDiv w:val="1"/>
      <w:marLeft w:val="0"/>
      <w:marRight w:val="0"/>
      <w:marTop w:val="0"/>
      <w:marBottom w:val="0"/>
      <w:divBdr>
        <w:top w:val="none" w:sz="0" w:space="0" w:color="auto"/>
        <w:left w:val="none" w:sz="0" w:space="0" w:color="auto"/>
        <w:bottom w:val="none" w:sz="0" w:space="0" w:color="auto"/>
        <w:right w:val="none" w:sz="0" w:space="0" w:color="auto"/>
      </w:divBdr>
    </w:div>
    <w:div w:id="1058090730">
      <w:bodyDiv w:val="1"/>
      <w:marLeft w:val="0"/>
      <w:marRight w:val="0"/>
      <w:marTop w:val="0"/>
      <w:marBottom w:val="0"/>
      <w:divBdr>
        <w:top w:val="none" w:sz="0" w:space="0" w:color="auto"/>
        <w:left w:val="none" w:sz="0" w:space="0" w:color="auto"/>
        <w:bottom w:val="none" w:sz="0" w:space="0" w:color="auto"/>
        <w:right w:val="none" w:sz="0" w:space="0" w:color="auto"/>
      </w:divBdr>
    </w:div>
    <w:div w:id="1058819520">
      <w:bodyDiv w:val="1"/>
      <w:marLeft w:val="0"/>
      <w:marRight w:val="0"/>
      <w:marTop w:val="0"/>
      <w:marBottom w:val="0"/>
      <w:divBdr>
        <w:top w:val="none" w:sz="0" w:space="0" w:color="auto"/>
        <w:left w:val="none" w:sz="0" w:space="0" w:color="auto"/>
        <w:bottom w:val="none" w:sz="0" w:space="0" w:color="auto"/>
        <w:right w:val="none" w:sz="0" w:space="0" w:color="auto"/>
      </w:divBdr>
    </w:div>
    <w:div w:id="1061438755">
      <w:bodyDiv w:val="1"/>
      <w:marLeft w:val="0"/>
      <w:marRight w:val="0"/>
      <w:marTop w:val="0"/>
      <w:marBottom w:val="0"/>
      <w:divBdr>
        <w:top w:val="none" w:sz="0" w:space="0" w:color="auto"/>
        <w:left w:val="none" w:sz="0" w:space="0" w:color="auto"/>
        <w:bottom w:val="none" w:sz="0" w:space="0" w:color="auto"/>
        <w:right w:val="none" w:sz="0" w:space="0" w:color="auto"/>
      </w:divBdr>
    </w:div>
    <w:div w:id="1061519284">
      <w:bodyDiv w:val="1"/>
      <w:marLeft w:val="0"/>
      <w:marRight w:val="0"/>
      <w:marTop w:val="0"/>
      <w:marBottom w:val="0"/>
      <w:divBdr>
        <w:top w:val="none" w:sz="0" w:space="0" w:color="auto"/>
        <w:left w:val="none" w:sz="0" w:space="0" w:color="auto"/>
        <w:bottom w:val="none" w:sz="0" w:space="0" w:color="auto"/>
        <w:right w:val="none" w:sz="0" w:space="0" w:color="auto"/>
      </w:divBdr>
    </w:div>
    <w:div w:id="1062026416">
      <w:bodyDiv w:val="1"/>
      <w:marLeft w:val="0"/>
      <w:marRight w:val="0"/>
      <w:marTop w:val="0"/>
      <w:marBottom w:val="0"/>
      <w:divBdr>
        <w:top w:val="none" w:sz="0" w:space="0" w:color="auto"/>
        <w:left w:val="none" w:sz="0" w:space="0" w:color="auto"/>
        <w:bottom w:val="none" w:sz="0" w:space="0" w:color="auto"/>
        <w:right w:val="none" w:sz="0" w:space="0" w:color="auto"/>
      </w:divBdr>
    </w:div>
    <w:div w:id="1063481618">
      <w:bodyDiv w:val="1"/>
      <w:marLeft w:val="0"/>
      <w:marRight w:val="0"/>
      <w:marTop w:val="0"/>
      <w:marBottom w:val="0"/>
      <w:divBdr>
        <w:top w:val="none" w:sz="0" w:space="0" w:color="auto"/>
        <w:left w:val="none" w:sz="0" w:space="0" w:color="auto"/>
        <w:bottom w:val="none" w:sz="0" w:space="0" w:color="auto"/>
        <w:right w:val="none" w:sz="0" w:space="0" w:color="auto"/>
      </w:divBdr>
    </w:div>
    <w:div w:id="1063603176">
      <w:bodyDiv w:val="1"/>
      <w:marLeft w:val="0"/>
      <w:marRight w:val="0"/>
      <w:marTop w:val="0"/>
      <w:marBottom w:val="0"/>
      <w:divBdr>
        <w:top w:val="none" w:sz="0" w:space="0" w:color="auto"/>
        <w:left w:val="none" w:sz="0" w:space="0" w:color="auto"/>
        <w:bottom w:val="none" w:sz="0" w:space="0" w:color="auto"/>
        <w:right w:val="none" w:sz="0" w:space="0" w:color="auto"/>
      </w:divBdr>
    </w:div>
    <w:div w:id="1063679280">
      <w:bodyDiv w:val="1"/>
      <w:marLeft w:val="0"/>
      <w:marRight w:val="0"/>
      <w:marTop w:val="0"/>
      <w:marBottom w:val="0"/>
      <w:divBdr>
        <w:top w:val="none" w:sz="0" w:space="0" w:color="auto"/>
        <w:left w:val="none" w:sz="0" w:space="0" w:color="auto"/>
        <w:bottom w:val="none" w:sz="0" w:space="0" w:color="auto"/>
        <w:right w:val="none" w:sz="0" w:space="0" w:color="auto"/>
      </w:divBdr>
    </w:div>
    <w:div w:id="1063915219">
      <w:bodyDiv w:val="1"/>
      <w:marLeft w:val="0"/>
      <w:marRight w:val="0"/>
      <w:marTop w:val="0"/>
      <w:marBottom w:val="0"/>
      <w:divBdr>
        <w:top w:val="none" w:sz="0" w:space="0" w:color="auto"/>
        <w:left w:val="none" w:sz="0" w:space="0" w:color="auto"/>
        <w:bottom w:val="none" w:sz="0" w:space="0" w:color="auto"/>
        <w:right w:val="none" w:sz="0" w:space="0" w:color="auto"/>
      </w:divBdr>
    </w:div>
    <w:div w:id="1064984281">
      <w:bodyDiv w:val="1"/>
      <w:marLeft w:val="0"/>
      <w:marRight w:val="0"/>
      <w:marTop w:val="0"/>
      <w:marBottom w:val="0"/>
      <w:divBdr>
        <w:top w:val="none" w:sz="0" w:space="0" w:color="auto"/>
        <w:left w:val="none" w:sz="0" w:space="0" w:color="auto"/>
        <w:bottom w:val="none" w:sz="0" w:space="0" w:color="auto"/>
        <w:right w:val="none" w:sz="0" w:space="0" w:color="auto"/>
      </w:divBdr>
    </w:div>
    <w:div w:id="1065683709">
      <w:bodyDiv w:val="1"/>
      <w:marLeft w:val="0"/>
      <w:marRight w:val="0"/>
      <w:marTop w:val="0"/>
      <w:marBottom w:val="0"/>
      <w:divBdr>
        <w:top w:val="none" w:sz="0" w:space="0" w:color="auto"/>
        <w:left w:val="none" w:sz="0" w:space="0" w:color="auto"/>
        <w:bottom w:val="none" w:sz="0" w:space="0" w:color="auto"/>
        <w:right w:val="none" w:sz="0" w:space="0" w:color="auto"/>
      </w:divBdr>
    </w:div>
    <w:div w:id="1066031335">
      <w:bodyDiv w:val="1"/>
      <w:marLeft w:val="0"/>
      <w:marRight w:val="0"/>
      <w:marTop w:val="0"/>
      <w:marBottom w:val="0"/>
      <w:divBdr>
        <w:top w:val="none" w:sz="0" w:space="0" w:color="auto"/>
        <w:left w:val="none" w:sz="0" w:space="0" w:color="auto"/>
        <w:bottom w:val="none" w:sz="0" w:space="0" w:color="auto"/>
        <w:right w:val="none" w:sz="0" w:space="0" w:color="auto"/>
      </w:divBdr>
    </w:div>
    <w:div w:id="1067150416">
      <w:bodyDiv w:val="1"/>
      <w:marLeft w:val="0"/>
      <w:marRight w:val="0"/>
      <w:marTop w:val="0"/>
      <w:marBottom w:val="0"/>
      <w:divBdr>
        <w:top w:val="none" w:sz="0" w:space="0" w:color="auto"/>
        <w:left w:val="none" w:sz="0" w:space="0" w:color="auto"/>
        <w:bottom w:val="none" w:sz="0" w:space="0" w:color="auto"/>
        <w:right w:val="none" w:sz="0" w:space="0" w:color="auto"/>
      </w:divBdr>
    </w:div>
    <w:div w:id="1069379537">
      <w:bodyDiv w:val="1"/>
      <w:marLeft w:val="0"/>
      <w:marRight w:val="0"/>
      <w:marTop w:val="0"/>
      <w:marBottom w:val="0"/>
      <w:divBdr>
        <w:top w:val="none" w:sz="0" w:space="0" w:color="auto"/>
        <w:left w:val="none" w:sz="0" w:space="0" w:color="auto"/>
        <w:bottom w:val="none" w:sz="0" w:space="0" w:color="auto"/>
        <w:right w:val="none" w:sz="0" w:space="0" w:color="auto"/>
      </w:divBdr>
    </w:div>
    <w:div w:id="1070418578">
      <w:bodyDiv w:val="1"/>
      <w:marLeft w:val="0"/>
      <w:marRight w:val="0"/>
      <w:marTop w:val="0"/>
      <w:marBottom w:val="0"/>
      <w:divBdr>
        <w:top w:val="none" w:sz="0" w:space="0" w:color="auto"/>
        <w:left w:val="none" w:sz="0" w:space="0" w:color="auto"/>
        <w:bottom w:val="none" w:sz="0" w:space="0" w:color="auto"/>
        <w:right w:val="none" w:sz="0" w:space="0" w:color="auto"/>
      </w:divBdr>
    </w:div>
    <w:div w:id="1071079092">
      <w:bodyDiv w:val="1"/>
      <w:marLeft w:val="0"/>
      <w:marRight w:val="0"/>
      <w:marTop w:val="0"/>
      <w:marBottom w:val="0"/>
      <w:divBdr>
        <w:top w:val="none" w:sz="0" w:space="0" w:color="auto"/>
        <w:left w:val="none" w:sz="0" w:space="0" w:color="auto"/>
        <w:bottom w:val="none" w:sz="0" w:space="0" w:color="auto"/>
        <w:right w:val="none" w:sz="0" w:space="0" w:color="auto"/>
      </w:divBdr>
    </w:div>
    <w:div w:id="1071655601">
      <w:bodyDiv w:val="1"/>
      <w:marLeft w:val="0"/>
      <w:marRight w:val="0"/>
      <w:marTop w:val="0"/>
      <w:marBottom w:val="0"/>
      <w:divBdr>
        <w:top w:val="none" w:sz="0" w:space="0" w:color="auto"/>
        <w:left w:val="none" w:sz="0" w:space="0" w:color="auto"/>
        <w:bottom w:val="none" w:sz="0" w:space="0" w:color="auto"/>
        <w:right w:val="none" w:sz="0" w:space="0" w:color="auto"/>
      </w:divBdr>
    </w:div>
    <w:div w:id="1073351556">
      <w:bodyDiv w:val="1"/>
      <w:marLeft w:val="0"/>
      <w:marRight w:val="0"/>
      <w:marTop w:val="0"/>
      <w:marBottom w:val="0"/>
      <w:divBdr>
        <w:top w:val="none" w:sz="0" w:space="0" w:color="auto"/>
        <w:left w:val="none" w:sz="0" w:space="0" w:color="auto"/>
        <w:bottom w:val="none" w:sz="0" w:space="0" w:color="auto"/>
        <w:right w:val="none" w:sz="0" w:space="0" w:color="auto"/>
      </w:divBdr>
    </w:div>
    <w:div w:id="1073353917">
      <w:bodyDiv w:val="1"/>
      <w:marLeft w:val="0"/>
      <w:marRight w:val="0"/>
      <w:marTop w:val="0"/>
      <w:marBottom w:val="0"/>
      <w:divBdr>
        <w:top w:val="none" w:sz="0" w:space="0" w:color="auto"/>
        <w:left w:val="none" w:sz="0" w:space="0" w:color="auto"/>
        <w:bottom w:val="none" w:sz="0" w:space="0" w:color="auto"/>
        <w:right w:val="none" w:sz="0" w:space="0" w:color="auto"/>
      </w:divBdr>
    </w:div>
    <w:div w:id="1073820387">
      <w:bodyDiv w:val="1"/>
      <w:marLeft w:val="0"/>
      <w:marRight w:val="0"/>
      <w:marTop w:val="0"/>
      <w:marBottom w:val="0"/>
      <w:divBdr>
        <w:top w:val="none" w:sz="0" w:space="0" w:color="auto"/>
        <w:left w:val="none" w:sz="0" w:space="0" w:color="auto"/>
        <w:bottom w:val="none" w:sz="0" w:space="0" w:color="auto"/>
        <w:right w:val="none" w:sz="0" w:space="0" w:color="auto"/>
      </w:divBdr>
    </w:div>
    <w:div w:id="1080709749">
      <w:bodyDiv w:val="1"/>
      <w:marLeft w:val="0"/>
      <w:marRight w:val="0"/>
      <w:marTop w:val="0"/>
      <w:marBottom w:val="0"/>
      <w:divBdr>
        <w:top w:val="none" w:sz="0" w:space="0" w:color="auto"/>
        <w:left w:val="none" w:sz="0" w:space="0" w:color="auto"/>
        <w:bottom w:val="none" w:sz="0" w:space="0" w:color="auto"/>
        <w:right w:val="none" w:sz="0" w:space="0" w:color="auto"/>
      </w:divBdr>
    </w:div>
    <w:div w:id="1081953940">
      <w:bodyDiv w:val="1"/>
      <w:marLeft w:val="0"/>
      <w:marRight w:val="0"/>
      <w:marTop w:val="0"/>
      <w:marBottom w:val="0"/>
      <w:divBdr>
        <w:top w:val="none" w:sz="0" w:space="0" w:color="auto"/>
        <w:left w:val="none" w:sz="0" w:space="0" w:color="auto"/>
        <w:bottom w:val="none" w:sz="0" w:space="0" w:color="auto"/>
        <w:right w:val="none" w:sz="0" w:space="0" w:color="auto"/>
      </w:divBdr>
    </w:div>
    <w:div w:id="1082727016">
      <w:bodyDiv w:val="1"/>
      <w:marLeft w:val="0"/>
      <w:marRight w:val="0"/>
      <w:marTop w:val="0"/>
      <w:marBottom w:val="0"/>
      <w:divBdr>
        <w:top w:val="none" w:sz="0" w:space="0" w:color="auto"/>
        <w:left w:val="none" w:sz="0" w:space="0" w:color="auto"/>
        <w:bottom w:val="none" w:sz="0" w:space="0" w:color="auto"/>
        <w:right w:val="none" w:sz="0" w:space="0" w:color="auto"/>
      </w:divBdr>
    </w:div>
    <w:div w:id="1084035903">
      <w:bodyDiv w:val="1"/>
      <w:marLeft w:val="0"/>
      <w:marRight w:val="0"/>
      <w:marTop w:val="0"/>
      <w:marBottom w:val="0"/>
      <w:divBdr>
        <w:top w:val="none" w:sz="0" w:space="0" w:color="auto"/>
        <w:left w:val="none" w:sz="0" w:space="0" w:color="auto"/>
        <w:bottom w:val="none" w:sz="0" w:space="0" w:color="auto"/>
        <w:right w:val="none" w:sz="0" w:space="0" w:color="auto"/>
      </w:divBdr>
    </w:div>
    <w:div w:id="1084764885">
      <w:bodyDiv w:val="1"/>
      <w:marLeft w:val="0"/>
      <w:marRight w:val="0"/>
      <w:marTop w:val="0"/>
      <w:marBottom w:val="0"/>
      <w:divBdr>
        <w:top w:val="none" w:sz="0" w:space="0" w:color="auto"/>
        <w:left w:val="none" w:sz="0" w:space="0" w:color="auto"/>
        <w:bottom w:val="none" w:sz="0" w:space="0" w:color="auto"/>
        <w:right w:val="none" w:sz="0" w:space="0" w:color="auto"/>
      </w:divBdr>
    </w:div>
    <w:div w:id="1085106850">
      <w:bodyDiv w:val="1"/>
      <w:marLeft w:val="0"/>
      <w:marRight w:val="0"/>
      <w:marTop w:val="0"/>
      <w:marBottom w:val="0"/>
      <w:divBdr>
        <w:top w:val="none" w:sz="0" w:space="0" w:color="auto"/>
        <w:left w:val="none" w:sz="0" w:space="0" w:color="auto"/>
        <w:bottom w:val="none" w:sz="0" w:space="0" w:color="auto"/>
        <w:right w:val="none" w:sz="0" w:space="0" w:color="auto"/>
      </w:divBdr>
    </w:div>
    <w:div w:id="1087729383">
      <w:bodyDiv w:val="1"/>
      <w:marLeft w:val="0"/>
      <w:marRight w:val="0"/>
      <w:marTop w:val="0"/>
      <w:marBottom w:val="0"/>
      <w:divBdr>
        <w:top w:val="none" w:sz="0" w:space="0" w:color="auto"/>
        <w:left w:val="none" w:sz="0" w:space="0" w:color="auto"/>
        <w:bottom w:val="none" w:sz="0" w:space="0" w:color="auto"/>
        <w:right w:val="none" w:sz="0" w:space="0" w:color="auto"/>
      </w:divBdr>
    </w:div>
    <w:div w:id="1088120247">
      <w:bodyDiv w:val="1"/>
      <w:marLeft w:val="0"/>
      <w:marRight w:val="0"/>
      <w:marTop w:val="0"/>
      <w:marBottom w:val="0"/>
      <w:divBdr>
        <w:top w:val="none" w:sz="0" w:space="0" w:color="auto"/>
        <w:left w:val="none" w:sz="0" w:space="0" w:color="auto"/>
        <w:bottom w:val="none" w:sz="0" w:space="0" w:color="auto"/>
        <w:right w:val="none" w:sz="0" w:space="0" w:color="auto"/>
      </w:divBdr>
    </w:div>
    <w:div w:id="1092625889">
      <w:bodyDiv w:val="1"/>
      <w:marLeft w:val="0"/>
      <w:marRight w:val="0"/>
      <w:marTop w:val="0"/>
      <w:marBottom w:val="0"/>
      <w:divBdr>
        <w:top w:val="none" w:sz="0" w:space="0" w:color="auto"/>
        <w:left w:val="none" w:sz="0" w:space="0" w:color="auto"/>
        <w:bottom w:val="none" w:sz="0" w:space="0" w:color="auto"/>
        <w:right w:val="none" w:sz="0" w:space="0" w:color="auto"/>
      </w:divBdr>
    </w:div>
    <w:div w:id="1093281401">
      <w:bodyDiv w:val="1"/>
      <w:marLeft w:val="0"/>
      <w:marRight w:val="0"/>
      <w:marTop w:val="0"/>
      <w:marBottom w:val="0"/>
      <w:divBdr>
        <w:top w:val="none" w:sz="0" w:space="0" w:color="auto"/>
        <w:left w:val="none" w:sz="0" w:space="0" w:color="auto"/>
        <w:bottom w:val="none" w:sz="0" w:space="0" w:color="auto"/>
        <w:right w:val="none" w:sz="0" w:space="0" w:color="auto"/>
      </w:divBdr>
    </w:div>
    <w:div w:id="1097755665">
      <w:bodyDiv w:val="1"/>
      <w:marLeft w:val="0"/>
      <w:marRight w:val="0"/>
      <w:marTop w:val="0"/>
      <w:marBottom w:val="0"/>
      <w:divBdr>
        <w:top w:val="none" w:sz="0" w:space="0" w:color="auto"/>
        <w:left w:val="none" w:sz="0" w:space="0" w:color="auto"/>
        <w:bottom w:val="none" w:sz="0" w:space="0" w:color="auto"/>
        <w:right w:val="none" w:sz="0" w:space="0" w:color="auto"/>
      </w:divBdr>
    </w:div>
    <w:div w:id="1097866897">
      <w:bodyDiv w:val="1"/>
      <w:marLeft w:val="0"/>
      <w:marRight w:val="0"/>
      <w:marTop w:val="0"/>
      <w:marBottom w:val="0"/>
      <w:divBdr>
        <w:top w:val="none" w:sz="0" w:space="0" w:color="auto"/>
        <w:left w:val="none" w:sz="0" w:space="0" w:color="auto"/>
        <w:bottom w:val="none" w:sz="0" w:space="0" w:color="auto"/>
        <w:right w:val="none" w:sz="0" w:space="0" w:color="auto"/>
      </w:divBdr>
    </w:div>
    <w:div w:id="1097947645">
      <w:bodyDiv w:val="1"/>
      <w:marLeft w:val="0"/>
      <w:marRight w:val="0"/>
      <w:marTop w:val="0"/>
      <w:marBottom w:val="0"/>
      <w:divBdr>
        <w:top w:val="none" w:sz="0" w:space="0" w:color="auto"/>
        <w:left w:val="none" w:sz="0" w:space="0" w:color="auto"/>
        <w:bottom w:val="none" w:sz="0" w:space="0" w:color="auto"/>
        <w:right w:val="none" w:sz="0" w:space="0" w:color="auto"/>
      </w:divBdr>
    </w:div>
    <w:div w:id="1099445701">
      <w:bodyDiv w:val="1"/>
      <w:marLeft w:val="0"/>
      <w:marRight w:val="0"/>
      <w:marTop w:val="0"/>
      <w:marBottom w:val="0"/>
      <w:divBdr>
        <w:top w:val="none" w:sz="0" w:space="0" w:color="auto"/>
        <w:left w:val="none" w:sz="0" w:space="0" w:color="auto"/>
        <w:bottom w:val="none" w:sz="0" w:space="0" w:color="auto"/>
        <w:right w:val="none" w:sz="0" w:space="0" w:color="auto"/>
      </w:divBdr>
    </w:div>
    <w:div w:id="1100027439">
      <w:bodyDiv w:val="1"/>
      <w:marLeft w:val="0"/>
      <w:marRight w:val="0"/>
      <w:marTop w:val="0"/>
      <w:marBottom w:val="0"/>
      <w:divBdr>
        <w:top w:val="none" w:sz="0" w:space="0" w:color="auto"/>
        <w:left w:val="none" w:sz="0" w:space="0" w:color="auto"/>
        <w:bottom w:val="none" w:sz="0" w:space="0" w:color="auto"/>
        <w:right w:val="none" w:sz="0" w:space="0" w:color="auto"/>
      </w:divBdr>
    </w:div>
    <w:div w:id="1100223532">
      <w:bodyDiv w:val="1"/>
      <w:marLeft w:val="0"/>
      <w:marRight w:val="0"/>
      <w:marTop w:val="0"/>
      <w:marBottom w:val="0"/>
      <w:divBdr>
        <w:top w:val="none" w:sz="0" w:space="0" w:color="auto"/>
        <w:left w:val="none" w:sz="0" w:space="0" w:color="auto"/>
        <w:bottom w:val="none" w:sz="0" w:space="0" w:color="auto"/>
        <w:right w:val="none" w:sz="0" w:space="0" w:color="auto"/>
      </w:divBdr>
    </w:div>
    <w:div w:id="1100836532">
      <w:bodyDiv w:val="1"/>
      <w:marLeft w:val="0"/>
      <w:marRight w:val="0"/>
      <w:marTop w:val="0"/>
      <w:marBottom w:val="0"/>
      <w:divBdr>
        <w:top w:val="none" w:sz="0" w:space="0" w:color="auto"/>
        <w:left w:val="none" w:sz="0" w:space="0" w:color="auto"/>
        <w:bottom w:val="none" w:sz="0" w:space="0" w:color="auto"/>
        <w:right w:val="none" w:sz="0" w:space="0" w:color="auto"/>
      </w:divBdr>
    </w:div>
    <w:div w:id="1101876872">
      <w:bodyDiv w:val="1"/>
      <w:marLeft w:val="0"/>
      <w:marRight w:val="0"/>
      <w:marTop w:val="0"/>
      <w:marBottom w:val="0"/>
      <w:divBdr>
        <w:top w:val="none" w:sz="0" w:space="0" w:color="auto"/>
        <w:left w:val="none" w:sz="0" w:space="0" w:color="auto"/>
        <w:bottom w:val="none" w:sz="0" w:space="0" w:color="auto"/>
        <w:right w:val="none" w:sz="0" w:space="0" w:color="auto"/>
      </w:divBdr>
    </w:div>
    <w:div w:id="1102527835">
      <w:bodyDiv w:val="1"/>
      <w:marLeft w:val="0"/>
      <w:marRight w:val="0"/>
      <w:marTop w:val="0"/>
      <w:marBottom w:val="0"/>
      <w:divBdr>
        <w:top w:val="none" w:sz="0" w:space="0" w:color="auto"/>
        <w:left w:val="none" w:sz="0" w:space="0" w:color="auto"/>
        <w:bottom w:val="none" w:sz="0" w:space="0" w:color="auto"/>
        <w:right w:val="none" w:sz="0" w:space="0" w:color="auto"/>
      </w:divBdr>
    </w:div>
    <w:div w:id="1105802892">
      <w:bodyDiv w:val="1"/>
      <w:marLeft w:val="0"/>
      <w:marRight w:val="0"/>
      <w:marTop w:val="0"/>
      <w:marBottom w:val="0"/>
      <w:divBdr>
        <w:top w:val="none" w:sz="0" w:space="0" w:color="auto"/>
        <w:left w:val="none" w:sz="0" w:space="0" w:color="auto"/>
        <w:bottom w:val="none" w:sz="0" w:space="0" w:color="auto"/>
        <w:right w:val="none" w:sz="0" w:space="0" w:color="auto"/>
      </w:divBdr>
    </w:div>
    <w:div w:id="1105929247">
      <w:bodyDiv w:val="1"/>
      <w:marLeft w:val="0"/>
      <w:marRight w:val="0"/>
      <w:marTop w:val="0"/>
      <w:marBottom w:val="0"/>
      <w:divBdr>
        <w:top w:val="none" w:sz="0" w:space="0" w:color="auto"/>
        <w:left w:val="none" w:sz="0" w:space="0" w:color="auto"/>
        <w:bottom w:val="none" w:sz="0" w:space="0" w:color="auto"/>
        <w:right w:val="none" w:sz="0" w:space="0" w:color="auto"/>
      </w:divBdr>
    </w:div>
    <w:div w:id="1106194522">
      <w:bodyDiv w:val="1"/>
      <w:marLeft w:val="0"/>
      <w:marRight w:val="0"/>
      <w:marTop w:val="0"/>
      <w:marBottom w:val="0"/>
      <w:divBdr>
        <w:top w:val="none" w:sz="0" w:space="0" w:color="auto"/>
        <w:left w:val="none" w:sz="0" w:space="0" w:color="auto"/>
        <w:bottom w:val="none" w:sz="0" w:space="0" w:color="auto"/>
        <w:right w:val="none" w:sz="0" w:space="0" w:color="auto"/>
      </w:divBdr>
    </w:div>
    <w:div w:id="1106576277">
      <w:bodyDiv w:val="1"/>
      <w:marLeft w:val="0"/>
      <w:marRight w:val="0"/>
      <w:marTop w:val="0"/>
      <w:marBottom w:val="0"/>
      <w:divBdr>
        <w:top w:val="none" w:sz="0" w:space="0" w:color="auto"/>
        <w:left w:val="none" w:sz="0" w:space="0" w:color="auto"/>
        <w:bottom w:val="none" w:sz="0" w:space="0" w:color="auto"/>
        <w:right w:val="none" w:sz="0" w:space="0" w:color="auto"/>
      </w:divBdr>
    </w:div>
    <w:div w:id="1106969265">
      <w:bodyDiv w:val="1"/>
      <w:marLeft w:val="0"/>
      <w:marRight w:val="0"/>
      <w:marTop w:val="0"/>
      <w:marBottom w:val="0"/>
      <w:divBdr>
        <w:top w:val="none" w:sz="0" w:space="0" w:color="auto"/>
        <w:left w:val="none" w:sz="0" w:space="0" w:color="auto"/>
        <w:bottom w:val="none" w:sz="0" w:space="0" w:color="auto"/>
        <w:right w:val="none" w:sz="0" w:space="0" w:color="auto"/>
      </w:divBdr>
    </w:div>
    <w:div w:id="1108040643">
      <w:bodyDiv w:val="1"/>
      <w:marLeft w:val="0"/>
      <w:marRight w:val="0"/>
      <w:marTop w:val="0"/>
      <w:marBottom w:val="0"/>
      <w:divBdr>
        <w:top w:val="none" w:sz="0" w:space="0" w:color="auto"/>
        <w:left w:val="none" w:sz="0" w:space="0" w:color="auto"/>
        <w:bottom w:val="none" w:sz="0" w:space="0" w:color="auto"/>
        <w:right w:val="none" w:sz="0" w:space="0" w:color="auto"/>
      </w:divBdr>
    </w:div>
    <w:div w:id="1110856284">
      <w:bodyDiv w:val="1"/>
      <w:marLeft w:val="0"/>
      <w:marRight w:val="0"/>
      <w:marTop w:val="0"/>
      <w:marBottom w:val="0"/>
      <w:divBdr>
        <w:top w:val="none" w:sz="0" w:space="0" w:color="auto"/>
        <w:left w:val="none" w:sz="0" w:space="0" w:color="auto"/>
        <w:bottom w:val="none" w:sz="0" w:space="0" w:color="auto"/>
        <w:right w:val="none" w:sz="0" w:space="0" w:color="auto"/>
      </w:divBdr>
    </w:div>
    <w:div w:id="1111629820">
      <w:bodyDiv w:val="1"/>
      <w:marLeft w:val="0"/>
      <w:marRight w:val="0"/>
      <w:marTop w:val="0"/>
      <w:marBottom w:val="0"/>
      <w:divBdr>
        <w:top w:val="none" w:sz="0" w:space="0" w:color="auto"/>
        <w:left w:val="none" w:sz="0" w:space="0" w:color="auto"/>
        <w:bottom w:val="none" w:sz="0" w:space="0" w:color="auto"/>
        <w:right w:val="none" w:sz="0" w:space="0" w:color="auto"/>
      </w:divBdr>
    </w:div>
    <w:div w:id="1112893168">
      <w:bodyDiv w:val="1"/>
      <w:marLeft w:val="0"/>
      <w:marRight w:val="0"/>
      <w:marTop w:val="0"/>
      <w:marBottom w:val="0"/>
      <w:divBdr>
        <w:top w:val="none" w:sz="0" w:space="0" w:color="auto"/>
        <w:left w:val="none" w:sz="0" w:space="0" w:color="auto"/>
        <w:bottom w:val="none" w:sz="0" w:space="0" w:color="auto"/>
        <w:right w:val="none" w:sz="0" w:space="0" w:color="auto"/>
      </w:divBdr>
    </w:div>
    <w:div w:id="1114637652">
      <w:bodyDiv w:val="1"/>
      <w:marLeft w:val="0"/>
      <w:marRight w:val="0"/>
      <w:marTop w:val="0"/>
      <w:marBottom w:val="0"/>
      <w:divBdr>
        <w:top w:val="none" w:sz="0" w:space="0" w:color="auto"/>
        <w:left w:val="none" w:sz="0" w:space="0" w:color="auto"/>
        <w:bottom w:val="none" w:sz="0" w:space="0" w:color="auto"/>
        <w:right w:val="none" w:sz="0" w:space="0" w:color="auto"/>
      </w:divBdr>
    </w:div>
    <w:div w:id="1114904925">
      <w:bodyDiv w:val="1"/>
      <w:marLeft w:val="0"/>
      <w:marRight w:val="0"/>
      <w:marTop w:val="0"/>
      <w:marBottom w:val="0"/>
      <w:divBdr>
        <w:top w:val="none" w:sz="0" w:space="0" w:color="auto"/>
        <w:left w:val="none" w:sz="0" w:space="0" w:color="auto"/>
        <w:bottom w:val="none" w:sz="0" w:space="0" w:color="auto"/>
        <w:right w:val="none" w:sz="0" w:space="0" w:color="auto"/>
      </w:divBdr>
    </w:div>
    <w:div w:id="1115634451">
      <w:bodyDiv w:val="1"/>
      <w:marLeft w:val="0"/>
      <w:marRight w:val="0"/>
      <w:marTop w:val="0"/>
      <w:marBottom w:val="0"/>
      <w:divBdr>
        <w:top w:val="none" w:sz="0" w:space="0" w:color="auto"/>
        <w:left w:val="none" w:sz="0" w:space="0" w:color="auto"/>
        <w:bottom w:val="none" w:sz="0" w:space="0" w:color="auto"/>
        <w:right w:val="none" w:sz="0" w:space="0" w:color="auto"/>
      </w:divBdr>
    </w:div>
    <w:div w:id="1115640311">
      <w:bodyDiv w:val="1"/>
      <w:marLeft w:val="0"/>
      <w:marRight w:val="0"/>
      <w:marTop w:val="0"/>
      <w:marBottom w:val="0"/>
      <w:divBdr>
        <w:top w:val="none" w:sz="0" w:space="0" w:color="auto"/>
        <w:left w:val="none" w:sz="0" w:space="0" w:color="auto"/>
        <w:bottom w:val="none" w:sz="0" w:space="0" w:color="auto"/>
        <w:right w:val="none" w:sz="0" w:space="0" w:color="auto"/>
      </w:divBdr>
    </w:div>
    <w:div w:id="1116219331">
      <w:bodyDiv w:val="1"/>
      <w:marLeft w:val="0"/>
      <w:marRight w:val="0"/>
      <w:marTop w:val="0"/>
      <w:marBottom w:val="0"/>
      <w:divBdr>
        <w:top w:val="none" w:sz="0" w:space="0" w:color="auto"/>
        <w:left w:val="none" w:sz="0" w:space="0" w:color="auto"/>
        <w:bottom w:val="none" w:sz="0" w:space="0" w:color="auto"/>
        <w:right w:val="none" w:sz="0" w:space="0" w:color="auto"/>
      </w:divBdr>
    </w:div>
    <w:div w:id="1116950698">
      <w:bodyDiv w:val="1"/>
      <w:marLeft w:val="0"/>
      <w:marRight w:val="0"/>
      <w:marTop w:val="0"/>
      <w:marBottom w:val="0"/>
      <w:divBdr>
        <w:top w:val="none" w:sz="0" w:space="0" w:color="auto"/>
        <w:left w:val="none" w:sz="0" w:space="0" w:color="auto"/>
        <w:bottom w:val="none" w:sz="0" w:space="0" w:color="auto"/>
        <w:right w:val="none" w:sz="0" w:space="0" w:color="auto"/>
      </w:divBdr>
    </w:div>
    <w:div w:id="1117724166">
      <w:bodyDiv w:val="1"/>
      <w:marLeft w:val="0"/>
      <w:marRight w:val="0"/>
      <w:marTop w:val="0"/>
      <w:marBottom w:val="0"/>
      <w:divBdr>
        <w:top w:val="none" w:sz="0" w:space="0" w:color="auto"/>
        <w:left w:val="none" w:sz="0" w:space="0" w:color="auto"/>
        <w:bottom w:val="none" w:sz="0" w:space="0" w:color="auto"/>
        <w:right w:val="none" w:sz="0" w:space="0" w:color="auto"/>
      </w:divBdr>
    </w:div>
    <w:div w:id="1119228514">
      <w:bodyDiv w:val="1"/>
      <w:marLeft w:val="0"/>
      <w:marRight w:val="0"/>
      <w:marTop w:val="0"/>
      <w:marBottom w:val="0"/>
      <w:divBdr>
        <w:top w:val="none" w:sz="0" w:space="0" w:color="auto"/>
        <w:left w:val="none" w:sz="0" w:space="0" w:color="auto"/>
        <w:bottom w:val="none" w:sz="0" w:space="0" w:color="auto"/>
        <w:right w:val="none" w:sz="0" w:space="0" w:color="auto"/>
      </w:divBdr>
    </w:div>
    <w:div w:id="1119378850">
      <w:bodyDiv w:val="1"/>
      <w:marLeft w:val="0"/>
      <w:marRight w:val="0"/>
      <w:marTop w:val="0"/>
      <w:marBottom w:val="0"/>
      <w:divBdr>
        <w:top w:val="none" w:sz="0" w:space="0" w:color="auto"/>
        <w:left w:val="none" w:sz="0" w:space="0" w:color="auto"/>
        <w:bottom w:val="none" w:sz="0" w:space="0" w:color="auto"/>
        <w:right w:val="none" w:sz="0" w:space="0" w:color="auto"/>
      </w:divBdr>
    </w:div>
    <w:div w:id="1121148144">
      <w:bodyDiv w:val="1"/>
      <w:marLeft w:val="0"/>
      <w:marRight w:val="0"/>
      <w:marTop w:val="0"/>
      <w:marBottom w:val="0"/>
      <w:divBdr>
        <w:top w:val="none" w:sz="0" w:space="0" w:color="auto"/>
        <w:left w:val="none" w:sz="0" w:space="0" w:color="auto"/>
        <w:bottom w:val="none" w:sz="0" w:space="0" w:color="auto"/>
        <w:right w:val="none" w:sz="0" w:space="0" w:color="auto"/>
      </w:divBdr>
    </w:div>
    <w:div w:id="1127971063">
      <w:bodyDiv w:val="1"/>
      <w:marLeft w:val="0"/>
      <w:marRight w:val="0"/>
      <w:marTop w:val="0"/>
      <w:marBottom w:val="0"/>
      <w:divBdr>
        <w:top w:val="none" w:sz="0" w:space="0" w:color="auto"/>
        <w:left w:val="none" w:sz="0" w:space="0" w:color="auto"/>
        <w:bottom w:val="none" w:sz="0" w:space="0" w:color="auto"/>
        <w:right w:val="none" w:sz="0" w:space="0" w:color="auto"/>
      </w:divBdr>
    </w:div>
    <w:div w:id="1132748432">
      <w:bodyDiv w:val="1"/>
      <w:marLeft w:val="0"/>
      <w:marRight w:val="0"/>
      <w:marTop w:val="0"/>
      <w:marBottom w:val="0"/>
      <w:divBdr>
        <w:top w:val="none" w:sz="0" w:space="0" w:color="auto"/>
        <w:left w:val="none" w:sz="0" w:space="0" w:color="auto"/>
        <w:bottom w:val="none" w:sz="0" w:space="0" w:color="auto"/>
        <w:right w:val="none" w:sz="0" w:space="0" w:color="auto"/>
      </w:divBdr>
    </w:div>
    <w:div w:id="1139687569">
      <w:bodyDiv w:val="1"/>
      <w:marLeft w:val="0"/>
      <w:marRight w:val="0"/>
      <w:marTop w:val="0"/>
      <w:marBottom w:val="0"/>
      <w:divBdr>
        <w:top w:val="none" w:sz="0" w:space="0" w:color="auto"/>
        <w:left w:val="none" w:sz="0" w:space="0" w:color="auto"/>
        <w:bottom w:val="none" w:sz="0" w:space="0" w:color="auto"/>
        <w:right w:val="none" w:sz="0" w:space="0" w:color="auto"/>
      </w:divBdr>
    </w:div>
    <w:div w:id="1141112935">
      <w:bodyDiv w:val="1"/>
      <w:marLeft w:val="0"/>
      <w:marRight w:val="0"/>
      <w:marTop w:val="0"/>
      <w:marBottom w:val="0"/>
      <w:divBdr>
        <w:top w:val="none" w:sz="0" w:space="0" w:color="auto"/>
        <w:left w:val="none" w:sz="0" w:space="0" w:color="auto"/>
        <w:bottom w:val="none" w:sz="0" w:space="0" w:color="auto"/>
        <w:right w:val="none" w:sz="0" w:space="0" w:color="auto"/>
      </w:divBdr>
    </w:div>
    <w:div w:id="1142119841">
      <w:bodyDiv w:val="1"/>
      <w:marLeft w:val="0"/>
      <w:marRight w:val="0"/>
      <w:marTop w:val="0"/>
      <w:marBottom w:val="0"/>
      <w:divBdr>
        <w:top w:val="none" w:sz="0" w:space="0" w:color="auto"/>
        <w:left w:val="none" w:sz="0" w:space="0" w:color="auto"/>
        <w:bottom w:val="none" w:sz="0" w:space="0" w:color="auto"/>
        <w:right w:val="none" w:sz="0" w:space="0" w:color="auto"/>
      </w:divBdr>
    </w:div>
    <w:div w:id="1143738636">
      <w:bodyDiv w:val="1"/>
      <w:marLeft w:val="0"/>
      <w:marRight w:val="0"/>
      <w:marTop w:val="0"/>
      <w:marBottom w:val="0"/>
      <w:divBdr>
        <w:top w:val="none" w:sz="0" w:space="0" w:color="auto"/>
        <w:left w:val="none" w:sz="0" w:space="0" w:color="auto"/>
        <w:bottom w:val="none" w:sz="0" w:space="0" w:color="auto"/>
        <w:right w:val="none" w:sz="0" w:space="0" w:color="auto"/>
      </w:divBdr>
    </w:div>
    <w:div w:id="1145661435">
      <w:bodyDiv w:val="1"/>
      <w:marLeft w:val="0"/>
      <w:marRight w:val="0"/>
      <w:marTop w:val="0"/>
      <w:marBottom w:val="0"/>
      <w:divBdr>
        <w:top w:val="none" w:sz="0" w:space="0" w:color="auto"/>
        <w:left w:val="none" w:sz="0" w:space="0" w:color="auto"/>
        <w:bottom w:val="none" w:sz="0" w:space="0" w:color="auto"/>
        <w:right w:val="none" w:sz="0" w:space="0" w:color="auto"/>
      </w:divBdr>
    </w:div>
    <w:div w:id="1148859123">
      <w:bodyDiv w:val="1"/>
      <w:marLeft w:val="0"/>
      <w:marRight w:val="0"/>
      <w:marTop w:val="0"/>
      <w:marBottom w:val="0"/>
      <w:divBdr>
        <w:top w:val="none" w:sz="0" w:space="0" w:color="auto"/>
        <w:left w:val="none" w:sz="0" w:space="0" w:color="auto"/>
        <w:bottom w:val="none" w:sz="0" w:space="0" w:color="auto"/>
        <w:right w:val="none" w:sz="0" w:space="0" w:color="auto"/>
      </w:divBdr>
    </w:div>
    <w:div w:id="1155485656">
      <w:bodyDiv w:val="1"/>
      <w:marLeft w:val="0"/>
      <w:marRight w:val="0"/>
      <w:marTop w:val="0"/>
      <w:marBottom w:val="0"/>
      <w:divBdr>
        <w:top w:val="none" w:sz="0" w:space="0" w:color="auto"/>
        <w:left w:val="none" w:sz="0" w:space="0" w:color="auto"/>
        <w:bottom w:val="none" w:sz="0" w:space="0" w:color="auto"/>
        <w:right w:val="none" w:sz="0" w:space="0" w:color="auto"/>
      </w:divBdr>
    </w:div>
    <w:div w:id="1155803852">
      <w:bodyDiv w:val="1"/>
      <w:marLeft w:val="0"/>
      <w:marRight w:val="0"/>
      <w:marTop w:val="0"/>
      <w:marBottom w:val="0"/>
      <w:divBdr>
        <w:top w:val="none" w:sz="0" w:space="0" w:color="auto"/>
        <w:left w:val="none" w:sz="0" w:space="0" w:color="auto"/>
        <w:bottom w:val="none" w:sz="0" w:space="0" w:color="auto"/>
        <w:right w:val="none" w:sz="0" w:space="0" w:color="auto"/>
      </w:divBdr>
    </w:div>
    <w:div w:id="1157696010">
      <w:bodyDiv w:val="1"/>
      <w:marLeft w:val="0"/>
      <w:marRight w:val="0"/>
      <w:marTop w:val="0"/>
      <w:marBottom w:val="0"/>
      <w:divBdr>
        <w:top w:val="none" w:sz="0" w:space="0" w:color="auto"/>
        <w:left w:val="none" w:sz="0" w:space="0" w:color="auto"/>
        <w:bottom w:val="none" w:sz="0" w:space="0" w:color="auto"/>
        <w:right w:val="none" w:sz="0" w:space="0" w:color="auto"/>
      </w:divBdr>
    </w:div>
    <w:div w:id="1158184103">
      <w:bodyDiv w:val="1"/>
      <w:marLeft w:val="0"/>
      <w:marRight w:val="0"/>
      <w:marTop w:val="0"/>
      <w:marBottom w:val="0"/>
      <w:divBdr>
        <w:top w:val="none" w:sz="0" w:space="0" w:color="auto"/>
        <w:left w:val="none" w:sz="0" w:space="0" w:color="auto"/>
        <w:bottom w:val="none" w:sz="0" w:space="0" w:color="auto"/>
        <w:right w:val="none" w:sz="0" w:space="0" w:color="auto"/>
      </w:divBdr>
    </w:div>
    <w:div w:id="1158426477">
      <w:bodyDiv w:val="1"/>
      <w:marLeft w:val="0"/>
      <w:marRight w:val="0"/>
      <w:marTop w:val="0"/>
      <w:marBottom w:val="0"/>
      <w:divBdr>
        <w:top w:val="none" w:sz="0" w:space="0" w:color="auto"/>
        <w:left w:val="none" w:sz="0" w:space="0" w:color="auto"/>
        <w:bottom w:val="none" w:sz="0" w:space="0" w:color="auto"/>
        <w:right w:val="none" w:sz="0" w:space="0" w:color="auto"/>
      </w:divBdr>
    </w:div>
    <w:div w:id="1159728256">
      <w:bodyDiv w:val="1"/>
      <w:marLeft w:val="0"/>
      <w:marRight w:val="0"/>
      <w:marTop w:val="0"/>
      <w:marBottom w:val="0"/>
      <w:divBdr>
        <w:top w:val="none" w:sz="0" w:space="0" w:color="auto"/>
        <w:left w:val="none" w:sz="0" w:space="0" w:color="auto"/>
        <w:bottom w:val="none" w:sz="0" w:space="0" w:color="auto"/>
        <w:right w:val="none" w:sz="0" w:space="0" w:color="auto"/>
      </w:divBdr>
    </w:div>
    <w:div w:id="1160073662">
      <w:bodyDiv w:val="1"/>
      <w:marLeft w:val="0"/>
      <w:marRight w:val="0"/>
      <w:marTop w:val="0"/>
      <w:marBottom w:val="0"/>
      <w:divBdr>
        <w:top w:val="none" w:sz="0" w:space="0" w:color="auto"/>
        <w:left w:val="none" w:sz="0" w:space="0" w:color="auto"/>
        <w:bottom w:val="none" w:sz="0" w:space="0" w:color="auto"/>
        <w:right w:val="none" w:sz="0" w:space="0" w:color="auto"/>
      </w:divBdr>
    </w:div>
    <w:div w:id="1163547398">
      <w:bodyDiv w:val="1"/>
      <w:marLeft w:val="0"/>
      <w:marRight w:val="0"/>
      <w:marTop w:val="0"/>
      <w:marBottom w:val="0"/>
      <w:divBdr>
        <w:top w:val="none" w:sz="0" w:space="0" w:color="auto"/>
        <w:left w:val="none" w:sz="0" w:space="0" w:color="auto"/>
        <w:bottom w:val="none" w:sz="0" w:space="0" w:color="auto"/>
        <w:right w:val="none" w:sz="0" w:space="0" w:color="auto"/>
      </w:divBdr>
    </w:div>
    <w:div w:id="1164249196">
      <w:bodyDiv w:val="1"/>
      <w:marLeft w:val="0"/>
      <w:marRight w:val="0"/>
      <w:marTop w:val="0"/>
      <w:marBottom w:val="0"/>
      <w:divBdr>
        <w:top w:val="none" w:sz="0" w:space="0" w:color="auto"/>
        <w:left w:val="none" w:sz="0" w:space="0" w:color="auto"/>
        <w:bottom w:val="none" w:sz="0" w:space="0" w:color="auto"/>
        <w:right w:val="none" w:sz="0" w:space="0" w:color="auto"/>
      </w:divBdr>
    </w:div>
    <w:div w:id="1167788308">
      <w:bodyDiv w:val="1"/>
      <w:marLeft w:val="0"/>
      <w:marRight w:val="0"/>
      <w:marTop w:val="0"/>
      <w:marBottom w:val="0"/>
      <w:divBdr>
        <w:top w:val="none" w:sz="0" w:space="0" w:color="auto"/>
        <w:left w:val="none" w:sz="0" w:space="0" w:color="auto"/>
        <w:bottom w:val="none" w:sz="0" w:space="0" w:color="auto"/>
        <w:right w:val="none" w:sz="0" w:space="0" w:color="auto"/>
      </w:divBdr>
    </w:div>
    <w:div w:id="1168985049">
      <w:bodyDiv w:val="1"/>
      <w:marLeft w:val="0"/>
      <w:marRight w:val="0"/>
      <w:marTop w:val="0"/>
      <w:marBottom w:val="0"/>
      <w:divBdr>
        <w:top w:val="none" w:sz="0" w:space="0" w:color="auto"/>
        <w:left w:val="none" w:sz="0" w:space="0" w:color="auto"/>
        <w:bottom w:val="none" w:sz="0" w:space="0" w:color="auto"/>
        <w:right w:val="none" w:sz="0" w:space="0" w:color="auto"/>
      </w:divBdr>
    </w:div>
    <w:div w:id="1170749862">
      <w:bodyDiv w:val="1"/>
      <w:marLeft w:val="0"/>
      <w:marRight w:val="0"/>
      <w:marTop w:val="0"/>
      <w:marBottom w:val="0"/>
      <w:divBdr>
        <w:top w:val="none" w:sz="0" w:space="0" w:color="auto"/>
        <w:left w:val="none" w:sz="0" w:space="0" w:color="auto"/>
        <w:bottom w:val="none" w:sz="0" w:space="0" w:color="auto"/>
        <w:right w:val="none" w:sz="0" w:space="0" w:color="auto"/>
      </w:divBdr>
    </w:div>
    <w:div w:id="1171412593">
      <w:bodyDiv w:val="1"/>
      <w:marLeft w:val="0"/>
      <w:marRight w:val="0"/>
      <w:marTop w:val="0"/>
      <w:marBottom w:val="0"/>
      <w:divBdr>
        <w:top w:val="none" w:sz="0" w:space="0" w:color="auto"/>
        <w:left w:val="none" w:sz="0" w:space="0" w:color="auto"/>
        <w:bottom w:val="none" w:sz="0" w:space="0" w:color="auto"/>
        <w:right w:val="none" w:sz="0" w:space="0" w:color="auto"/>
      </w:divBdr>
    </w:div>
    <w:div w:id="1171598551">
      <w:bodyDiv w:val="1"/>
      <w:marLeft w:val="0"/>
      <w:marRight w:val="0"/>
      <w:marTop w:val="0"/>
      <w:marBottom w:val="0"/>
      <w:divBdr>
        <w:top w:val="none" w:sz="0" w:space="0" w:color="auto"/>
        <w:left w:val="none" w:sz="0" w:space="0" w:color="auto"/>
        <w:bottom w:val="none" w:sz="0" w:space="0" w:color="auto"/>
        <w:right w:val="none" w:sz="0" w:space="0" w:color="auto"/>
      </w:divBdr>
    </w:div>
    <w:div w:id="1172571597">
      <w:bodyDiv w:val="1"/>
      <w:marLeft w:val="0"/>
      <w:marRight w:val="0"/>
      <w:marTop w:val="0"/>
      <w:marBottom w:val="0"/>
      <w:divBdr>
        <w:top w:val="none" w:sz="0" w:space="0" w:color="auto"/>
        <w:left w:val="none" w:sz="0" w:space="0" w:color="auto"/>
        <w:bottom w:val="none" w:sz="0" w:space="0" w:color="auto"/>
        <w:right w:val="none" w:sz="0" w:space="0" w:color="auto"/>
      </w:divBdr>
    </w:div>
    <w:div w:id="1177882673">
      <w:bodyDiv w:val="1"/>
      <w:marLeft w:val="0"/>
      <w:marRight w:val="0"/>
      <w:marTop w:val="0"/>
      <w:marBottom w:val="0"/>
      <w:divBdr>
        <w:top w:val="none" w:sz="0" w:space="0" w:color="auto"/>
        <w:left w:val="none" w:sz="0" w:space="0" w:color="auto"/>
        <w:bottom w:val="none" w:sz="0" w:space="0" w:color="auto"/>
        <w:right w:val="none" w:sz="0" w:space="0" w:color="auto"/>
      </w:divBdr>
    </w:div>
    <w:div w:id="1179195783">
      <w:bodyDiv w:val="1"/>
      <w:marLeft w:val="0"/>
      <w:marRight w:val="0"/>
      <w:marTop w:val="0"/>
      <w:marBottom w:val="0"/>
      <w:divBdr>
        <w:top w:val="none" w:sz="0" w:space="0" w:color="auto"/>
        <w:left w:val="none" w:sz="0" w:space="0" w:color="auto"/>
        <w:bottom w:val="none" w:sz="0" w:space="0" w:color="auto"/>
        <w:right w:val="none" w:sz="0" w:space="0" w:color="auto"/>
      </w:divBdr>
    </w:div>
    <w:div w:id="1180776143">
      <w:bodyDiv w:val="1"/>
      <w:marLeft w:val="0"/>
      <w:marRight w:val="0"/>
      <w:marTop w:val="0"/>
      <w:marBottom w:val="0"/>
      <w:divBdr>
        <w:top w:val="none" w:sz="0" w:space="0" w:color="auto"/>
        <w:left w:val="none" w:sz="0" w:space="0" w:color="auto"/>
        <w:bottom w:val="none" w:sz="0" w:space="0" w:color="auto"/>
        <w:right w:val="none" w:sz="0" w:space="0" w:color="auto"/>
      </w:divBdr>
    </w:div>
    <w:div w:id="1183862229">
      <w:bodyDiv w:val="1"/>
      <w:marLeft w:val="0"/>
      <w:marRight w:val="0"/>
      <w:marTop w:val="0"/>
      <w:marBottom w:val="0"/>
      <w:divBdr>
        <w:top w:val="none" w:sz="0" w:space="0" w:color="auto"/>
        <w:left w:val="none" w:sz="0" w:space="0" w:color="auto"/>
        <w:bottom w:val="none" w:sz="0" w:space="0" w:color="auto"/>
        <w:right w:val="none" w:sz="0" w:space="0" w:color="auto"/>
      </w:divBdr>
    </w:div>
    <w:div w:id="1184904313">
      <w:bodyDiv w:val="1"/>
      <w:marLeft w:val="0"/>
      <w:marRight w:val="0"/>
      <w:marTop w:val="0"/>
      <w:marBottom w:val="0"/>
      <w:divBdr>
        <w:top w:val="none" w:sz="0" w:space="0" w:color="auto"/>
        <w:left w:val="none" w:sz="0" w:space="0" w:color="auto"/>
        <w:bottom w:val="none" w:sz="0" w:space="0" w:color="auto"/>
        <w:right w:val="none" w:sz="0" w:space="0" w:color="auto"/>
      </w:divBdr>
    </w:div>
    <w:div w:id="1188518711">
      <w:bodyDiv w:val="1"/>
      <w:marLeft w:val="0"/>
      <w:marRight w:val="0"/>
      <w:marTop w:val="0"/>
      <w:marBottom w:val="0"/>
      <w:divBdr>
        <w:top w:val="none" w:sz="0" w:space="0" w:color="auto"/>
        <w:left w:val="none" w:sz="0" w:space="0" w:color="auto"/>
        <w:bottom w:val="none" w:sz="0" w:space="0" w:color="auto"/>
        <w:right w:val="none" w:sz="0" w:space="0" w:color="auto"/>
      </w:divBdr>
    </w:div>
    <w:div w:id="1191185281">
      <w:bodyDiv w:val="1"/>
      <w:marLeft w:val="0"/>
      <w:marRight w:val="0"/>
      <w:marTop w:val="0"/>
      <w:marBottom w:val="0"/>
      <w:divBdr>
        <w:top w:val="none" w:sz="0" w:space="0" w:color="auto"/>
        <w:left w:val="none" w:sz="0" w:space="0" w:color="auto"/>
        <w:bottom w:val="none" w:sz="0" w:space="0" w:color="auto"/>
        <w:right w:val="none" w:sz="0" w:space="0" w:color="auto"/>
      </w:divBdr>
    </w:div>
    <w:div w:id="1193226139">
      <w:bodyDiv w:val="1"/>
      <w:marLeft w:val="0"/>
      <w:marRight w:val="0"/>
      <w:marTop w:val="0"/>
      <w:marBottom w:val="0"/>
      <w:divBdr>
        <w:top w:val="none" w:sz="0" w:space="0" w:color="auto"/>
        <w:left w:val="none" w:sz="0" w:space="0" w:color="auto"/>
        <w:bottom w:val="none" w:sz="0" w:space="0" w:color="auto"/>
        <w:right w:val="none" w:sz="0" w:space="0" w:color="auto"/>
      </w:divBdr>
    </w:div>
    <w:div w:id="1193229331">
      <w:bodyDiv w:val="1"/>
      <w:marLeft w:val="0"/>
      <w:marRight w:val="0"/>
      <w:marTop w:val="0"/>
      <w:marBottom w:val="0"/>
      <w:divBdr>
        <w:top w:val="none" w:sz="0" w:space="0" w:color="auto"/>
        <w:left w:val="none" w:sz="0" w:space="0" w:color="auto"/>
        <w:bottom w:val="none" w:sz="0" w:space="0" w:color="auto"/>
        <w:right w:val="none" w:sz="0" w:space="0" w:color="auto"/>
      </w:divBdr>
    </w:div>
    <w:div w:id="1202323886">
      <w:bodyDiv w:val="1"/>
      <w:marLeft w:val="0"/>
      <w:marRight w:val="0"/>
      <w:marTop w:val="0"/>
      <w:marBottom w:val="0"/>
      <w:divBdr>
        <w:top w:val="none" w:sz="0" w:space="0" w:color="auto"/>
        <w:left w:val="none" w:sz="0" w:space="0" w:color="auto"/>
        <w:bottom w:val="none" w:sz="0" w:space="0" w:color="auto"/>
        <w:right w:val="none" w:sz="0" w:space="0" w:color="auto"/>
      </w:divBdr>
    </w:div>
    <w:div w:id="1203788399">
      <w:bodyDiv w:val="1"/>
      <w:marLeft w:val="0"/>
      <w:marRight w:val="0"/>
      <w:marTop w:val="0"/>
      <w:marBottom w:val="0"/>
      <w:divBdr>
        <w:top w:val="none" w:sz="0" w:space="0" w:color="auto"/>
        <w:left w:val="none" w:sz="0" w:space="0" w:color="auto"/>
        <w:bottom w:val="none" w:sz="0" w:space="0" w:color="auto"/>
        <w:right w:val="none" w:sz="0" w:space="0" w:color="auto"/>
      </w:divBdr>
    </w:div>
    <w:div w:id="1209148000">
      <w:bodyDiv w:val="1"/>
      <w:marLeft w:val="0"/>
      <w:marRight w:val="0"/>
      <w:marTop w:val="0"/>
      <w:marBottom w:val="0"/>
      <w:divBdr>
        <w:top w:val="none" w:sz="0" w:space="0" w:color="auto"/>
        <w:left w:val="none" w:sz="0" w:space="0" w:color="auto"/>
        <w:bottom w:val="none" w:sz="0" w:space="0" w:color="auto"/>
        <w:right w:val="none" w:sz="0" w:space="0" w:color="auto"/>
      </w:divBdr>
    </w:div>
    <w:div w:id="1209756384">
      <w:bodyDiv w:val="1"/>
      <w:marLeft w:val="0"/>
      <w:marRight w:val="0"/>
      <w:marTop w:val="0"/>
      <w:marBottom w:val="0"/>
      <w:divBdr>
        <w:top w:val="none" w:sz="0" w:space="0" w:color="auto"/>
        <w:left w:val="none" w:sz="0" w:space="0" w:color="auto"/>
        <w:bottom w:val="none" w:sz="0" w:space="0" w:color="auto"/>
        <w:right w:val="none" w:sz="0" w:space="0" w:color="auto"/>
      </w:divBdr>
    </w:div>
    <w:div w:id="1210998303">
      <w:bodyDiv w:val="1"/>
      <w:marLeft w:val="0"/>
      <w:marRight w:val="0"/>
      <w:marTop w:val="0"/>
      <w:marBottom w:val="0"/>
      <w:divBdr>
        <w:top w:val="none" w:sz="0" w:space="0" w:color="auto"/>
        <w:left w:val="none" w:sz="0" w:space="0" w:color="auto"/>
        <w:bottom w:val="none" w:sz="0" w:space="0" w:color="auto"/>
        <w:right w:val="none" w:sz="0" w:space="0" w:color="auto"/>
      </w:divBdr>
    </w:div>
    <w:div w:id="1213539712">
      <w:bodyDiv w:val="1"/>
      <w:marLeft w:val="0"/>
      <w:marRight w:val="0"/>
      <w:marTop w:val="0"/>
      <w:marBottom w:val="0"/>
      <w:divBdr>
        <w:top w:val="none" w:sz="0" w:space="0" w:color="auto"/>
        <w:left w:val="none" w:sz="0" w:space="0" w:color="auto"/>
        <w:bottom w:val="none" w:sz="0" w:space="0" w:color="auto"/>
        <w:right w:val="none" w:sz="0" w:space="0" w:color="auto"/>
      </w:divBdr>
    </w:div>
    <w:div w:id="1214854028">
      <w:bodyDiv w:val="1"/>
      <w:marLeft w:val="0"/>
      <w:marRight w:val="0"/>
      <w:marTop w:val="0"/>
      <w:marBottom w:val="0"/>
      <w:divBdr>
        <w:top w:val="none" w:sz="0" w:space="0" w:color="auto"/>
        <w:left w:val="none" w:sz="0" w:space="0" w:color="auto"/>
        <w:bottom w:val="none" w:sz="0" w:space="0" w:color="auto"/>
        <w:right w:val="none" w:sz="0" w:space="0" w:color="auto"/>
      </w:divBdr>
    </w:div>
    <w:div w:id="1216501656">
      <w:bodyDiv w:val="1"/>
      <w:marLeft w:val="0"/>
      <w:marRight w:val="0"/>
      <w:marTop w:val="0"/>
      <w:marBottom w:val="0"/>
      <w:divBdr>
        <w:top w:val="none" w:sz="0" w:space="0" w:color="auto"/>
        <w:left w:val="none" w:sz="0" w:space="0" w:color="auto"/>
        <w:bottom w:val="none" w:sz="0" w:space="0" w:color="auto"/>
        <w:right w:val="none" w:sz="0" w:space="0" w:color="auto"/>
      </w:divBdr>
    </w:div>
    <w:div w:id="1216504454">
      <w:bodyDiv w:val="1"/>
      <w:marLeft w:val="0"/>
      <w:marRight w:val="0"/>
      <w:marTop w:val="0"/>
      <w:marBottom w:val="0"/>
      <w:divBdr>
        <w:top w:val="none" w:sz="0" w:space="0" w:color="auto"/>
        <w:left w:val="none" w:sz="0" w:space="0" w:color="auto"/>
        <w:bottom w:val="none" w:sz="0" w:space="0" w:color="auto"/>
        <w:right w:val="none" w:sz="0" w:space="0" w:color="auto"/>
      </w:divBdr>
    </w:div>
    <w:div w:id="1220359265">
      <w:bodyDiv w:val="1"/>
      <w:marLeft w:val="0"/>
      <w:marRight w:val="0"/>
      <w:marTop w:val="0"/>
      <w:marBottom w:val="0"/>
      <w:divBdr>
        <w:top w:val="none" w:sz="0" w:space="0" w:color="auto"/>
        <w:left w:val="none" w:sz="0" w:space="0" w:color="auto"/>
        <w:bottom w:val="none" w:sz="0" w:space="0" w:color="auto"/>
        <w:right w:val="none" w:sz="0" w:space="0" w:color="auto"/>
      </w:divBdr>
    </w:div>
    <w:div w:id="1221285344">
      <w:bodyDiv w:val="1"/>
      <w:marLeft w:val="0"/>
      <w:marRight w:val="0"/>
      <w:marTop w:val="0"/>
      <w:marBottom w:val="0"/>
      <w:divBdr>
        <w:top w:val="none" w:sz="0" w:space="0" w:color="auto"/>
        <w:left w:val="none" w:sz="0" w:space="0" w:color="auto"/>
        <w:bottom w:val="none" w:sz="0" w:space="0" w:color="auto"/>
        <w:right w:val="none" w:sz="0" w:space="0" w:color="auto"/>
      </w:divBdr>
    </w:div>
    <w:div w:id="1222987198">
      <w:bodyDiv w:val="1"/>
      <w:marLeft w:val="0"/>
      <w:marRight w:val="0"/>
      <w:marTop w:val="0"/>
      <w:marBottom w:val="0"/>
      <w:divBdr>
        <w:top w:val="none" w:sz="0" w:space="0" w:color="auto"/>
        <w:left w:val="none" w:sz="0" w:space="0" w:color="auto"/>
        <w:bottom w:val="none" w:sz="0" w:space="0" w:color="auto"/>
        <w:right w:val="none" w:sz="0" w:space="0" w:color="auto"/>
      </w:divBdr>
    </w:div>
    <w:div w:id="1226602057">
      <w:bodyDiv w:val="1"/>
      <w:marLeft w:val="0"/>
      <w:marRight w:val="0"/>
      <w:marTop w:val="0"/>
      <w:marBottom w:val="0"/>
      <w:divBdr>
        <w:top w:val="none" w:sz="0" w:space="0" w:color="auto"/>
        <w:left w:val="none" w:sz="0" w:space="0" w:color="auto"/>
        <w:bottom w:val="none" w:sz="0" w:space="0" w:color="auto"/>
        <w:right w:val="none" w:sz="0" w:space="0" w:color="auto"/>
      </w:divBdr>
    </w:div>
    <w:div w:id="1228226265">
      <w:bodyDiv w:val="1"/>
      <w:marLeft w:val="0"/>
      <w:marRight w:val="0"/>
      <w:marTop w:val="0"/>
      <w:marBottom w:val="0"/>
      <w:divBdr>
        <w:top w:val="none" w:sz="0" w:space="0" w:color="auto"/>
        <w:left w:val="none" w:sz="0" w:space="0" w:color="auto"/>
        <w:bottom w:val="none" w:sz="0" w:space="0" w:color="auto"/>
        <w:right w:val="none" w:sz="0" w:space="0" w:color="auto"/>
      </w:divBdr>
    </w:div>
    <w:div w:id="1228611173">
      <w:bodyDiv w:val="1"/>
      <w:marLeft w:val="0"/>
      <w:marRight w:val="0"/>
      <w:marTop w:val="0"/>
      <w:marBottom w:val="0"/>
      <w:divBdr>
        <w:top w:val="none" w:sz="0" w:space="0" w:color="auto"/>
        <w:left w:val="none" w:sz="0" w:space="0" w:color="auto"/>
        <w:bottom w:val="none" w:sz="0" w:space="0" w:color="auto"/>
        <w:right w:val="none" w:sz="0" w:space="0" w:color="auto"/>
      </w:divBdr>
    </w:div>
    <w:div w:id="1231427593">
      <w:bodyDiv w:val="1"/>
      <w:marLeft w:val="0"/>
      <w:marRight w:val="0"/>
      <w:marTop w:val="0"/>
      <w:marBottom w:val="0"/>
      <w:divBdr>
        <w:top w:val="none" w:sz="0" w:space="0" w:color="auto"/>
        <w:left w:val="none" w:sz="0" w:space="0" w:color="auto"/>
        <w:bottom w:val="none" w:sz="0" w:space="0" w:color="auto"/>
        <w:right w:val="none" w:sz="0" w:space="0" w:color="auto"/>
      </w:divBdr>
    </w:div>
    <w:div w:id="1233079515">
      <w:bodyDiv w:val="1"/>
      <w:marLeft w:val="0"/>
      <w:marRight w:val="0"/>
      <w:marTop w:val="0"/>
      <w:marBottom w:val="0"/>
      <w:divBdr>
        <w:top w:val="none" w:sz="0" w:space="0" w:color="auto"/>
        <w:left w:val="none" w:sz="0" w:space="0" w:color="auto"/>
        <w:bottom w:val="none" w:sz="0" w:space="0" w:color="auto"/>
        <w:right w:val="none" w:sz="0" w:space="0" w:color="auto"/>
      </w:divBdr>
    </w:div>
    <w:div w:id="1233127644">
      <w:bodyDiv w:val="1"/>
      <w:marLeft w:val="0"/>
      <w:marRight w:val="0"/>
      <w:marTop w:val="0"/>
      <w:marBottom w:val="0"/>
      <w:divBdr>
        <w:top w:val="none" w:sz="0" w:space="0" w:color="auto"/>
        <w:left w:val="none" w:sz="0" w:space="0" w:color="auto"/>
        <w:bottom w:val="none" w:sz="0" w:space="0" w:color="auto"/>
        <w:right w:val="none" w:sz="0" w:space="0" w:color="auto"/>
      </w:divBdr>
    </w:div>
    <w:div w:id="1233157546">
      <w:bodyDiv w:val="1"/>
      <w:marLeft w:val="0"/>
      <w:marRight w:val="0"/>
      <w:marTop w:val="0"/>
      <w:marBottom w:val="0"/>
      <w:divBdr>
        <w:top w:val="none" w:sz="0" w:space="0" w:color="auto"/>
        <w:left w:val="none" w:sz="0" w:space="0" w:color="auto"/>
        <w:bottom w:val="none" w:sz="0" w:space="0" w:color="auto"/>
        <w:right w:val="none" w:sz="0" w:space="0" w:color="auto"/>
      </w:divBdr>
    </w:div>
    <w:div w:id="1233781244">
      <w:bodyDiv w:val="1"/>
      <w:marLeft w:val="0"/>
      <w:marRight w:val="0"/>
      <w:marTop w:val="0"/>
      <w:marBottom w:val="0"/>
      <w:divBdr>
        <w:top w:val="none" w:sz="0" w:space="0" w:color="auto"/>
        <w:left w:val="none" w:sz="0" w:space="0" w:color="auto"/>
        <w:bottom w:val="none" w:sz="0" w:space="0" w:color="auto"/>
        <w:right w:val="none" w:sz="0" w:space="0" w:color="auto"/>
      </w:divBdr>
    </w:div>
    <w:div w:id="1234194439">
      <w:bodyDiv w:val="1"/>
      <w:marLeft w:val="0"/>
      <w:marRight w:val="0"/>
      <w:marTop w:val="0"/>
      <w:marBottom w:val="0"/>
      <w:divBdr>
        <w:top w:val="none" w:sz="0" w:space="0" w:color="auto"/>
        <w:left w:val="none" w:sz="0" w:space="0" w:color="auto"/>
        <w:bottom w:val="none" w:sz="0" w:space="0" w:color="auto"/>
        <w:right w:val="none" w:sz="0" w:space="0" w:color="auto"/>
      </w:divBdr>
    </w:div>
    <w:div w:id="1234391545">
      <w:bodyDiv w:val="1"/>
      <w:marLeft w:val="0"/>
      <w:marRight w:val="0"/>
      <w:marTop w:val="0"/>
      <w:marBottom w:val="0"/>
      <w:divBdr>
        <w:top w:val="none" w:sz="0" w:space="0" w:color="auto"/>
        <w:left w:val="none" w:sz="0" w:space="0" w:color="auto"/>
        <w:bottom w:val="none" w:sz="0" w:space="0" w:color="auto"/>
        <w:right w:val="none" w:sz="0" w:space="0" w:color="auto"/>
      </w:divBdr>
    </w:div>
    <w:div w:id="1234700181">
      <w:bodyDiv w:val="1"/>
      <w:marLeft w:val="0"/>
      <w:marRight w:val="0"/>
      <w:marTop w:val="0"/>
      <w:marBottom w:val="0"/>
      <w:divBdr>
        <w:top w:val="none" w:sz="0" w:space="0" w:color="auto"/>
        <w:left w:val="none" w:sz="0" w:space="0" w:color="auto"/>
        <w:bottom w:val="none" w:sz="0" w:space="0" w:color="auto"/>
        <w:right w:val="none" w:sz="0" w:space="0" w:color="auto"/>
      </w:divBdr>
    </w:div>
    <w:div w:id="1237591375">
      <w:bodyDiv w:val="1"/>
      <w:marLeft w:val="0"/>
      <w:marRight w:val="0"/>
      <w:marTop w:val="0"/>
      <w:marBottom w:val="0"/>
      <w:divBdr>
        <w:top w:val="none" w:sz="0" w:space="0" w:color="auto"/>
        <w:left w:val="none" w:sz="0" w:space="0" w:color="auto"/>
        <w:bottom w:val="none" w:sz="0" w:space="0" w:color="auto"/>
        <w:right w:val="none" w:sz="0" w:space="0" w:color="auto"/>
      </w:divBdr>
    </w:div>
    <w:div w:id="1238246447">
      <w:bodyDiv w:val="1"/>
      <w:marLeft w:val="0"/>
      <w:marRight w:val="0"/>
      <w:marTop w:val="0"/>
      <w:marBottom w:val="0"/>
      <w:divBdr>
        <w:top w:val="none" w:sz="0" w:space="0" w:color="auto"/>
        <w:left w:val="none" w:sz="0" w:space="0" w:color="auto"/>
        <w:bottom w:val="none" w:sz="0" w:space="0" w:color="auto"/>
        <w:right w:val="none" w:sz="0" w:space="0" w:color="auto"/>
      </w:divBdr>
    </w:div>
    <w:div w:id="1239751688">
      <w:bodyDiv w:val="1"/>
      <w:marLeft w:val="0"/>
      <w:marRight w:val="0"/>
      <w:marTop w:val="0"/>
      <w:marBottom w:val="0"/>
      <w:divBdr>
        <w:top w:val="none" w:sz="0" w:space="0" w:color="auto"/>
        <w:left w:val="none" w:sz="0" w:space="0" w:color="auto"/>
        <w:bottom w:val="none" w:sz="0" w:space="0" w:color="auto"/>
        <w:right w:val="none" w:sz="0" w:space="0" w:color="auto"/>
      </w:divBdr>
    </w:div>
    <w:div w:id="1240098837">
      <w:bodyDiv w:val="1"/>
      <w:marLeft w:val="0"/>
      <w:marRight w:val="0"/>
      <w:marTop w:val="0"/>
      <w:marBottom w:val="0"/>
      <w:divBdr>
        <w:top w:val="none" w:sz="0" w:space="0" w:color="auto"/>
        <w:left w:val="none" w:sz="0" w:space="0" w:color="auto"/>
        <w:bottom w:val="none" w:sz="0" w:space="0" w:color="auto"/>
        <w:right w:val="none" w:sz="0" w:space="0" w:color="auto"/>
      </w:divBdr>
    </w:div>
    <w:div w:id="1241939413">
      <w:bodyDiv w:val="1"/>
      <w:marLeft w:val="0"/>
      <w:marRight w:val="0"/>
      <w:marTop w:val="0"/>
      <w:marBottom w:val="0"/>
      <w:divBdr>
        <w:top w:val="none" w:sz="0" w:space="0" w:color="auto"/>
        <w:left w:val="none" w:sz="0" w:space="0" w:color="auto"/>
        <w:bottom w:val="none" w:sz="0" w:space="0" w:color="auto"/>
        <w:right w:val="none" w:sz="0" w:space="0" w:color="auto"/>
      </w:divBdr>
    </w:div>
    <w:div w:id="1243291454">
      <w:bodyDiv w:val="1"/>
      <w:marLeft w:val="0"/>
      <w:marRight w:val="0"/>
      <w:marTop w:val="0"/>
      <w:marBottom w:val="0"/>
      <w:divBdr>
        <w:top w:val="none" w:sz="0" w:space="0" w:color="auto"/>
        <w:left w:val="none" w:sz="0" w:space="0" w:color="auto"/>
        <w:bottom w:val="none" w:sz="0" w:space="0" w:color="auto"/>
        <w:right w:val="none" w:sz="0" w:space="0" w:color="auto"/>
      </w:divBdr>
    </w:div>
    <w:div w:id="1244410513">
      <w:bodyDiv w:val="1"/>
      <w:marLeft w:val="0"/>
      <w:marRight w:val="0"/>
      <w:marTop w:val="0"/>
      <w:marBottom w:val="0"/>
      <w:divBdr>
        <w:top w:val="none" w:sz="0" w:space="0" w:color="auto"/>
        <w:left w:val="none" w:sz="0" w:space="0" w:color="auto"/>
        <w:bottom w:val="none" w:sz="0" w:space="0" w:color="auto"/>
        <w:right w:val="none" w:sz="0" w:space="0" w:color="auto"/>
      </w:divBdr>
    </w:div>
    <w:div w:id="1246303403">
      <w:bodyDiv w:val="1"/>
      <w:marLeft w:val="0"/>
      <w:marRight w:val="0"/>
      <w:marTop w:val="0"/>
      <w:marBottom w:val="0"/>
      <w:divBdr>
        <w:top w:val="none" w:sz="0" w:space="0" w:color="auto"/>
        <w:left w:val="none" w:sz="0" w:space="0" w:color="auto"/>
        <w:bottom w:val="none" w:sz="0" w:space="0" w:color="auto"/>
        <w:right w:val="none" w:sz="0" w:space="0" w:color="auto"/>
      </w:divBdr>
    </w:div>
    <w:div w:id="1251550465">
      <w:bodyDiv w:val="1"/>
      <w:marLeft w:val="0"/>
      <w:marRight w:val="0"/>
      <w:marTop w:val="0"/>
      <w:marBottom w:val="0"/>
      <w:divBdr>
        <w:top w:val="none" w:sz="0" w:space="0" w:color="auto"/>
        <w:left w:val="none" w:sz="0" w:space="0" w:color="auto"/>
        <w:bottom w:val="none" w:sz="0" w:space="0" w:color="auto"/>
        <w:right w:val="none" w:sz="0" w:space="0" w:color="auto"/>
      </w:divBdr>
    </w:div>
    <w:div w:id="1260210700">
      <w:bodyDiv w:val="1"/>
      <w:marLeft w:val="0"/>
      <w:marRight w:val="0"/>
      <w:marTop w:val="0"/>
      <w:marBottom w:val="0"/>
      <w:divBdr>
        <w:top w:val="none" w:sz="0" w:space="0" w:color="auto"/>
        <w:left w:val="none" w:sz="0" w:space="0" w:color="auto"/>
        <w:bottom w:val="none" w:sz="0" w:space="0" w:color="auto"/>
        <w:right w:val="none" w:sz="0" w:space="0" w:color="auto"/>
      </w:divBdr>
    </w:div>
    <w:div w:id="1260865824">
      <w:bodyDiv w:val="1"/>
      <w:marLeft w:val="0"/>
      <w:marRight w:val="0"/>
      <w:marTop w:val="0"/>
      <w:marBottom w:val="0"/>
      <w:divBdr>
        <w:top w:val="none" w:sz="0" w:space="0" w:color="auto"/>
        <w:left w:val="none" w:sz="0" w:space="0" w:color="auto"/>
        <w:bottom w:val="none" w:sz="0" w:space="0" w:color="auto"/>
        <w:right w:val="none" w:sz="0" w:space="0" w:color="auto"/>
      </w:divBdr>
    </w:div>
    <w:div w:id="1261261593">
      <w:bodyDiv w:val="1"/>
      <w:marLeft w:val="0"/>
      <w:marRight w:val="0"/>
      <w:marTop w:val="0"/>
      <w:marBottom w:val="0"/>
      <w:divBdr>
        <w:top w:val="none" w:sz="0" w:space="0" w:color="auto"/>
        <w:left w:val="none" w:sz="0" w:space="0" w:color="auto"/>
        <w:bottom w:val="none" w:sz="0" w:space="0" w:color="auto"/>
        <w:right w:val="none" w:sz="0" w:space="0" w:color="auto"/>
      </w:divBdr>
    </w:div>
    <w:div w:id="1269393124">
      <w:bodyDiv w:val="1"/>
      <w:marLeft w:val="0"/>
      <w:marRight w:val="0"/>
      <w:marTop w:val="0"/>
      <w:marBottom w:val="0"/>
      <w:divBdr>
        <w:top w:val="none" w:sz="0" w:space="0" w:color="auto"/>
        <w:left w:val="none" w:sz="0" w:space="0" w:color="auto"/>
        <w:bottom w:val="none" w:sz="0" w:space="0" w:color="auto"/>
        <w:right w:val="none" w:sz="0" w:space="0" w:color="auto"/>
      </w:divBdr>
    </w:div>
    <w:div w:id="1272593210">
      <w:bodyDiv w:val="1"/>
      <w:marLeft w:val="0"/>
      <w:marRight w:val="0"/>
      <w:marTop w:val="0"/>
      <w:marBottom w:val="0"/>
      <w:divBdr>
        <w:top w:val="none" w:sz="0" w:space="0" w:color="auto"/>
        <w:left w:val="none" w:sz="0" w:space="0" w:color="auto"/>
        <w:bottom w:val="none" w:sz="0" w:space="0" w:color="auto"/>
        <w:right w:val="none" w:sz="0" w:space="0" w:color="auto"/>
      </w:divBdr>
    </w:div>
    <w:div w:id="1273048904">
      <w:bodyDiv w:val="1"/>
      <w:marLeft w:val="0"/>
      <w:marRight w:val="0"/>
      <w:marTop w:val="0"/>
      <w:marBottom w:val="0"/>
      <w:divBdr>
        <w:top w:val="none" w:sz="0" w:space="0" w:color="auto"/>
        <w:left w:val="none" w:sz="0" w:space="0" w:color="auto"/>
        <w:bottom w:val="none" w:sz="0" w:space="0" w:color="auto"/>
        <w:right w:val="none" w:sz="0" w:space="0" w:color="auto"/>
      </w:divBdr>
    </w:div>
    <w:div w:id="1274095877">
      <w:bodyDiv w:val="1"/>
      <w:marLeft w:val="0"/>
      <w:marRight w:val="0"/>
      <w:marTop w:val="0"/>
      <w:marBottom w:val="0"/>
      <w:divBdr>
        <w:top w:val="none" w:sz="0" w:space="0" w:color="auto"/>
        <w:left w:val="none" w:sz="0" w:space="0" w:color="auto"/>
        <w:bottom w:val="none" w:sz="0" w:space="0" w:color="auto"/>
        <w:right w:val="none" w:sz="0" w:space="0" w:color="auto"/>
      </w:divBdr>
    </w:div>
    <w:div w:id="1276063060">
      <w:bodyDiv w:val="1"/>
      <w:marLeft w:val="0"/>
      <w:marRight w:val="0"/>
      <w:marTop w:val="0"/>
      <w:marBottom w:val="0"/>
      <w:divBdr>
        <w:top w:val="none" w:sz="0" w:space="0" w:color="auto"/>
        <w:left w:val="none" w:sz="0" w:space="0" w:color="auto"/>
        <w:bottom w:val="none" w:sz="0" w:space="0" w:color="auto"/>
        <w:right w:val="none" w:sz="0" w:space="0" w:color="auto"/>
      </w:divBdr>
    </w:div>
    <w:div w:id="1276255388">
      <w:bodyDiv w:val="1"/>
      <w:marLeft w:val="0"/>
      <w:marRight w:val="0"/>
      <w:marTop w:val="0"/>
      <w:marBottom w:val="0"/>
      <w:divBdr>
        <w:top w:val="none" w:sz="0" w:space="0" w:color="auto"/>
        <w:left w:val="none" w:sz="0" w:space="0" w:color="auto"/>
        <w:bottom w:val="none" w:sz="0" w:space="0" w:color="auto"/>
        <w:right w:val="none" w:sz="0" w:space="0" w:color="auto"/>
      </w:divBdr>
    </w:div>
    <w:div w:id="1280257135">
      <w:bodyDiv w:val="1"/>
      <w:marLeft w:val="0"/>
      <w:marRight w:val="0"/>
      <w:marTop w:val="0"/>
      <w:marBottom w:val="0"/>
      <w:divBdr>
        <w:top w:val="none" w:sz="0" w:space="0" w:color="auto"/>
        <w:left w:val="none" w:sz="0" w:space="0" w:color="auto"/>
        <w:bottom w:val="none" w:sz="0" w:space="0" w:color="auto"/>
        <w:right w:val="none" w:sz="0" w:space="0" w:color="auto"/>
      </w:divBdr>
    </w:div>
    <w:div w:id="1281648774">
      <w:bodyDiv w:val="1"/>
      <w:marLeft w:val="0"/>
      <w:marRight w:val="0"/>
      <w:marTop w:val="0"/>
      <w:marBottom w:val="0"/>
      <w:divBdr>
        <w:top w:val="none" w:sz="0" w:space="0" w:color="auto"/>
        <w:left w:val="none" w:sz="0" w:space="0" w:color="auto"/>
        <w:bottom w:val="none" w:sz="0" w:space="0" w:color="auto"/>
        <w:right w:val="none" w:sz="0" w:space="0" w:color="auto"/>
      </w:divBdr>
    </w:div>
    <w:div w:id="1285428426">
      <w:bodyDiv w:val="1"/>
      <w:marLeft w:val="0"/>
      <w:marRight w:val="0"/>
      <w:marTop w:val="0"/>
      <w:marBottom w:val="0"/>
      <w:divBdr>
        <w:top w:val="none" w:sz="0" w:space="0" w:color="auto"/>
        <w:left w:val="none" w:sz="0" w:space="0" w:color="auto"/>
        <w:bottom w:val="none" w:sz="0" w:space="0" w:color="auto"/>
        <w:right w:val="none" w:sz="0" w:space="0" w:color="auto"/>
      </w:divBdr>
    </w:div>
    <w:div w:id="1287008508">
      <w:bodyDiv w:val="1"/>
      <w:marLeft w:val="0"/>
      <w:marRight w:val="0"/>
      <w:marTop w:val="0"/>
      <w:marBottom w:val="0"/>
      <w:divBdr>
        <w:top w:val="none" w:sz="0" w:space="0" w:color="auto"/>
        <w:left w:val="none" w:sz="0" w:space="0" w:color="auto"/>
        <w:bottom w:val="none" w:sz="0" w:space="0" w:color="auto"/>
        <w:right w:val="none" w:sz="0" w:space="0" w:color="auto"/>
      </w:divBdr>
    </w:div>
    <w:div w:id="1288390764">
      <w:bodyDiv w:val="1"/>
      <w:marLeft w:val="0"/>
      <w:marRight w:val="0"/>
      <w:marTop w:val="0"/>
      <w:marBottom w:val="0"/>
      <w:divBdr>
        <w:top w:val="none" w:sz="0" w:space="0" w:color="auto"/>
        <w:left w:val="none" w:sz="0" w:space="0" w:color="auto"/>
        <w:bottom w:val="none" w:sz="0" w:space="0" w:color="auto"/>
        <w:right w:val="none" w:sz="0" w:space="0" w:color="auto"/>
      </w:divBdr>
    </w:div>
    <w:div w:id="1288506583">
      <w:bodyDiv w:val="1"/>
      <w:marLeft w:val="0"/>
      <w:marRight w:val="0"/>
      <w:marTop w:val="0"/>
      <w:marBottom w:val="0"/>
      <w:divBdr>
        <w:top w:val="none" w:sz="0" w:space="0" w:color="auto"/>
        <w:left w:val="none" w:sz="0" w:space="0" w:color="auto"/>
        <w:bottom w:val="none" w:sz="0" w:space="0" w:color="auto"/>
        <w:right w:val="none" w:sz="0" w:space="0" w:color="auto"/>
      </w:divBdr>
    </w:div>
    <w:div w:id="1288780046">
      <w:bodyDiv w:val="1"/>
      <w:marLeft w:val="0"/>
      <w:marRight w:val="0"/>
      <w:marTop w:val="0"/>
      <w:marBottom w:val="0"/>
      <w:divBdr>
        <w:top w:val="none" w:sz="0" w:space="0" w:color="auto"/>
        <w:left w:val="none" w:sz="0" w:space="0" w:color="auto"/>
        <w:bottom w:val="none" w:sz="0" w:space="0" w:color="auto"/>
        <w:right w:val="none" w:sz="0" w:space="0" w:color="auto"/>
      </w:divBdr>
    </w:div>
    <w:div w:id="1289357757">
      <w:bodyDiv w:val="1"/>
      <w:marLeft w:val="0"/>
      <w:marRight w:val="0"/>
      <w:marTop w:val="0"/>
      <w:marBottom w:val="0"/>
      <w:divBdr>
        <w:top w:val="none" w:sz="0" w:space="0" w:color="auto"/>
        <w:left w:val="none" w:sz="0" w:space="0" w:color="auto"/>
        <w:bottom w:val="none" w:sz="0" w:space="0" w:color="auto"/>
        <w:right w:val="none" w:sz="0" w:space="0" w:color="auto"/>
      </w:divBdr>
    </w:div>
    <w:div w:id="1291665184">
      <w:bodyDiv w:val="1"/>
      <w:marLeft w:val="0"/>
      <w:marRight w:val="0"/>
      <w:marTop w:val="0"/>
      <w:marBottom w:val="0"/>
      <w:divBdr>
        <w:top w:val="none" w:sz="0" w:space="0" w:color="auto"/>
        <w:left w:val="none" w:sz="0" w:space="0" w:color="auto"/>
        <w:bottom w:val="none" w:sz="0" w:space="0" w:color="auto"/>
        <w:right w:val="none" w:sz="0" w:space="0" w:color="auto"/>
      </w:divBdr>
    </w:div>
    <w:div w:id="1292129138">
      <w:bodyDiv w:val="1"/>
      <w:marLeft w:val="0"/>
      <w:marRight w:val="0"/>
      <w:marTop w:val="0"/>
      <w:marBottom w:val="0"/>
      <w:divBdr>
        <w:top w:val="none" w:sz="0" w:space="0" w:color="auto"/>
        <w:left w:val="none" w:sz="0" w:space="0" w:color="auto"/>
        <w:bottom w:val="none" w:sz="0" w:space="0" w:color="auto"/>
        <w:right w:val="none" w:sz="0" w:space="0" w:color="auto"/>
      </w:divBdr>
    </w:div>
    <w:div w:id="1293975441">
      <w:bodyDiv w:val="1"/>
      <w:marLeft w:val="0"/>
      <w:marRight w:val="0"/>
      <w:marTop w:val="0"/>
      <w:marBottom w:val="0"/>
      <w:divBdr>
        <w:top w:val="none" w:sz="0" w:space="0" w:color="auto"/>
        <w:left w:val="none" w:sz="0" w:space="0" w:color="auto"/>
        <w:bottom w:val="none" w:sz="0" w:space="0" w:color="auto"/>
        <w:right w:val="none" w:sz="0" w:space="0" w:color="auto"/>
      </w:divBdr>
    </w:div>
    <w:div w:id="1295405873">
      <w:bodyDiv w:val="1"/>
      <w:marLeft w:val="0"/>
      <w:marRight w:val="0"/>
      <w:marTop w:val="0"/>
      <w:marBottom w:val="0"/>
      <w:divBdr>
        <w:top w:val="none" w:sz="0" w:space="0" w:color="auto"/>
        <w:left w:val="none" w:sz="0" w:space="0" w:color="auto"/>
        <w:bottom w:val="none" w:sz="0" w:space="0" w:color="auto"/>
        <w:right w:val="none" w:sz="0" w:space="0" w:color="auto"/>
      </w:divBdr>
    </w:div>
    <w:div w:id="1296326675">
      <w:bodyDiv w:val="1"/>
      <w:marLeft w:val="0"/>
      <w:marRight w:val="0"/>
      <w:marTop w:val="0"/>
      <w:marBottom w:val="0"/>
      <w:divBdr>
        <w:top w:val="none" w:sz="0" w:space="0" w:color="auto"/>
        <w:left w:val="none" w:sz="0" w:space="0" w:color="auto"/>
        <w:bottom w:val="none" w:sz="0" w:space="0" w:color="auto"/>
        <w:right w:val="none" w:sz="0" w:space="0" w:color="auto"/>
      </w:divBdr>
    </w:div>
    <w:div w:id="1299187062">
      <w:bodyDiv w:val="1"/>
      <w:marLeft w:val="0"/>
      <w:marRight w:val="0"/>
      <w:marTop w:val="0"/>
      <w:marBottom w:val="0"/>
      <w:divBdr>
        <w:top w:val="none" w:sz="0" w:space="0" w:color="auto"/>
        <w:left w:val="none" w:sz="0" w:space="0" w:color="auto"/>
        <w:bottom w:val="none" w:sz="0" w:space="0" w:color="auto"/>
        <w:right w:val="none" w:sz="0" w:space="0" w:color="auto"/>
      </w:divBdr>
    </w:div>
    <w:div w:id="1299190840">
      <w:bodyDiv w:val="1"/>
      <w:marLeft w:val="0"/>
      <w:marRight w:val="0"/>
      <w:marTop w:val="0"/>
      <w:marBottom w:val="0"/>
      <w:divBdr>
        <w:top w:val="none" w:sz="0" w:space="0" w:color="auto"/>
        <w:left w:val="none" w:sz="0" w:space="0" w:color="auto"/>
        <w:bottom w:val="none" w:sz="0" w:space="0" w:color="auto"/>
        <w:right w:val="none" w:sz="0" w:space="0" w:color="auto"/>
      </w:divBdr>
    </w:div>
    <w:div w:id="1299338472">
      <w:bodyDiv w:val="1"/>
      <w:marLeft w:val="0"/>
      <w:marRight w:val="0"/>
      <w:marTop w:val="0"/>
      <w:marBottom w:val="0"/>
      <w:divBdr>
        <w:top w:val="none" w:sz="0" w:space="0" w:color="auto"/>
        <w:left w:val="none" w:sz="0" w:space="0" w:color="auto"/>
        <w:bottom w:val="none" w:sz="0" w:space="0" w:color="auto"/>
        <w:right w:val="none" w:sz="0" w:space="0" w:color="auto"/>
      </w:divBdr>
    </w:div>
    <w:div w:id="1299722565">
      <w:bodyDiv w:val="1"/>
      <w:marLeft w:val="0"/>
      <w:marRight w:val="0"/>
      <w:marTop w:val="0"/>
      <w:marBottom w:val="0"/>
      <w:divBdr>
        <w:top w:val="none" w:sz="0" w:space="0" w:color="auto"/>
        <w:left w:val="none" w:sz="0" w:space="0" w:color="auto"/>
        <w:bottom w:val="none" w:sz="0" w:space="0" w:color="auto"/>
        <w:right w:val="none" w:sz="0" w:space="0" w:color="auto"/>
      </w:divBdr>
    </w:div>
    <w:div w:id="1302734573">
      <w:bodyDiv w:val="1"/>
      <w:marLeft w:val="0"/>
      <w:marRight w:val="0"/>
      <w:marTop w:val="0"/>
      <w:marBottom w:val="0"/>
      <w:divBdr>
        <w:top w:val="none" w:sz="0" w:space="0" w:color="auto"/>
        <w:left w:val="none" w:sz="0" w:space="0" w:color="auto"/>
        <w:bottom w:val="none" w:sz="0" w:space="0" w:color="auto"/>
        <w:right w:val="none" w:sz="0" w:space="0" w:color="auto"/>
      </w:divBdr>
    </w:div>
    <w:div w:id="1305156178">
      <w:bodyDiv w:val="1"/>
      <w:marLeft w:val="0"/>
      <w:marRight w:val="0"/>
      <w:marTop w:val="0"/>
      <w:marBottom w:val="0"/>
      <w:divBdr>
        <w:top w:val="none" w:sz="0" w:space="0" w:color="auto"/>
        <w:left w:val="none" w:sz="0" w:space="0" w:color="auto"/>
        <w:bottom w:val="none" w:sz="0" w:space="0" w:color="auto"/>
        <w:right w:val="none" w:sz="0" w:space="0" w:color="auto"/>
      </w:divBdr>
    </w:div>
    <w:div w:id="1305548414">
      <w:bodyDiv w:val="1"/>
      <w:marLeft w:val="0"/>
      <w:marRight w:val="0"/>
      <w:marTop w:val="0"/>
      <w:marBottom w:val="0"/>
      <w:divBdr>
        <w:top w:val="none" w:sz="0" w:space="0" w:color="auto"/>
        <w:left w:val="none" w:sz="0" w:space="0" w:color="auto"/>
        <w:bottom w:val="none" w:sz="0" w:space="0" w:color="auto"/>
        <w:right w:val="none" w:sz="0" w:space="0" w:color="auto"/>
      </w:divBdr>
    </w:div>
    <w:div w:id="1305699517">
      <w:bodyDiv w:val="1"/>
      <w:marLeft w:val="0"/>
      <w:marRight w:val="0"/>
      <w:marTop w:val="0"/>
      <w:marBottom w:val="0"/>
      <w:divBdr>
        <w:top w:val="none" w:sz="0" w:space="0" w:color="auto"/>
        <w:left w:val="none" w:sz="0" w:space="0" w:color="auto"/>
        <w:bottom w:val="none" w:sz="0" w:space="0" w:color="auto"/>
        <w:right w:val="none" w:sz="0" w:space="0" w:color="auto"/>
      </w:divBdr>
    </w:div>
    <w:div w:id="1313868817">
      <w:bodyDiv w:val="1"/>
      <w:marLeft w:val="0"/>
      <w:marRight w:val="0"/>
      <w:marTop w:val="0"/>
      <w:marBottom w:val="0"/>
      <w:divBdr>
        <w:top w:val="none" w:sz="0" w:space="0" w:color="auto"/>
        <w:left w:val="none" w:sz="0" w:space="0" w:color="auto"/>
        <w:bottom w:val="none" w:sz="0" w:space="0" w:color="auto"/>
        <w:right w:val="none" w:sz="0" w:space="0" w:color="auto"/>
      </w:divBdr>
    </w:div>
    <w:div w:id="1319192435">
      <w:bodyDiv w:val="1"/>
      <w:marLeft w:val="0"/>
      <w:marRight w:val="0"/>
      <w:marTop w:val="0"/>
      <w:marBottom w:val="0"/>
      <w:divBdr>
        <w:top w:val="none" w:sz="0" w:space="0" w:color="auto"/>
        <w:left w:val="none" w:sz="0" w:space="0" w:color="auto"/>
        <w:bottom w:val="none" w:sz="0" w:space="0" w:color="auto"/>
        <w:right w:val="none" w:sz="0" w:space="0" w:color="auto"/>
      </w:divBdr>
    </w:div>
    <w:div w:id="1322856892">
      <w:bodyDiv w:val="1"/>
      <w:marLeft w:val="0"/>
      <w:marRight w:val="0"/>
      <w:marTop w:val="0"/>
      <w:marBottom w:val="0"/>
      <w:divBdr>
        <w:top w:val="none" w:sz="0" w:space="0" w:color="auto"/>
        <w:left w:val="none" w:sz="0" w:space="0" w:color="auto"/>
        <w:bottom w:val="none" w:sz="0" w:space="0" w:color="auto"/>
        <w:right w:val="none" w:sz="0" w:space="0" w:color="auto"/>
      </w:divBdr>
    </w:div>
    <w:div w:id="1325813733">
      <w:bodyDiv w:val="1"/>
      <w:marLeft w:val="0"/>
      <w:marRight w:val="0"/>
      <w:marTop w:val="0"/>
      <w:marBottom w:val="0"/>
      <w:divBdr>
        <w:top w:val="none" w:sz="0" w:space="0" w:color="auto"/>
        <w:left w:val="none" w:sz="0" w:space="0" w:color="auto"/>
        <w:bottom w:val="none" w:sz="0" w:space="0" w:color="auto"/>
        <w:right w:val="none" w:sz="0" w:space="0" w:color="auto"/>
      </w:divBdr>
    </w:div>
    <w:div w:id="1328289947">
      <w:bodyDiv w:val="1"/>
      <w:marLeft w:val="0"/>
      <w:marRight w:val="0"/>
      <w:marTop w:val="0"/>
      <w:marBottom w:val="0"/>
      <w:divBdr>
        <w:top w:val="none" w:sz="0" w:space="0" w:color="auto"/>
        <w:left w:val="none" w:sz="0" w:space="0" w:color="auto"/>
        <w:bottom w:val="none" w:sz="0" w:space="0" w:color="auto"/>
        <w:right w:val="none" w:sz="0" w:space="0" w:color="auto"/>
      </w:divBdr>
    </w:div>
    <w:div w:id="1328745641">
      <w:bodyDiv w:val="1"/>
      <w:marLeft w:val="0"/>
      <w:marRight w:val="0"/>
      <w:marTop w:val="0"/>
      <w:marBottom w:val="0"/>
      <w:divBdr>
        <w:top w:val="none" w:sz="0" w:space="0" w:color="auto"/>
        <w:left w:val="none" w:sz="0" w:space="0" w:color="auto"/>
        <w:bottom w:val="none" w:sz="0" w:space="0" w:color="auto"/>
        <w:right w:val="none" w:sz="0" w:space="0" w:color="auto"/>
      </w:divBdr>
    </w:div>
    <w:div w:id="1330254521">
      <w:bodyDiv w:val="1"/>
      <w:marLeft w:val="0"/>
      <w:marRight w:val="0"/>
      <w:marTop w:val="0"/>
      <w:marBottom w:val="0"/>
      <w:divBdr>
        <w:top w:val="none" w:sz="0" w:space="0" w:color="auto"/>
        <w:left w:val="none" w:sz="0" w:space="0" w:color="auto"/>
        <w:bottom w:val="none" w:sz="0" w:space="0" w:color="auto"/>
        <w:right w:val="none" w:sz="0" w:space="0" w:color="auto"/>
      </w:divBdr>
    </w:div>
    <w:div w:id="1333222682">
      <w:bodyDiv w:val="1"/>
      <w:marLeft w:val="0"/>
      <w:marRight w:val="0"/>
      <w:marTop w:val="0"/>
      <w:marBottom w:val="0"/>
      <w:divBdr>
        <w:top w:val="none" w:sz="0" w:space="0" w:color="auto"/>
        <w:left w:val="none" w:sz="0" w:space="0" w:color="auto"/>
        <w:bottom w:val="none" w:sz="0" w:space="0" w:color="auto"/>
        <w:right w:val="none" w:sz="0" w:space="0" w:color="auto"/>
      </w:divBdr>
    </w:div>
    <w:div w:id="1335231872">
      <w:bodyDiv w:val="1"/>
      <w:marLeft w:val="0"/>
      <w:marRight w:val="0"/>
      <w:marTop w:val="0"/>
      <w:marBottom w:val="0"/>
      <w:divBdr>
        <w:top w:val="none" w:sz="0" w:space="0" w:color="auto"/>
        <w:left w:val="none" w:sz="0" w:space="0" w:color="auto"/>
        <w:bottom w:val="none" w:sz="0" w:space="0" w:color="auto"/>
        <w:right w:val="none" w:sz="0" w:space="0" w:color="auto"/>
      </w:divBdr>
    </w:div>
    <w:div w:id="1335572467">
      <w:bodyDiv w:val="1"/>
      <w:marLeft w:val="0"/>
      <w:marRight w:val="0"/>
      <w:marTop w:val="0"/>
      <w:marBottom w:val="0"/>
      <w:divBdr>
        <w:top w:val="none" w:sz="0" w:space="0" w:color="auto"/>
        <w:left w:val="none" w:sz="0" w:space="0" w:color="auto"/>
        <w:bottom w:val="none" w:sz="0" w:space="0" w:color="auto"/>
        <w:right w:val="none" w:sz="0" w:space="0" w:color="auto"/>
      </w:divBdr>
    </w:div>
    <w:div w:id="1338070711">
      <w:bodyDiv w:val="1"/>
      <w:marLeft w:val="0"/>
      <w:marRight w:val="0"/>
      <w:marTop w:val="0"/>
      <w:marBottom w:val="0"/>
      <w:divBdr>
        <w:top w:val="none" w:sz="0" w:space="0" w:color="auto"/>
        <w:left w:val="none" w:sz="0" w:space="0" w:color="auto"/>
        <w:bottom w:val="none" w:sz="0" w:space="0" w:color="auto"/>
        <w:right w:val="none" w:sz="0" w:space="0" w:color="auto"/>
      </w:divBdr>
    </w:div>
    <w:div w:id="1338271143">
      <w:bodyDiv w:val="1"/>
      <w:marLeft w:val="0"/>
      <w:marRight w:val="0"/>
      <w:marTop w:val="0"/>
      <w:marBottom w:val="0"/>
      <w:divBdr>
        <w:top w:val="none" w:sz="0" w:space="0" w:color="auto"/>
        <w:left w:val="none" w:sz="0" w:space="0" w:color="auto"/>
        <w:bottom w:val="none" w:sz="0" w:space="0" w:color="auto"/>
        <w:right w:val="none" w:sz="0" w:space="0" w:color="auto"/>
      </w:divBdr>
    </w:div>
    <w:div w:id="1338921106">
      <w:bodyDiv w:val="1"/>
      <w:marLeft w:val="0"/>
      <w:marRight w:val="0"/>
      <w:marTop w:val="0"/>
      <w:marBottom w:val="0"/>
      <w:divBdr>
        <w:top w:val="none" w:sz="0" w:space="0" w:color="auto"/>
        <w:left w:val="none" w:sz="0" w:space="0" w:color="auto"/>
        <w:bottom w:val="none" w:sz="0" w:space="0" w:color="auto"/>
        <w:right w:val="none" w:sz="0" w:space="0" w:color="auto"/>
      </w:divBdr>
    </w:div>
    <w:div w:id="1340888837">
      <w:bodyDiv w:val="1"/>
      <w:marLeft w:val="0"/>
      <w:marRight w:val="0"/>
      <w:marTop w:val="0"/>
      <w:marBottom w:val="0"/>
      <w:divBdr>
        <w:top w:val="none" w:sz="0" w:space="0" w:color="auto"/>
        <w:left w:val="none" w:sz="0" w:space="0" w:color="auto"/>
        <w:bottom w:val="none" w:sz="0" w:space="0" w:color="auto"/>
        <w:right w:val="none" w:sz="0" w:space="0" w:color="auto"/>
      </w:divBdr>
    </w:div>
    <w:div w:id="1346521633">
      <w:bodyDiv w:val="1"/>
      <w:marLeft w:val="0"/>
      <w:marRight w:val="0"/>
      <w:marTop w:val="0"/>
      <w:marBottom w:val="0"/>
      <w:divBdr>
        <w:top w:val="none" w:sz="0" w:space="0" w:color="auto"/>
        <w:left w:val="none" w:sz="0" w:space="0" w:color="auto"/>
        <w:bottom w:val="none" w:sz="0" w:space="0" w:color="auto"/>
        <w:right w:val="none" w:sz="0" w:space="0" w:color="auto"/>
      </w:divBdr>
    </w:div>
    <w:div w:id="1346830536">
      <w:bodyDiv w:val="1"/>
      <w:marLeft w:val="0"/>
      <w:marRight w:val="0"/>
      <w:marTop w:val="0"/>
      <w:marBottom w:val="0"/>
      <w:divBdr>
        <w:top w:val="none" w:sz="0" w:space="0" w:color="auto"/>
        <w:left w:val="none" w:sz="0" w:space="0" w:color="auto"/>
        <w:bottom w:val="none" w:sz="0" w:space="0" w:color="auto"/>
        <w:right w:val="none" w:sz="0" w:space="0" w:color="auto"/>
      </w:divBdr>
    </w:div>
    <w:div w:id="1347053556">
      <w:bodyDiv w:val="1"/>
      <w:marLeft w:val="0"/>
      <w:marRight w:val="0"/>
      <w:marTop w:val="0"/>
      <w:marBottom w:val="0"/>
      <w:divBdr>
        <w:top w:val="none" w:sz="0" w:space="0" w:color="auto"/>
        <w:left w:val="none" w:sz="0" w:space="0" w:color="auto"/>
        <w:bottom w:val="none" w:sz="0" w:space="0" w:color="auto"/>
        <w:right w:val="none" w:sz="0" w:space="0" w:color="auto"/>
      </w:divBdr>
    </w:div>
    <w:div w:id="1348751898">
      <w:bodyDiv w:val="1"/>
      <w:marLeft w:val="0"/>
      <w:marRight w:val="0"/>
      <w:marTop w:val="0"/>
      <w:marBottom w:val="0"/>
      <w:divBdr>
        <w:top w:val="none" w:sz="0" w:space="0" w:color="auto"/>
        <w:left w:val="none" w:sz="0" w:space="0" w:color="auto"/>
        <w:bottom w:val="none" w:sz="0" w:space="0" w:color="auto"/>
        <w:right w:val="none" w:sz="0" w:space="0" w:color="auto"/>
      </w:divBdr>
    </w:div>
    <w:div w:id="1355620012">
      <w:bodyDiv w:val="1"/>
      <w:marLeft w:val="0"/>
      <w:marRight w:val="0"/>
      <w:marTop w:val="0"/>
      <w:marBottom w:val="0"/>
      <w:divBdr>
        <w:top w:val="none" w:sz="0" w:space="0" w:color="auto"/>
        <w:left w:val="none" w:sz="0" w:space="0" w:color="auto"/>
        <w:bottom w:val="none" w:sz="0" w:space="0" w:color="auto"/>
        <w:right w:val="none" w:sz="0" w:space="0" w:color="auto"/>
      </w:divBdr>
    </w:div>
    <w:div w:id="1356081866">
      <w:bodyDiv w:val="1"/>
      <w:marLeft w:val="0"/>
      <w:marRight w:val="0"/>
      <w:marTop w:val="0"/>
      <w:marBottom w:val="0"/>
      <w:divBdr>
        <w:top w:val="none" w:sz="0" w:space="0" w:color="auto"/>
        <w:left w:val="none" w:sz="0" w:space="0" w:color="auto"/>
        <w:bottom w:val="none" w:sz="0" w:space="0" w:color="auto"/>
        <w:right w:val="none" w:sz="0" w:space="0" w:color="auto"/>
      </w:divBdr>
    </w:div>
    <w:div w:id="1357342451">
      <w:bodyDiv w:val="1"/>
      <w:marLeft w:val="0"/>
      <w:marRight w:val="0"/>
      <w:marTop w:val="0"/>
      <w:marBottom w:val="0"/>
      <w:divBdr>
        <w:top w:val="none" w:sz="0" w:space="0" w:color="auto"/>
        <w:left w:val="none" w:sz="0" w:space="0" w:color="auto"/>
        <w:bottom w:val="none" w:sz="0" w:space="0" w:color="auto"/>
        <w:right w:val="none" w:sz="0" w:space="0" w:color="auto"/>
      </w:divBdr>
    </w:div>
    <w:div w:id="1362629615">
      <w:bodyDiv w:val="1"/>
      <w:marLeft w:val="0"/>
      <w:marRight w:val="0"/>
      <w:marTop w:val="0"/>
      <w:marBottom w:val="0"/>
      <w:divBdr>
        <w:top w:val="none" w:sz="0" w:space="0" w:color="auto"/>
        <w:left w:val="none" w:sz="0" w:space="0" w:color="auto"/>
        <w:bottom w:val="none" w:sz="0" w:space="0" w:color="auto"/>
        <w:right w:val="none" w:sz="0" w:space="0" w:color="auto"/>
      </w:divBdr>
    </w:div>
    <w:div w:id="1362897875">
      <w:bodyDiv w:val="1"/>
      <w:marLeft w:val="0"/>
      <w:marRight w:val="0"/>
      <w:marTop w:val="0"/>
      <w:marBottom w:val="0"/>
      <w:divBdr>
        <w:top w:val="none" w:sz="0" w:space="0" w:color="auto"/>
        <w:left w:val="none" w:sz="0" w:space="0" w:color="auto"/>
        <w:bottom w:val="none" w:sz="0" w:space="0" w:color="auto"/>
        <w:right w:val="none" w:sz="0" w:space="0" w:color="auto"/>
      </w:divBdr>
    </w:div>
    <w:div w:id="1367414051">
      <w:bodyDiv w:val="1"/>
      <w:marLeft w:val="0"/>
      <w:marRight w:val="0"/>
      <w:marTop w:val="0"/>
      <w:marBottom w:val="0"/>
      <w:divBdr>
        <w:top w:val="none" w:sz="0" w:space="0" w:color="auto"/>
        <w:left w:val="none" w:sz="0" w:space="0" w:color="auto"/>
        <w:bottom w:val="none" w:sz="0" w:space="0" w:color="auto"/>
        <w:right w:val="none" w:sz="0" w:space="0" w:color="auto"/>
      </w:divBdr>
    </w:div>
    <w:div w:id="1371226119">
      <w:bodyDiv w:val="1"/>
      <w:marLeft w:val="0"/>
      <w:marRight w:val="0"/>
      <w:marTop w:val="0"/>
      <w:marBottom w:val="0"/>
      <w:divBdr>
        <w:top w:val="none" w:sz="0" w:space="0" w:color="auto"/>
        <w:left w:val="none" w:sz="0" w:space="0" w:color="auto"/>
        <w:bottom w:val="none" w:sz="0" w:space="0" w:color="auto"/>
        <w:right w:val="none" w:sz="0" w:space="0" w:color="auto"/>
      </w:divBdr>
    </w:div>
    <w:div w:id="1372027853">
      <w:bodyDiv w:val="1"/>
      <w:marLeft w:val="0"/>
      <w:marRight w:val="0"/>
      <w:marTop w:val="0"/>
      <w:marBottom w:val="0"/>
      <w:divBdr>
        <w:top w:val="none" w:sz="0" w:space="0" w:color="auto"/>
        <w:left w:val="none" w:sz="0" w:space="0" w:color="auto"/>
        <w:bottom w:val="none" w:sz="0" w:space="0" w:color="auto"/>
        <w:right w:val="none" w:sz="0" w:space="0" w:color="auto"/>
      </w:divBdr>
    </w:div>
    <w:div w:id="1377120707">
      <w:bodyDiv w:val="1"/>
      <w:marLeft w:val="0"/>
      <w:marRight w:val="0"/>
      <w:marTop w:val="0"/>
      <w:marBottom w:val="0"/>
      <w:divBdr>
        <w:top w:val="none" w:sz="0" w:space="0" w:color="auto"/>
        <w:left w:val="none" w:sz="0" w:space="0" w:color="auto"/>
        <w:bottom w:val="none" w:sz="0" w:space="0" w:color="auto"/>
        <w:right w:val="none" w:sz="0" w:space="0" w:color="auto"/>
      </w:divBdr>
    </w:div>
    <w:div w:id="1378234897">
      <w:bodyDiv w:val="1"/>
      <w:marLeft w:val="0"/>
      <w:marRight w:val="0"/>
      <w:marTop w:val="0"/>
      <w:marBottom w:val="0"/>
      <w:divBdr>
        <w:top w:val="none" w:sz="0" w:space="0" w:color="auto"/>
        <w:left w:val="none" w:sz="0" w:space="0" w:color="auto"/>
        <w:bottom w:val="none" w:sz="0" w:space="0" w:color="auto"/>
        <w:right w:val="none" w:sz="0" w:space="0" w:color="auto"/>
      </w:divBdr>
    </w:div>
    <w:div w:id="1378702604">
      <w:bodyDiv w:val="1"/>
      <w:marLeft w:val="0"/>
      <w:marRight w:val="0"/>
      <w:marTop w:val="0"/>
      <w:marBottom w:val="0"/>
      <w:divBdr>
        <w:top w:val="none" w:sz="0" w:space="0" w:color="auto"/>
        <w:left w:val="none" w:sz="0" w:space="0" w:color="auto"/>
        <w:bottom w:val="none" w:sz="0" w:space="0" w:color="auto"/>
        <w:right w:val="none" w:sz="0" w:space="0" w:color="auto"/>
      </w:divBdr>
    </w:div>
    <w:div w:id="1379623768">
      <w:bodyDiv w:val="1"/>
      <w:marLeft w:val="0"/>
      <w:marRight w:val="0"/>
      <w:marTop w:val="0"/>
      <w:marBottom w:val="0"/>
      <w:divBdr>
        <w:top w:val="none" w:sz="0" w:space="0" w:color="auto"/>
        <w:left w:val="none" w:sz="0" w:space="0" w:color="auto"/>
        <w:bottom w:val="none" w:sz="0" w:space="0" w:color="auto"/>
        <w:right w:val="none" w:sz="0" w:space="0" w:color="auto"/>
      </w:divBdr>
    </w:div>
    <w:div w:id="1381517881">
      <w:bodyDiv w:val="1"/>
      <w:marLeft w:val="0"/>
      <w:marRight w:val="0"/>
      <w:marTop w:val="0"/>
      <w:marBottom w:val="0"/>
      <w:divBdr>
        <w:top w:val="none" w:sz="0" w:space="0" w:color="auto"/>
        <w:left w:val="none" w:sz="0" w:space="0" w:color="auto"/>
        <w:bottom w:val="none" w:sz="0" w:space="0" w:color="auto"/>
        <w:right w:val="none" w:sz="0" w:space="0" w:color="auto"/>
      </w:divBdr>
    </w:div>
    <w:div w:id="1383675733">
      <w:bodyDiv w:val="1"/>
      <w:marLeft w:val="0"/>
      <w:marRight w:val="0"/>
      <w:marTop w:val="0"/>
      <w:marBottom w:val="0"/>
      <w:divBdr>
        <w:top w:val="none" w:sz="0" w:space="0" w:color="auto"/>
        <w:left w:val="none" w:sz="0" w:space="0" w:color="auto"/>
        <w:bottom w:val="none" w:sz="0" w:space="0" w:color="auto"/>
        <w:right w:val="none" w:sz="0" w:space="0" w:color="auto"/>
      </w:divBdr>
    </w:div>
    <w:div w:id="1387876183">
      <w:bodyDiv w:val="1"/>
      <w:marLeft w:val="0"/>
      <w:marRight w:val="0"/>
      <w:marTop w:val="0"/>
      <w:marBottom w:val="0"/>
      <w:divBdr>
        <w:top w:val="none" w:sz="0" w:space="0" w:color="auto"/>
        <w:left w:val="none" w:sz="0" w:space="0" w:color="auto"/>
        <w:bottom w:val="none" w:sz="0" w:space="0" w:color="auto"/>
        <w:right w:val="none" w:sz="0" w:space="0" w:color="auto"/>
      </w:divBdr>
    </w:div>
    <w:div w:id="1391341645">
      <w:bodyDiv w:val="1"/>
      <w:marLeft w:val="0"/>
      <w:marRight w:val="0"/>
      <w:marTop w:val="0"/>
      <w:marBottom w:val="0"/>
      <w:divBdr>
        <w:top w:val="none" w:sz="0" w:space="0" w:color="auto"/>
        <w:left w:val="none" w:sz="0" w:space="0" w:color="auto"/>
        <w:bottom w:val="none" w:sz="0" w:space="0" w:color="auto"/>
        <w:right w:val="none" w:sz="0" w:space="0" w:color="auto"/>
      </w:divBdr>
    </w:div>
    <w:div w:id="1391688512">
      <w:bodyDiv w:val="1"/>
      <w:marLeft w:val="0"/>
      <w:marRight w:val="0"/>
      <w:marTop w:val="0"/>
      <w:marBottom w:val="0"/>
      <w:divBdr>
        <w:top w:val="none" w:sz="0" w:space="0" w:color="auto"/>
        <w:left w:val="none" w:sz="0" w:space="0" w:color="auto"/>
        <w:bottom w:val="none" w:sz="0" w:space="0" w:color="auto"/>
        <w:right w:val="none" w:sz="0" w:space="0" w:color="auto"/>
      </w:divBdr>
    </w:div>
    <w:div w:id="1394814593">
      <w:bodyDiv w:val="1"/>
      <w:marLeft w:val="0"/>
      <w:marRight w:val="0"/>
      <w:marTop w:val="0"/>
      <w:marBottom w:val="0"/>
      <w:divBdr>
        <w:top w:val="none" w:sz="0" w:space="0" w:color="auto"/>
        <w:left w:val="none" w:sz="0" w:space="0" w:color="auto"/>
        <w:bottom w:val="none" w:sz="0" w:space="0" w:color="auto"/>
        <w:right w:val="none" w:sz="0" w:space="0" w:color="auto"/>
      </w:divBdr>
    </w:div>
    <w:div w:id="1397052496">
      <w:bodyDiv w:val="1"/>
      <w:marLeft w:val="0"/>
      <w:marRight w:val="0"/>
      <w:marTop w:val="0"/>
      <w:marBottom w:val="0"/>
      <w:divBdr>
        <w:top w:val="none" w:sz="0" w:space="0" w:color="auto"/>
        <w:left w:val="none" w:sz="0" w:space="0" w:color="auto"/>
        <w:bottom w:val="none" w:sz="0" w:space="0" w:color="auto"/>
        <w:right w:val="none" w:sz="0" w:space="0" w:color="auto"/>
      </w:divBdr>
    </w:div>
    <w:div w:id="1397822368">
      <w:bodyDiv w:val="1"/>
      <w:marLeft w:val="0"/>
      <w:marRight w:val="0"/>
      <w:marTop w:val="0"/>
      <w:marBottom w:val="0"/>
      <w:divBdr>
        <w:top w:val="none" w:sz="0" w:space="0" w:color="auto"/>
        <w:left w:val="none" w:sz="0" w:space="0" w:color="auto"/>
        <w:bottom w:val="none" w:sz="0" w:space="0" w:color="auto"/>
        <w:right w:val="none" w:sz="0" w:space="0" w:color="auto"/>
      </w:divBdr>
    </w:div>
    <w:div w:id="1398439090">
      <w:bodyDiv w:val="1"/>
      <w:marLeft w:val="0"/>
      <w:marRight w:val="0"/>
      <w:marTop w:val="0"/>
      <w:marBottom w:val="0"/>
      <w:divBdr>
        <w:top w:val="none" w:sz="0" w:space="0" w:color="auto"/>
        <w:left w:val="none" w:sz="0" w:space="0" w:color="auto"/>
        <w:bottom w:val="none" w:sz="0" w:space="0" w:color="auto"/>
        <w:right w:val="none" w:sz="0" w:space="0" w:color="auto"/>
      </w:divBdr>
    </w:div>
    <w:div w:id="1398941763">
      <w:bodyDiv w:val="1"/>
      <w:marLeft w:val="0"/>
      <w:marRight w:val="0"/>
      <w:marTop w:val="0"/>
      <w:marBottom w:val="0"/>
      <w:divBdr>
        <w:top w:val="none" w:sz="0" w:space="0" w:color="auto"/>
        <w:left w:val="none" w:sz="0" w:space="0" w:color="auto"/>
        <w:bottom w:val="none" w:sz="0" w:space="0" w:color="auto"/>
        <w:right w:val="none" w:sz="0" w:space="0" w:color="auto"/>
      </w:divBdr>
    </w:div>
    <w:div w:id="1399399334">
      <w:bodyDiv w:val="1"/>
      <w:marLeft w:val="0"/>
      <w:marRight w:val="0"/>
      <w:marTop w:val="0"/>
      <w:marBottom w:val="0"/>
      <w:divBdr>
        <w:top w:val="none" w:sz="0" w:space="0" w:color="auto"/>
        <w:left w:val="none" w:sz="0" w:space="0" w:color="auto"/>
        <w:bottom w:val="none" w:sz="0" w:space="0" w:color="auto"/>
        <w:right w:val="none" w:sz="0" w:space="0" w:color="auto"/>
      </w:divBdr>
    </w:div>
    <w:div w:id="1400178421">
      <w:bodyDiv w:val="1"/>
      <w:marLeft w:val="0"/>
      <w:marRight w:val="0"/>
      <w:marTop w:val="0"/>
      <w:marBottom w:val="0"/>
      <w:divBdr>
        <w:top w:val="none" w:sz="0" w:space="0" w:color="auto"/>
        <w:left w:val="none" w:sz="0" w:space="0" w:color="auto"/>
        <w:bottom w:val="none" w:sz="0" w:space="0" w:color="auto"/>
        <w:right w:val="none" w:sz="0" w:space="0" w:color="auto"/>
      </w:divBdr>
    </w:div>
    <w:div w:id="1401782011">
      <w:bodyDiv w:val="1"/>
      <w:marLeft w:val="0"/>
      <w:marRight w:val="0"/>
      <w:marTop w:val="0"/>
      <w:marBottom w:val="0"/>
      <w:divBdr>
        <w:top w:val="none" w:sz="0" w:space="0" w:color="auto"/>
        <w:left w:val="none" w:sz="0" w:space="0" w:color="auto"/>
        <w:bottom w:val="none" w:sz="0" w:space="0" w:color="auto"/>
        <w:right w:val="none" w:sz="0" w:space="0" w:color="auto"/>
      </w:divBdr>
    </w:div>
    <w:div w:id="1403020974">
      <w:bodyDiv w:val="1"/>
      <w:marLeft w:val="0"/>
      <w:marRight w:val="0"/>
      <w:marTop w:val="0"/>
      <w:marBottom w:val="0"/>
      <w:divBdr>
        <w:top w:val="none" w:sz="0" w:space="0" w:color="auto"/>
        <w:left w:val="none" w:sz="0" w:space="0" w:color="auto"/>
        <w:bottom w:val="none" w:sz="0" w:space="0" w:color="auto"/>
        <w:right w:val="none" w:sz="0" w:space="0" w:color="auto"/>
      </w:divBdr>
    </w:div>
    <w:div w:id="1403332475">
      <w:bodyDiv w:val="1"/>
      <w:marLeft w:val="0"/>
      <w:marRight w:val="0"/>
      <w:marTop w:val="0"/>
      <w:marBottom w:val="0"/>
      <w:divBdr>
        <w:top w:val="none" w:sz="0" w:space="0" w:color="auto"/>
        <w:left w:val="none" w:sz="0" w:space="0" w:color="auto"/>
        <w:bottom w:val="none" w:sz="0" w:space="0" w:color="auto"/>
        <w:right w:val="none" w:sz="0" w:space="0" w:color="auto"/>
      </w:divBdr>
    </w:div>
    <w:div w:id="1406561773">
      <w:bodyDiv w:val="1"/>
      <w:marLeft w:val="0"/>
      <w:marRight w:val="0"/>
      <w:marTop w:val="0"/>
      <w:marBottom w:val="0"/>
      <w:divBdr>
        <w:top w:val="none" w:sz="0" w:space="0" w:color="auto"/>
        <w:left w:val="none" w:sz="0" w:space="0" w:color="auto"/>
        <w:bottom w:val="none" w:sz="0" w:space="0" w:color="auto"/>
        <w:right w:val="none" w:sz="0" w:space="0" w:color="auto"/>
      </w:divBdr>
    </w:div>
    <w:div w:id="1407266888">
      <w:bodyDiv w:val="1"/>
      <w:marLeft w:val="0"/>
      <w:marRight w:val="0"/>
      <w:marTop w:val="0"/>
      <w:marBottom w:val="0"/>
      <w:divBdr>
        <w:top w:val="none" w:sz="0" w:space="0" w:color="auto"/>
        <w:left w:val="none" w:sz="0" w:space="0" w:color="auto"/>
        <w:bottom w:val="none" w:sz="0" w:space="0" w:color="auto"/>
        <w:right w:val="none" w:sz="0" w:space="0" w:color="auto"/>
      </w:divBdr>
    </w:div>
    <w:div w:id="1409352158">
      <w:bodyDiv w:val="1"/>
      <w:marLeft w:val="0"/>
      <w:marRight w:val="0"/>
      <w:marTop w:val="0"/>
      <w:marBottom w:val="0"/>
      <w:divBdr>
        <w:top w:val="none" w:sz="0" w:space="0" w:color="auto"/>
        <w:left w:val="none" w:sz="0" w:space="0" w:color="auto"/>
        <w:bottom w:val="none" w:sz="0" w:space="0" w:color="auto"/>
        <w:right w:val="none" w:sz="0" w:space="0" w:color="auto"/>
      </w:divBdr>
    </w:div>
    <w:div w:id="1416122920">
      <w:bodyDiv w:val="1"/>
      <w:marLeft w:val="0"/>
      <w:marRight w:val="0"/>
      <w:marTop w:val="0"/>
      <w:marBottom w:val="0"/>
      <w:divBdr>
        <w:top w:val="none" w:sz="0" w:space="0" w:color="auto"/>
        <w:left w:val="none" w:sz="0" w:space="0" w:color="auto"/>
        <w:bottom w:val="none" w:sz="0" w:space="0" w:color="auto"/>
        <w:right w:val="none" w:sz="0" w:space="0" w:color="auto"/>
      </w:divBdr>
    </w:div>
    <w:div w:id="1417634727">
      <w:bodyDiv w:val="1"/>
      <w:marLeft w:val="0"/>
      <w:marRight w:val="0"/>
      <w:marTop w:val="0"/>
      <w:marBottom w:val="0"/>
      <w:divBdr>
        <w:top w:val="none" w:sz="0" w:space="0" w:color="auto"/>
        <w:left w:val="none" w:sz="0" w:space="0" w:color="auto"/>
        <w:bottom w:val="none" w:sz="0" w:space="0" w:color="auto"/>
        <w:right w:val="none" w:sz="0" w:space="0" w:color="auto"/>
      </w:divBdr>
    </w:div>
    <w:div w:id="1418478511">
      <w:bodyDiv w:val="1"/>
      <w:marLeft w:val="0"/>
      <w:marRight w:val="0"/>
      <w:marTop w:val="0"/>
      <w:marBottom w:val="0"/>
      <w:divBdr>
        <w:top w:val="none" w:sz="0" w:space="0" w:color="auto"/>
        <w:left w:val="none" w:sz="0" w:space="0" w:color="auto"/>
        <w:bottom w:val="none" w:sz="0" w:space="0" w:color="auto"/>
        <w:right w:val="none" w:sz="0" w:space="0" w:color="auto"/>
      </w:divBdr>
    </w:div>
    <w:div w:id="1419672687">
      <w:bodyDiv w:val="1"/>
      <w:marLeft w:val="0"/>
      <w:marRight w:val="0"/>
      <w:marTop w:val="0"/>
      <w:marBottom w:val="0"/>
      <w:divBdr>
        <w:top w:val="none" w:sz="0" w:space="0" w:color="auto"/>
        <w:left w:val="none" w:sz="0" w:space="0" w:color="auto"/>
        <w:bottom w:val="none" w:sz="0" w:space="0" w:color="auto"/>
        <w:right w:val="none" w:sz="0" w:space="0" w:color="auto"/>
      </w:divBdr>
    </w:div>
    <w:div w:id="1422138307">
      <w:bodyDiv w:val="1"/>
      <w:marLeft w:val="0"/>
      <w:marRight w:val="0"/>
      <w:marTop w:val="0"/>
      <w:marBottom w:val="0"/>
      <w:divBdr>
        <w:top w:val="none" w:sz="0" w:space="0" w:color="auto"/>
        <w:left w:val="none" w:sz="0" w:space="0" w:color="auto"/>
        <w:bottom w:val="none" w:sz="0" w:space="0" w:color="auto"/>
        <w:right w:val="none" w:sz="0" w:space="0" w:color="auto"/>
      </w:divBdr>
    </w:div>
    <w:div w:id="1422406630">
      <w:bodyDiv w:val="1"/>
      <w:marLeft w:val="0"/>
      <w:marRight w:val="0"/>
      <w:marTop w:val="0"/>
      <w:marBottom w:val="0"/>
      <w:divBdr>
        <w:top w:val="none" w:sz="0" w:space="0" w:color="auto"/>
        <w:left w:val="none" w:sz="0" w:space="0" w:color="auto"/>
        <w:bottom w:val="none" w:sz="0" w:space="0" w:color="auto"/>
        <w:right w:val="none" w:sz="0" w:space="0" w:color="auto"/>
      </w:divBdr>
    </w:div>
    <w:div w:id="1425802975">
      <w:bodyDiv w:val="1"/>
      <w:marLeft w:val="0"/>
      <w:marRight w:val="0"/>
      <w:marTop w:val="0"/>
      <w:marBottom w:val="0"/>
      <w:divBdr>
        <w:top w:val="none" w:sz="0" w:space="0" w:color="auto"/>
        <w:left w:val="none" w:sz="0" w:space="0" w:color="auto"/>
        <w:bottom w:val="none" w:sz="0" w:space="0" w:color="auto"/>
        <w:right w:val="none" w:sz="0" w:space="0" w:color="auto"/>
      </w:divBdr>
    </w:div>
    <w:div w:id="1427313438">
      <w:bodyDiv w:val="1"/>
      <w:marLeft w:val="0"/>
      <w:marRight w:val="0"/>
      <w:marTop w:val="0"/>
      <w:marBottom w:val="0"/>
      <w:divBdr>
        <w:top w:val="none" w:sz="0" w:space="0" w:color="auto"/>
        <w:left w:val="none" w:sz="0" w:space="0" w:color="auto"/>
        <w:bottom w:val="none" w:sz="0" w:space="0" w:color="auto"/>
        <w:right w:val="none" w:sz="0" w:space="0" w:color="auto"/>
      </w:divBdr>
    </w:div>
    <w:div w:id="1428771156">
      <w:bodyDiv w:val="1"/>
      <w:marLeft w:val="0"/>
      <w:marRight w:val="0"/>
      <w:marTop w:val="0"/>
      <w:marBottom w:val="0"/>
      <w:divBdr>
        <w:top w:val="none" w:sz="0" w:space="0" w:color="auto"/>
        <w:left w:val="none" w:sz="0" w:space="0" w:color="auto"/>
        <w:bottom w:val="none" w:sz="0" w:space="0" w:color="auto"/>
        <w:right w:val="none" w:sz="0" w:space="0" w:color="auto"/>
      </w:divBdr>
    </w:div>
    <w:div w:id="1430083597">
      <w:bodyDiv w:val="1"/>
      <w:marLeft w:val="0"/>
      <w:marRight w:val="0"/>
      <w:marTop w:val="0"/>
      <w:marBottom w:val="0"/>
      <w:divBdr>
        <w:top w:val="none" w:sz="0" w:space="0" w:color="auto"/>
        <w:left w:val="none" w:sz="0" w:space="0" w:color="auto"/>
        <w:bottom w:val="none" w:sz="0" w:space="0" w:color="auto"/>
        <w:right w:val="none" w:sz="0" w:space="0" w:color="auto"/>
      </w:divBdr>
    </w:div>
    <w:div w:id="1430613787">
      <w:bodyDiv w:val="1"/>
      <w:marLeft w:val="0"/>
      <w:marRight w:val="0"/>
      <w:marTop w:val="0"/>
      <w:marBottom w:val="0"/>
      <w:divBdr>
        <w:top w:val="none" w:sz="0" w:space="0" w:color="auto"/>
        <w:left w:val="none" w:sz="0" w:space="0" w:color="auto"/>
        <w:bottom w:val="none" w:sz="0" w:space="0" w:color="auto"/>
        <w:right w:val="none" w:sz="0" w:space="0" w:color="auto"/>
      </w:divBdr>
    </w:div>
    <w:div w:id="1432117252">
      <w:bodyDiv w:val="1"/>
      <w:marLeft w:val="0"/>
      <w:marRight w:val="0"/>
      <w:marTop w:val="0"/>
      <w:marBottom w:val="0"/>
      <w:divBdr>
        <w:top w:val="none" w:sz="0" w:space="0" w:color="auto"/>
        <w:left w:val="none" w:sz="0" w:space="0" w:color="auto"/>
        <w:bottom w:val="none" w:sz="0" w:space="0" w:color="auto"/>
        <w:right w:val="none" w:sz="0" w:space="0" w:color="auto"/>
      </w:divBdr>
    </w:div>
    <w:div w:id="1436245449">
      <w:bodyDiv w:val="1"/>
      <w:marLeft w:val="0"/>
      <w:marRight w:val="0"/>
      <w:marTop w:val="0"/>
      <w:marBottom w:val="0"/>
      <w:divBdr>
        <w:top w:val="none" w:sz="0" w:space="0" w:color="auto"/>
        <w:left w:val="none" w:sz="0" w:space="0" w:color="auto"/>
        <w:bottom w:val="none" w:sz="0" w:space="0" w:color="auto"/>
        <w:right w:val="none" w:sz="0" w:space="0" w:color="auto"/>
      </w:divBdr>
    </w:div>
    <w:div w:id="1436294087">
      <w:bodyDiv w:val="1"/>
      <w:marLeft w:val="0"/>
      <w:marRight w:val="0"/>
      <w:marTop w:val="0"/>
      <w:marBottom w:val="0"/>
      <w:divBdr>
        <w:top w:val="none" w:sz="0" w:space="0" w:color="auto"/>
        <w:left w:val="none" w:sz="0" w:space="0" w:color="auto"/>
        <w:bottom w:val="none" w:sz="0" w:space="0" w:color="auto"/>
        <w:right w:val="none" w:sz="0" w:space="0" w:color="auto"/>
      </w:divBdr>
    </w:div>
    <w:div w:id="1438940892">
      <w:bodyDiv w:val="1"/>
      <w:marLeft w:val="0"/>
      <w:marRight w:val="0"/>
      <w:marTop w:val="0"/>
      <w:marBottom w:val="0"/>
      <w:divBdr>
        <w:top w:val="none" w:sz="0" w:space="0" w:color="auto"/>
        <w:left w:val="none" w:sz="0" w:space="0" w:color="auto"/>
        <w:bottom w:val="none" w:sz="0" w:space="0" w:color="auto"/>
        <w:right w:val="none" w:sz="0" w:space="0" w:color="auto"/>
      </w:divBdr>
    </w:div>
    <w:div w:id="1446189760">
      <w:bodyDiv w:val="1"/>
      <w:marLeft w:val="0"/>
      <w:marRight w:val="0"/>
      <w:marTop w:val="0"/>
      <w:marBottom w:val="0"/>
      <w:divBdr>
        <w:top w:val="none" w:sz="0" w:space="0" w:color="auto"/>
        <w:left w:val="none" w:sz="0" w:space="0" w:color="auto"/>
        <w:bottom w:val="none" w:sz="0" w:space="0" w:color="auto"/>
        <w:right w:val="none" w:sz="0" w:space="0" w:color="auto"/>
      </w:divBdr>
    </w:div>
    <w:div w:id="1448887718">
      <w:bodyDiv w:val="1"/>
      <w:marLeft w:val="0"/>
      <w:marRight w:val="0"/>
      <w:marTop w:val="0"/>
      <w:marBottom w:val="0"/>
      <w:divBdr>
        <w:top w:val="none" w:sz="0" w:space="0" w:color="auto"/>
        <w:left w:val="none" w:sz="0" w:space="0" w:color="auto"/>
        <w:bottom w:val="none" w:sz="0" w:space="0" w:color="auto"/>
        <w:right w:val="none" w:sz="0" w:space="0" w:color="auto"/>
      </w:divBdr>
    </w:div>
    <w:div w:id="1449811322">
      <w:bodyDiv w:val="1"/>
      <w:marLeft w:val="0"/>
      <w:marRight w:val="0"/>
      <w:marTop w:val="0"/>
      <w:marBottom w:val="0"/>
      <w:divBdr>
        <w:top w:val="none" w:sz="0" w:space="0" w:color="auto"/>
        <w:left w:val="none" w:sz="0" w:space="0" w:color="auto"/>
        <w:bottom w:val="none" w:sz="0" w:space="0" w:color="auto"/>
        <w:right w:val="none" w:sz="0" w:space="0" w:color="auto"/>
      </w:divBdr>
    </w:div>
    <w:div w:id="1450391317">
      <w:bodyDiv w:val="1"/>
      <w:marLeft w:val="0"/>
      <w:marRight w:val="0"/>
      <w:marTop w:val="0"/>
      <w:marBottom w:val="0"/>
      <w:divBdr>
        <w:top w:val="none" w:sz="0" w:space="0" w:color="auto"/>
        <w:left w:val="none" w:sz="0" w:space="0" w:color="auto"/>
        <w:bottom w:val="none" w:sz="0" w:space="0" w:color="auto"/>
        <w:right w:val="none" w:sz="0" w:space="0" w:color="auto"/>
      </w:divBdr>
    </w:div>
    <w:div w:id="1451045667">
      <w:bodyDiv w:val="1"/>
      <w:marLeft w:val="0"/>
      <w:marRight w:val="0"/>
      <w:marTop w:val="0"/>
      <w:marBottom w:val="0"/>
      <w:divBdr>
        <w:top w:val="none" w:sz="0" w:space="0" w:color="auto"/>
        <w:left w:val="none" w:sz="0" w:space="0" w:color="auto"/>
        <w:bottom w:val="none" w:sz="0" w:space="0" w:color="auto"/>
        <w:right w:val="none" w:sz="0" w:space="0" w:color="auto"/>
      </w:divBdr>
    </w:div>
    <w:div w:id="1452355670">
      <w:bodyDiv w:val="1"/>
      <w:marLeft w:val="0"/>
      <w:marRight w:val="0"/>
      <w:marTop w:val="0"/>
      <w:marBottom w:val="0"/>
      <w:divBdr>
        <w:top w:val="none" w:sz="0" w:space="0" w:color="auto"/>
        <w:left w:val="none" w:sz="0" w:space="0" w:color="auto"/>
        <w:bottom w:val="none" w:sz="0" w:space="0" w:color="auto"/>
        <w:right w:val="none" w:sz="0" w:space="0" w:color="auto"/>
      </w:divBdr>
    </w:div>
    <w:div w:id="1454599158">
      <w:bodyDiv w:val="1"/>
      <w:marLeft w:val="0"/>
      <w:marRight w:val="0"/>
      <w:marTop w:val="0"/>
      <w:marBottom w:val="0"/>
      <w:divBdr>
        <w:top w:val="none" w:sz="0" w:space="0" w:color="auto"/>
        <w:left w:val="none" w:sz="0" w:space="0" w:color="auto"/>
        <w:bottom w:val="none" w:sz="0" w:space="0" w:color="auto"/>
        <w:right w:val="none" w:sz="0" w:space="0" w:color="auto"/>
      </w:divBdr>
    </w:div>
    <w:div w:id="1455251314">
      <w:bodyDiv w:val="1"/>
      <w:marLeft w:val="0"/>
      <w:marRight w:val="0"/>
      <w:marTop w:val="0"/>
      <w:marBottom w:val="0"/>
      <w:divBdr>
        <w:top w:val="none" w:sz="0" w:space="0" w:color="auto"/>
        <w:left w:val="none" w:sz="0" w:space="0" w:color="auto"/>
        <w:bottom w:val="none" w:sz="0" w:space="0" w:color="auto"/>
        <w:right w:val="none" w:sz="0" w:space="0" w:color="auto"/>
      </w:divBdr>
    </w:div>
    <w:div w:id="1456480875">
      <w:bodyDiv w:val="1"/>
      <w:marLeft w:val="0"/>
      <w:marRight w:val="0"/>
      <w:marTop w:val="0"/>
      <w:marBottom w:val="0"/>
      <w:divBdr>
        <w:top w:val="none" w:sz="0" w:space="0" w:color="auto"/>
        <w:left w:val="none" w:sz="0" w:space="0" w:color="auto"/>
        <w:bottom w:val="none" w:sz="0" w:space="0" w:color="auto"/>
        <w:right w:val="none" w:sz="0" w:space="0" w:color="auto"/>
      </w:divBdr>
    </w:div>
    <w:div w:id="1457019695">
      <w:bodyDiv w:val="1"/>
      <w:marLeft w:val="0"/>
      <w:marRight w:val="0"/>
      <w:marTop w:val="0"/>
      <w:marBottom w:val="0"/>
      <w:divBdr>
        <w:top w:val="none" w:sz="0" w:space="0" w:color="auto"/>
        <w:left w:val="none" w:sz="0" w:space="0" w:color="auto"/>
        <w:bottom w:val="none" w:sz="0" w:space="0" w:color="auto"/>
        <w:right w:val="none" w:sz="0" w:space="0" w:color="auto"/>
      </w:divBdr>
    </w:div>
    <w:div w:id="1459181865">
      <w:bodyDiv w:val="1"/>
      <w:marLeft w:val="0"/>
      <w:marRight w:val="0"/>
      <w:marTop w:val="0"/>
      <w:marBottom w:val="0"/>
      <w:divBdr>
        <w:top w:val="none" w:sz="0" w:space="0" w:color="auto"/>
        <w:left w:val="none" w:sz="0" w:space="0" w:color="auto"/>
        <w:bottom w:val="none" w:sz="0" w:space="0" w:color="auto"/>
        <w:right w:val="none" w:sz="0" w:space="0" w:color="auto"/>
      </w:divBdr>
    </w:div>
    <w:div w:id="1466199109">
      <w:bodyDiv w:val="1"/>
      <w:marLeft w:val="0"/>
      <w:marRight w:val="0"/>
      <w:marTop w:val="0"/>
      <w:marBottom w:val="0"/>
      <w:divBdr>
        <w:top w:val="none" w:sz="0" w:space="0" w:color="auto"/>
        <w:left w:val="none" w:sz="0" w:space="0" w:color="auto"/>
        <w:bottom w:val="none" w:sz="0" w:space="0" w:color="auto"/>
        <w:right w:val="none" w:sz="0" w:space="0" w:color="auto"/>
      </w:divBdr>
    </w:div>
    <w:div w:id="1466266935">
      <w:bodyDiv w:val="1"/>
      <w:marLeft w:val="0"/>
      <w:marRight w:val="0"/>
      <w:marTop w:val="0"/>
      <w:marBottom w:val="0"/>
      <w:divBdr>
        <w:top w:val="none" w:sz="0" w:space="0" w:color="auto"/>
        <w:left w:val="none" w:sz="0" w:space="0" w:color="auto"/>
        <w:bottom w:val="none" w:sz="0" w:space="0" w:color="auto"/>
        <w:right w:val="none" w:sz="0" w:space="0" w:color="auto"/>
      </w:divBdr>
    </w:div>
    <w:div w:id="1467163398">
      <w:bodyDiv w:val="1"/>
      <w:marLeft w:val="0"/>
      <w:marRight w:val="0"/>
      <w:marTop w:val="0"/>
      <w:marBottom w:val="0"/>
      <w:divBdr>
        <w:top w:val="none" w:sz="0" w:space="0" w:color="auto"/>
        <w:left w:val="none" w:sz="0" w:space="0" w:color="auto"/>
        <w:bottom w:val="none" w:sz="0" w:space="0" w:color="auto"/>
        <w:right w:val="none" w:sz="0" w:space="0" w:color="auto"/>
      </w:divBdr>
    </w:div>
    <w:div w:id="1467164716">
      <w:bodyDiv w:val="1"/>
      <w:marLeft w:val="0"/>
      <w:marRight w:val="0"/>
      <w:marTop w:val="0"/>
      <w:marBottom w:val="0"/>
      <w:divBdr>
        <w:top w:val="none" w:sz="0" w:space="0" w:color="auto"/>
        <w:left w:val="none" w:sz="0" w:space="0" w:color="auto"/>
        <w:bottom w:val="none" w:sz="0" w:space="0" w:color="auto"/>
        <w:right w:val="none" w:sz="0" w:space="0" w:color="auto"/>
      </w:divBdr>
    </w:div>
    <w:div w:id="1468662180">
      <w:bodyDiv w:val="1"/>
      <w:marLeft w:val="0"/>
      <w:marRight w:val="0"/>
      <w:marTop w:val="0"/>
      <w:marBottom w:val="0"/>
      <w:divBdr>
        <w:top w:val="none" w:sz="0" w:space="0" w:color="auto"/>
        <w:left w:val="none" w:sz="0" w:space="0" w:color="auto"/>
        <w:bottom w:val="none" w:sz="0" w:space="0" w:color="auto"/>
        <w:right w:val="none" w:sz="0" w:space="0" w:color="auto"/>
      </w:divBdr>
    </w:div>
    <w:div w:id="1469398675">
      <w:bodyDiv w:val="1"/>
      <w:marLeft w:val="0"/>
      <w:marRight w:val="0"/>
      <w:marTop w:val="0"/>
      <w:marBottom w:val="0"/>
      <w:divBdr>
        <w:top w:val="none" w:sz="0" w:space="0" w:color="auto"/>
        <w:left w:val="none" w:sz="0" w:space="0" w:color="auto"/>
        <w:bottom w:val="none" w:sz="0" w:space="0" w:color="auto"/>
        <w:right w:val="none" w:sz="0" w:space="0" w:color="auto"/>
      </w:divBdr>
    </w:div>
    <w:div w:id="1470592493">
      <w:bodyDiv w:val="1"/>
      <w:marLeft w:val="0"/>
      <w:marRight w:val="0"/>
      <w:marTop w:val="0"/>
      <w:marBottom w:val="0"/>
      <w:divBdr>
        <w:top w:val="none" w:sz="0" w:space="0" w:color="auto"/>
        <w:left w:val="none" w:sz="0" w:space="0" w:color="auto"/>
        <w:bottom w:val="none" w:sz="0" w:space="0" w:color="auto"/>
        <w:right w:val="none" w:sz="0" w:space="0" w:color="auto"/>
      </w:divBdr>
    </w:div>
    <w:div w:id="1473983682">
      <w:bodyDiv w:val="1"/>
      <w:marLeft w:val="0"/>
      <w:marRight w:val="0"/>
      <w:marTop w:val="0"/>
      <w:marBottom w:val="0"/>
      <w:divBdr>
        <w:top w:val="none" w:sz="0" w:space="0" w:color="auto"/>
        <w:left w:val="none" w:sz="0" w:space="0" w:color="auto"/>
        <w:bottom w:val="none" w:sz="0" w:space="0" w:color="auto"/>
        <w:right w:val="none" w:sz="0" w:space="0" w:color="auto"/>
      </w:divBdr>
    </w:div>
    <w:div w:id="1475562035">
      <w:bodyDiv w:val="1"/>
      <w:marLeft w:val="0"/>
      <w:marRight w:val="0"/>
      <w:marTop w:val="0"/>
      <w:marBottom w:val="0"/>
      <w:divBdr>
        <w:top w:val="none" w:sz="0" w:space="0" w:color="auto"/>
        <w:left w:val="none" w:sz="0" w:space="0" w:color="auto"/>
        <w:bottom w:val="none" w:sz="0" w:space="0" w:color="auto"/>
        <w:right w:val="none" w:sz="0" w:space="0" w:color="auto"/>
      </w:divBdr>
    </w:div>
    <w:div w:id="1476289656">
      <w:bodyDiv w:val="1"/>
      <w:marLeft w:val="0"/>
      <w:marRight w:val="0"/>
      <w:marTop w:val="0"/>
      <w:marBottom w:val="0"/>
      <w:divBdr>
        <w:top w:val="none" w:sz="0" w:space="0" w:color="auto"/>
        <w:left w:val="none" w:sz="0" w:space="0" w:color="auto"/>
        <w:bottom w:val="none" w:sz="0" w:space="0" w:color="auto"/>
        <w:right w:val="none" w:sz="0" w:space="0" w:color="auto"/>
      </w:divBdr>
    </w:div>
    <w:div w:id="1479151642">
      <w:bodyDiv w:val="1"/>
      <w:marLeft w:val="0"/>
      <w:marRight w:val="0"/>
      <w:marTop w:val="0"/>
      <w:marBottom w:val="0"/>
      <w:divBdr>
        <w:top w:val="none" w:sz="0" w:space="0" w:color="auto"/>
        <w:left w:val="none" w:sz="0" w:space="0" w:color="auto"/>
        <w:bottom w:val="none" w:sz="0" w:space="0" w:color="auto"/>
        <w:right w:val="none" w:sz="0" w:space="0" w:color="auto"/>
      </w:divBdr>
    </w:div>
    <w:div w:id="1483228967">
      <w:bodyDiv w:val="1"/>
      <w:marLeft w:val="0"/>
      <w:marRight w:val="0"/>
      <w:marTop w:val="0"/>
      <w:marBottom w:val="0"/>
      <w:divBdr>
        <w:top w:val="none" w:sz="0" w:space="0" w:color="auto"/>
        <w:left w:val="none" w:sz="0" w:space="0" w:color="auto"/>
        <w:bottom w:val="none" w:sz="0" w:space="0" w:color="auto"/>
        <w:right w:val="none" w:sz="0" w:space="0" w:color="auto"/>
      </w:divBdr>
    </w:div>
    <w:div w:id="1486504912">
      <w:bodyDiv w:val="1"/>
      <w:marLeft w:val="0"/>
      <w:marRight w:val="0"/>
      <w:marTop w:val="0"/>
      <w:marBottom w:val="0"/>
      <w:divBdr>
        <w:top w:val="none" w:sz="0" w:space="0" w:color="auto"/>
        <w:left w:val="none" w:sz="0" w:space="0" w:color="auto"/>
        <w:bottom w:val="none" w:sz="0" w:space="0" w:color="auto"/>
        <w:right w:val="none" w:sz="0" w:space="0" w:color="auto"/>
      </w:divBdr>
    </w:div>
    <w:div w:id="1487161973">
      <w:bodyDiv w:val="1"/>
      <w:marLeft w:val="0"/>
      <w:marRight w:val="0"/>
      <w:marTop w:val="0"/>
      <w:marBottom w:val="0"/>
      <w:divBdr>
        <w:top w:val="none" w:sz="0" w:space="0" w:color="auto"/>
        <w:left w:val="none" w:sz="0" w:space="0" w:color="auto"/>
        <w:bottom w:val="none" w:sz="0" w:space="0" w:color="auto"/>
        <w:right w:val="none" w:sz="0" w:space="0" w:color="auto"/>
      </w:divBdr>
    </w:div>
    <w:div w:id="1489246160">
      <w:bodyDiv w:val="1"/>
      <w:marLeft w:val="0"/>
      <w:marRight w:val="0"/>
      <w:marTop w:val="0"/>
      <w:marBottom w:val="0"/>
      <w:divBdr>
        <w:top w:val="none" w:sz="0" w:space="0" w:color="auto"/>
        <w:left w:val="none" w:sz="0" w:space="0" w:color="auto"/>
        <w:bottom w:val="none" w:sz="0" w:space="0" w:color="auto"/>
        <w:right w:val="none" w:sz="0" w:space="0" w:color="auto"/>
      </w:divBdr>
    </w:div>
    <w:div w:id="1490823712">
      <w:bodyDiv w:val="1"/>
      <w:marLeft w:val="0"/>
      <w:marRight w:val="0"/>
      <w:marTop w:val="0"/>
      <w:marBottom w:val="0"/>
      <w:divBdr>
        <w:top w:val="none" w:sz="0" w:space="0" w:color="auto"/>
        <w:left w:val="none" w:sz="0" w:space="0" w:color="auto"/>
        <w:bottom w:val="none" w:sz="0" w:space="0" w:color="auto"/>
        <w:right w:val="none" w:sz="0" w:space="0" w:color="auto"/>
      </w:divBdr>
    </w:div>
    <w:div w:id="1495533369">
      <w:bodyDiv w:val="1"/>
      <w:marLeft w:val="0"/>
      <w:marRight w:val="0"/>
      <w:marTop w:val="0"/>
      <w:marBottom w:val="0"/>
      <w:divBdr>
        <w:top w:val="none" w:sz="0" w:space="0" w:color="auto"/>
        <w:left w:val="none" w:sz="0" w:space="0" w:color="auto"/>
        <w:bottom w:val="none" w:sz="0" w:space="0" w:color="auto"/>
        <w:right w:val="none" w:sz="0" w:space="0" w:color="auto"/>
      </w:divBdr>
    </w:div>
    <w:div w:id="1496414497">
      <w:bodyDiv w:val="1"/>
      <w:marLeft w:val="0"/>
      <w:marRight w:val="0"/>
      <w:marTop w:val="0"/>
      <w:marBottom w:val="0"/>
      <w:divBdr>
        <w:top w:val="none" w:sz="0" w:space="0" w:color="auto"/>
        <w:left w:val="none" w:sz="0" w:space="0" w:color="auto"/>
        <w:bottom w:val="none" w:sz="0" w:space="0" w:color="auto"/>
        <w:right w:val="none" w:sz="0" w:space="0" w:color="auto"/>
      </w:divBdr>
    </w:div>
    <w:div w:id="1496678218">
      <w:bodyDiv w:val="1"/>
      <w:marLeft w:val="0"/>
      <w:marRight w:val="0"/>
      <w:marTop w:val="0"/>
      <w:marBottom w:val="0"/>
      <w:divBdr>
        <w:top w:val="none" w:sz="0" w:space="0" w:color="auto"/>
        <w:left w:val="none" w:sz="0" w:space="0" w:color="auto"/>
        <w:bottom w:val="none" w:sz="0" w:space="0" w:color="auto"/>
        <w:right w:val="none" w:sz="0" w:space="0" w:color="auto"/>
      </w:divBdr>
    </w:div>
    <w:div w:id="1499005862">
      <w:bodyDiv w:val="1"/>
      <w:marLeft w:val="0"/>
      <w:marRight w:val="0"/>
      <w:marTop w:val="0"/>
      <w:marBottom w:val="0"/>
      <w:divBdr>
        <w:top w:val="none" w:sz="0" w:space="0" w:color="auto"/>
        <w:left w:val="none" w:sz="0" w:space="0" w:color="auto"/>
        <w:bottom w:val="none" w:sz="0" w:space="0" w:color="auto"/>
        <w:right w:val="none" w:sz="0" w:space="0" w:color="auto"/>
      </w:divBdr>
    </w:div>
    <w:div w:id="1505583624">
      <w:bodyDiv w:val="1"/>
      <w:marLeft w:val="0"/>
      <w:marRight w:val="0"/>
      <w:marTop w:val="0"/>
      <w:marBottom w:val="0"/>
      <w:divBdr>
        <w:top w:val="none" w:sz="0" w:space="0" w:color="auto"/>
        <w:left w:val="none" w:sz="0" w:space="0" w:color="auto"/>
        <w:bottom w:val="none" w:sz="0" w:space="0" w:color="auto"/>
        <w:right w:val="none" w:sz="0" w:space="0" w:color="auto"/>
      </w:divBdr>
    </w:div>
    <w:div w:id="1507548420">
      <w:bodyDiv w:val="1"/>
      <w:marLeft w:val="0"/>
      <w:marRight w:val="0"/>
      <w:marTop w:val="0"/>
      <w:marBottom w:val="0"/>
      <w:divBdr>
        <w:top w:val="none" w:sz="0" w:space="0" w:color="auto"/>
        <w:left w:val="none" w:sz="0" w:space="0" w:color="auto"/>
        <w:bottom w:val="none" w:sz="0" w:space="0" w:color="auto"/>
        <w:right w:val="none" w:sz="0" w:space="0" w:color="auto"/>
      </w:divBdr>
    </w:div>
    <w:div w:id="1507554093">
      <w:bodyDiv w:val="1"/>
      <w:marLeft w:val="0"/>
      <w:marRight w:val="0"/>
      <w:marTop w:val="0"/>
      <w:marBottom w:val="0"/>
      <w:divBdr>
        <w:top w:val="none" w:sz="0" w:space="0" w:color="auto"/>
        <w:left w:val="none" w:sz="0" w:space="0" w:color="auto"/>
        <w:bottom w:val="none" w:sz="0" w:space="0" w:color="auto"/>
        <w:right w:val="none" w:sz="0" w:space="0" w:color="auto"/>
      </w:divBdr>
    </w:div>
    <w:div w:id="1508671245">
      <w:bodyDiv w:val="1"/>
      <w:marLeft w:val="0"/>
      <w:marRight w:val="0"/>
      <w:marTop w:val="0"/>
      <w:marBottom w:val="0"/>
      <w:divBdr>
        <w:top w:val="none" w:sz="0" w:space="0" w:color="auto"/>
        <w:left w:val="none" w:sz="0" w:space="0" w:color="auto"/>
        <w:bottom w:val="none" w:sz="0" w:space="0" w:color="auto"/>
        <w:right w:val="none" w:sz="0" w:space="0" w:color="auto"/>
      </w:divBdr>
    </w:div>
    <w:div w:id="1512060477">
      <w:bodyDiv w:val="1"/>
      <w:marLeft w:val="0"/>
      <w:marRight w:val="0"/>
      <w:marTop w:val="0"/>
      <w:marBottom w:val="0"/>
      <w:divBdr>
        <w:top w:val="none" w:sz="0" w:space="0" w:color="auto"/>
        <w:left w:val="none" w:sz="0" w:space="0" w:color="auto"/>
        <w:bottom w:val="none" w:sz="0" w:space="0" w:color="auto"/>
        <w:right w:val="none" w:sz="0" w:space="0" w:color="auto"/>
      </w:divBdr>
    </w:div>
    <w:div w:id="1513567298">
      <w:bodyDiv w:val="1"/>
      <w:marLeft w:val="0"/>
      <w:marRight w:val="0"/>
      <w:marTop w:val="0"/>
      <w:marBottom w:val="0"/>
      <w:divBdr>
        <w:top w:val="none" w:sz="0" w:space="0" w:color="auto"/>
        <w:left w:val="none" w:sz="0" w:space="0" w:color="auto"/>
        <w:bottom w:val="none" w:sz="0" w:space="0" w:color="auto"/>
        <w:right w:val="none" w:sz="0" w:space="0" w:color="auto"/>
      </w:divBdr>
    </w:div>
    <w:div w:id="1514031445">
      <w:bodyDiv w:val="1"/>
      <w:marLeft w:val="0"/>
      <w:marRight w:val="0"/>
      <w:marTop w:val="0"/>
      <w:marBottom w:val="0"/>
      <w:divBdr>
        <w:top w:val="none" w:sz="0" w:space="0" w:color="auto"/>
        <w:left w:val="none" w:sz="0" w:space="0" w:color="auto"/>
        <w:bottom w:val="none" w:sz="0" w:space="0" w:color="auto"/>
        <w:right w:val="none" w:sz="0" w:space="0" w:color="auto"/>
      </w:divBdr>
    </w:div>
    <w:div w:id="1514101340">
      <w:bodyDiv w:val="1"/>
      <w:marLeft w:val="0"/>
      <w:marRight w:val="0"/>
      <w:marTop w:val="0"/>
      <w:marBottom w:val="0"/>
      <w:divBdr>
        <w:top w:val="none" w:sz="0" w:space="0" w:color="auto"/>
        <w:left w:val="none" w:sz="0" w:space="0" w:color="auto"/>
        <w:bottom w:val="none" w:sz="0" w:space="0" w:color="auto"/>
        <w:right w:val="none" w:sz="0" w:space="0" w:color="auto"/>
      </w:divBdr>
    </w:div>
    <w:div w:id="1515074570">
      <w:bodyDiv w:val="1"/>
      <w:marLeft w:val="0"/>
      <w:marRight w:val="0"/>
      <w:marTop w:val="0"/>
      <w:marBottom w:val="0"/>
      <w:divBdr>
        <w:top w:val="none" w:sz="0" w:space="0" w:color="auto"/>
        <w:left w:val="none" w:sz="0" w:space="0" w:color="auto"/>
        <w:bottom w:val="none" w:sz="0" w:space="0" w:color="auto"/>
        <w:right w:val="none" w:sz="0" w:space="0" w:color="auto"/>
      </w:divBdr>
    </w:div>
    <w:div w:id="1517308589">
      <w:bodyDiv w:val="1"/>
      <w:marLeft w:val="0"/>
      <w:marRight w:val="0"/>
      <w:marTop w:val="0"/>
      <w:marBottom w:val="0"/>
      <w:divBdr>
        <w:top w:val="none" w:sz="0" w:space="0" w:color="auto"/>
        <w:left w:val="none" w:sz="0" w:space="0" w:color="auto"/>
        <w:bottom w:val="none" w:sz="0" w:space="0" w:color="auto"/>
        <w:right w:val="none" w:sz="0" w:space="0" w:color="auto"/>
      </w:divBdr>
    </w:div>
    <w:div w:id="1518501288">
      <w:bodyDiv w:val="1"/>
      <w:marLeft w:val="0"/>
      <w:marRight w:val="0"/>
      <w:marTop w:val="0"/>
      <w:marBottom w:val="0"/>
      <w:divBdr>
        <w:top w:val="none" w:sz="0" w:space="0" w:color="auto"/>
        <w:left w:val="none" w:sz="0" w:space="0" w:color="auto"/>
        <w:bottom w:val="none" w:sz="0" w:space="0" w:color="auto"/>
        <w:right w:val="none" w:sz="0" w:space="0" w:color="auto"/>
      </w:divBdr>
    </w:div>
    <w:div w:id="1518734427">
      <w:bodyDiv w:val="1"/>
      <w:marLeft w:val="0"/>
      <w:marRight w:val="0"/>
      <w:marTop w:val="0"/>
      <w:marBottom w:val="0"/>
      <w:divBdr>
        <w:top w:val="none" w:sz="0" w:space="0" w:color="auto"/>
        <w:left w:val="none" w:sz="0" w:space="0" w:color="auto"/>
        <w:bottom w:val="none" w:sz="0" w:space="0" w:color="auto"/>
        <w:right w:val="none" w:sz="0" w:space="0" w:color="auto"/>
      </w:divBdr>
    </w:div>
    <w:div w:id="1519810143">
      <w:bodyDiv w:val="1"/>
      <w:marLeft w:val="0"/>
      <w:marRight w:val="0"/>
      <w:marTop w:val="0"/>
      <w:marBottom w:val="0"/>
      <w:divBdr>
        <w:top w:val="none" w:sz="0" w:space="0" w:color="auto"/>
        <w:left w:val="none" w:sz="0" w:space="0" w:color="auto"/>
        <w:bottom w:val="none" w:sz="0" w:space="0" w:color="auto"/>
        <w:right w:val="none" w:sz="0" w:space="0" w:color="auto"/>
      </w:divBdr>
    </w:div>
    <w:div w:id="1522670162">
      <w:bodyDiv w:val="1"/>
      <w:marLeft w:val="0"/>
      <w:marRight w:val="0"/>
      <w:marTop w:val="0"/>
      <w:marBottom w:val="0"/>
      <w:divBdr>
        <w:top w:val="none" w:sz="0" w:space="0" w:color="auto"/>
        <w:left w:val="none" w:sz="0" w:space="0" w:color="auto"/>
        <w:bottom w:val="none" w:sz="0" w:space="0" w:color="auto"/>
        <w:right w:val="none" w:sz="0" w:space="0" w:color="auto"/>
      </w:divBdr>
    </w:div>
    <w:div w:id="1523662702">
      <w:bodyDiv w:val="1"/>
      <w:marLeft w:val="0"/>
      <w:marRight w:val="0"/>
      <w:marTop w:val="0"/>
      <w:marBottom w:val="0"/>
      <w:divBdr>
        <w:top w:val="none" w:sz="0" w:space="0" w:color="auto"/>
        <w:left w:val="none" w:sz="0" w:space="0" w:color="auto"/>
        <w:bottom w:val="none" w:sz="0" w:space="0" w:color="auto"/>
        <w:right w:val="none" w:sz="0" w:space="0" w:color="auto"/>
      </w:divBdr>
    </w:div>
    <w:div w:id="1524393831">
      <w:bodyDiv w:val="1"/>
      <w:marLeft w:val="0"/>
      <w:marRight w:val="0"/>
      <w:marTop w:val="0"/>
      <w:marBottom w:val="0"/>
      <w:divBdr>
        <w:top w:val="none" w:sz="0" w:space="0" w:color="auto"/>
        <w:left w:val="none" w:sz="0" w:space="0" w:color="auto"/>
        <w:bottom w:val="none" w:sz="0" w:space="0" w:color="auto"/>
        <w:right w:val="none" w:sz="0" w:space="0" w:color="auto"/>
      </w:divBdr>
    </w:div>
    <w:div w:id="1527449075">
      <w:bodyDiv w:val="1"/>
      <w:marLeft w:val="0"/>
      <w:marRight w:val="0"/>
      <w:marTop w:val="0"/>
      <w:marBottom w:val="0"/>
      <w:divBdr>
        <w:top w:val="none" w:sz="0" w:space="0" w:color="auto"/>
        <w:left w:val="none" w:sz="0" w:space="0" w:color="auto"/>
        <w:bottom w:val="none" w:sz="0" w:space="0" w:color="auto"/>
        <w:right w:val="none" w:sz="0" w:space="0" w:color="auto"/>
      </w:divBdr>
    </w:div>
    <w:div w:id="1530559925">
      <w:bodyDiv w:val="1"/>
      <w:marLeft w:val="0"/>
      <w:marRight w:val="0"/>
      <w:marTop w:val="0"/>
      <w:marBottom w:val="0"/>
      <w:divBdr>
        <w:top w:val="none" w:sz="0" w:space="0" w:color="auto"/>
        <w:left w:val="none" w:sz="0" w:space="0" w:color="auto"/>
        <w:bottom w:val="none" w:sz="0" w:space="0" w:color="auto"/>
        <w:right w:val="none" w:sz="0" w:space="0" w:color="auto"/>
      </w:divBdr>
    </w:div>
    <w:div w:id="1532955013">
      <w:bodyDiv w:val="1"/>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5192223">
      <w:bodyDiv w:val="1"/>
      <w:marLeft w:val="0"/>
      <w:marRight w:val="0"/>
      <w:marTop w:val="0"/>
      <w:marBottom w:val="0"/>
      <w:divBdr>
        <w:top w:val="none" w:sz="0" w:space="0" w:color="auto"/>
        <w:left w:val="none" w:sz="0" w:space="0" w:color="auto"/>
        <w:bottom w:val="none" w:sz="0" w:space="0" w:color="auto"/>
        <w:right w:val="none" w:sz="0" w:space="0" w:color="auto"/>
      </w:divBdr>
    </w:div>
    <w:div w:id="1537891874">
      <w:bodyDiv w:val="1"/>
      <w:marLeft w:val="0"/>
      <w:marRight w:val="0"/>
      <w:marTop w:val="0"/>
      <w:marBottom w:val="0"/>
      <w:divBdr>
        <w:top w:val="none" w:sz="0" w:space="0" w:color="auto"/>
        <w:left w:val="none" w:sz="0" w:space="0" w:color="auto"/>
        <w:bottom w:val="none" w:sz="0" w:space="0" w:color="auto"/>
        <w:right w:val="none" w:sz="0" w:space="0" w:color="auto"/>
      </w:divBdr>
    </w:div>
    <w:div w:id="1538199257">
      <w:bodyDiv w:val="1"/>
      <w:marLeft w:val="0"/>
      <w:marRight w:val="0"/>
      <w:marTop w:val="0"/>
      <w:marBottom w:val="0"/>
      <w:divBdr>
        <w:top w:val="none" w:sz="0" w:space="0" w:color="auto"/>
        <w:left w:val="none" w:sz="0" w:space="0" w:color="auto"/>
        <w:bottom w:val="none" w:sz="0" w:space="0" w:color="auto"/>
        <w:right w:val="none" w:sz="0" w:space="0" w:color="auto"/>
      </w:divBdr>
    </w:div>
    <w:div w:id="1538422091">
      <w:bodyDiv w:val="1"/>
      <w:marLeft w:val="0"/>
      <w:marRight w:val="0"/>
      <w:marTop w:val="0"/>
      <w:marBottom w:val="0"/>
      <w:divBdr>
        <w:top w:val="none" w:sz="0" w:space="0" w:color="auto"/>
        <w:left w:val="none" w:sz="0" w:space="0" w:color="auto"/>
        <w:bottom w:val="none" w:sz="0" w:space="0" w:color="auto"/>
        <w:right w:val="none" w:sz="0" w:space="0" w:color="auto"/>
      </w:divBdr>
    </w:div>
    <w:div w:id="1539318805">
      <w:bodyDiv w:val="1"/>
      <w:marLeft w:val="0"/>
      <w:marRight w:val="0"/>
      <w:marTop w:val="0"/>
      <w:marBottom w:val="0"/>
      <w:divBdr>
        <w:top w:val="none" w:sz="0" w:space="0" w:color="auto"/>
        <w:left w:val="none" w:sz="0" w:space="0" w:color="auto"/>
        <w:bottom w:val="none" w:sz="0" w:space="0" w:color="auto"/>
        <w:right w:val="none" w:sz="0" w:space="0" w:color="auto"/>
      </w:divBdr>
    </w:div>
    <w:div w:id="1539510699">
      <w:bodyDiv w:val="1"/>
      <w:marLeft w:val="0"/>
      <w:marRight w:val="0"/>
      <w:marTop w:val="0"/>
      <w:marBottom w:val="0"/>
      <w:divBdr>
        <w:top w:val="none" w:sz="0" w:space="0" w:color="auto"/>
        <w:left w:val="none" w:sz="0" w:space="0" w:color="auto"/>
        <w:bottom w:val="none" w:sz="0" w:space="0" w:color="auto"/>
        <w:right w:val="none" w:sz="0" w:space="0" w:color="auto"/>
      </w:divBdr>
    </w:div>
    <w:div w:id="1540045603">
      <w:bodyDiv w:val="1"/>
      <w:marLeft w:val="0"/>
      <w:marRight w:val="0"/>
      <w:marTop w:val="0"/>
      <w:marBottom w:val="0"/>
      <w:divBdr>
        <w:top w:val="none" w:sz="0" w:space="0" w:color="auto"/>
        <w:left w:val="none" w:sz="0" w:space="0" w:color="auto"/>
        <w:bottom w:val="none" w:sz="0" w:space="0" w:color="auto"/>
        <w:right w:val="none" w:sz="0" w:space="0" w:color="auto"/>
      </w:divBdr>
    </w:div>
    <w:div w:id="1540045814">
      <w:bodyDiv w:val="1"/>
      <w:marLeft w:val="0"/>
      <w:marRight w:val="0"/>
      <w:marTop w:val="0"/>
      <w:marBottom w:val="0"/>
      <w:divBdr>
        <w:top w:val="none" w:sz="0" w:space="0" w:color="auto"/>
        <w:left w:val="none" w:sz="0" w:space="0" w:color="auto"/>
        <w:bottom w:val="none" w:sz="0" w:space="0" w:color="auto"/>
        <w:right w:val="none" w:sz="0" w:space="0" w:color="auto"/>
      </w:divBdr>
    </w:div>
    <w:div w:id="1541090850">
      <w:bodyDiv w:val="1"/>
      <w:marLeft w:val="0"/>
      <w:marRight w:val="0"/>
      <w:marTop w:val="0"/>
      <w:marBottom w:val="0"/>
      <w:divBdr>
        <w:top w:val="none" w:sz="0" w:space="0" w:color="auto"/>
        <w:left w:val="none" w:sz="0" w:space="0" w:color="auto"/>
        <w:bottom w:val="none" w:sz="0" w:space="0" w:color="auto"/>
        <w:right w:val="none" w:sz="0" w:space="0" w:color="auto"/>
      </w:divBdr>
    </w:div>
    <w:div w:id="1541894123">
      <w:bodyDiv w:val="1"/>
      <w:marLeft w:val="0"/>
      <w:marRight w:val="0"/>
      <w:marTop w:val="0"/>
      <w:marBottom w:val="0"/>
      <w:divBdr>
        <w:top w:val="none" w:sz="0" w:space="0" w:color="auto"/>
        <w:left w:val="none" w:sz="0" w:space="0" w:color="auto"/>
        <w:bottom w:val="none" w:sz="0" w:space="0" w:color="auto"/>
        <w:right w:val="none" w:sz="0" w:space="0" w:color="auto"/>
      </w:divBdr>
    </w:div>
    <w:div w:id="1543832238">
      <w:bodyDiv w:val="1"/>
      <w:marLeft w:val="0"/>
      <w:marRight w:val="0"/>
      <w:marTop w:val="0"/>
      <w:marBottom w:val="0"/>
      <w:divBdr>
        <w:top w:val="none" w:sz="0" w:space="0" w:color="auto"/>
        <w:left w:val="none" w:sz="0" w:space="0" w:color="auto"/>
        <w:bottom w:val="none" w:sz="0" w:space="0" w:color="auto"/>
        <w:right w:val="none" w:sz="0" w:space="0" w:color="auto"/>
      </w:divBdr>
    </w:div>
    <w:div w:id="1544291848">
      <w:bodyDiv w:val="1"/>
      <w:marLeft w:val="0"/>
      <w:marRight w:val="0"/>
      <w:marTop w:val="0"/>
      <w:marBottom w:val="0"/>
      <w:divBdr>
        <w:top w:val="none" w:sz="0" w:space="0" w:color="auto"/>
        <w:left w:val="none" w:sz="0" w:space="0" w:color="auto"/>
        <w:bottom w:val="none" w:sz="0" w:space="0" w:color="auto"/>
        <w:right w:val="none" w:sz="0" w:space="0" w:color="auto"/>
      </w:divBdr>
    </w:div>
    <w:div w:id="1545410747">
      <w:bodyDiv w:val="1"/>
      <w:marLeft w:val="0"/>
      <w:marRight w:val="0"/>
      <w:marTop w:val="0"/>
      <w:marBottom w:val="0"/>
      <w:divBdr>
        <w:top w:val="none" w:sz="0" w:space="0" w:color="auto"/>
        <w:left w:val="none" w:sz="0" w:space="0" w:color="auto"/>
        <w:bottom w:val="none" w:sz="0" w:space="0" w:color="auto"/>
        <w:right w:val="none" w:sz="0" w:space="0" w:color="auto"/>
      </w:divBdr>
    </w:div>
    <w:div w:id="1546484085">
      <w:bodyDiv w:val="1"/>
      <w:marLeft w:val="0"/>
      <w:marRight w:val="0"/>
      <w:marTop w:val="0"/>
      <w:marBottom w:val="0"/>
      <w:divBdr>
        <w:top w:val="none" w:sz="0" w:space="0" w:color="auto"/>
        <w:left w:val="none" w:sz="0" w:space="0" w:color="auto"/>
        <w:bottom w:val="none" w:sz="0" w:space="0" w:color="auto"/>
        <w:right w:val="none" w:sz="0" w:space="0" w:color="auto"/>
      </w:divBdr>
    </w:div>
    <w:div w:id="1547527516">
      <w:bodyDiv w:val="1"/>
      <w:marLeft w:val="0"/>
      <w:marRight w:val="0"/>
      <w:marTop w:val="0"/>
      <w:marBottom w:val="0"/>
      <w:divBdr>
        <w:top w:val="none" w:sz="0" w:space="0" w:color="auto"/>
        <w:left w:val="none" w:sz="0" w:space="0" w:color="auto"/>
        <w:bottom w:val="none" w:sz="0" w:space="0" w:color="auto"/>
        <w:right w:val="none" w:sz="0" w:space="0" w:color="auto"/>
      </w:divBdr>
    </w:div>
    <w:div w:id="1550454881">
      <w:bodyDiv w:val="1"/>
      <w:marLeft w:val="0"/>
      <w:marRight w:val="0"/>
      <w:marTop w:val="0"/>
      <w:marBottom w:val="0"/>
      <w:divBdr>
        <w:top w:val="none" w:sz="0" w:space="0" w:color="auto"/>
        <w:left w:val="none" w:sz="0" w:space="0" w:color="auto"/>
        <w:bottom w:val="none" w:sz="0" w:space="0" w:color="auto"/>
        <w:right w:val="none" w:sz="0" w:space="0" w:color="auto"/>
      </w:divBdr>
    </w:div>
    <w:div w:id="1550456797">
      <w:bodyDiv w:val="1"/>
      <w:marLeft w:val="0"/>
      <w:marRight w:val="0"/>
      <w:marTop w:val="0"/>
      <w:marBottom w:val="0"/>
      <w:divBdr>
        <w:top w:val="none" w:sz="0" w:space="0" w:color="auto"/>
        <w:left w:val="none" w:sz="0" w:space="0" w:color="auto"/>
        <w:bottom w:val="none" w:sz="0" w:space="0" w:color="auto"/>
        <w:right w:val="none" w:sz="0" w:space="0" w:color="auto"/>
      </w:divBdr>
    </w:div>
    <w:div w:id="1552644536">
      <w:bodyDiv w:val="1"/>
      <w:marLeft w:val="0"/>
      <w:marRight w:val="0"/>
      <w:marTop w:val="0"/>
      <w:marBottom w:val="0"/>
      <w:divBdr>
        <w:top w:val="none" w:sz="0" w:space="0" w:color="auto"/>
        <w:left w:val="none" w:sz="0" w:space="0" w:color="auto"/>
        <w:bottom w:val="none" w:sz="0" w:space="0" w:color="auto"/>
        <w:right w:val="none" w:sz="0" w:space="0" w:color="auto"/>
      </w:divBdr>
    </w:div>
    <w:div w:id="1553687771">
      <w:bodyDiv w:val="1"/>
      <w:marLeft w:val="0"/>
      <w:marRight w:val="0"/>
      <w:marTop w:val="0"/>
      <w:marBottom w:val="0"/>
      <w:divBdr>
        <w:top w:val="none" w:sz="0" w:space="0" w:color="auto"/>
        <w:left w:val="none" w:sz="0" w:space="0" w:color="auto"/>
        <w:bottom w:val="none" w:sz="0" w:space="0" w:color="auto"/>
        <w:right w:val="none" w:sz="0" w:space="0" w:color="auto"/>
      </w:divBdr>
    </w:div>
    <w:div w:id="1554078456">
      <w:bodyDiv w:val="1"/>
      <w:marLeft w:val="0"/>
      <w:marRight w:val="0"/>
      <w:marTop w:val="0"/>
      <w:marBottom w:val="0"/>
      <w:divBdr>
        <w:top w:val="none" w:sz="0" w:space="0" w:color="auto"/>
        <w:left w:val="none" w:sz="0" w:space="0" w:color="auto"/>
        <w:bottom w:val="none" w:sz="0" w:space="0" w:color="auto"/>
        <w:right w:val="none" w:sz="0" w:space="0" w:color="auto"/>
      </w:divBdr>
    </w:div>
    <w:div w:id="1554806936">
      <w:bodyDiv w:val="1"/>
      <w:marLeft w:val="0"/>
      <w:marRight w:val="0"/>
      <w:marTop w:val="0"/>
      <w:marBottom w:val="0"/>
      <w:divBdr>
        <w:top w:val="none" w:sz="0" w:space="0" w:color="auto"/>
        <w:left w:val="none" w:sz="0" w:space="0" w:color="auto"/>
        <w:bottom w:val="none" w:sz="0" w:space="0" w:color="auto"/>
        <w:right w:val="none" w:sz="0" w:space="0" w:color="auto"/>
      </w:divBdr>
    </w:div>
    <w:div w:id="1556546829">
      <w:bodyDiv w:val="1"/>
      <w:marLeft w:val="0"/>
      <w:marRight w:val="0"/>
      <w:marTop w:val="0"/>
      <w:marBottom w:val="0"/>
      <w:divBdr>
        <w:top w:val="none" w:sz="0" w:space="0" w:color="auto"/>
        <w:left w:val="none" w:sz="0" w:space="0" w:color="auto"/>
        <w:bottom w:val="none" w:sz="0" w:space="0" w:color="auto"/>
        <w:right w:val="none" w:sz="0" w:space="0" w:color="auto"/>
      </w:divBdr>
    </w:div>
    <w:div w:id="1556625115">
      <w:bodyDiv w:val="1"/>
      <w:marLeft w:val="0"/>
      <w:marRight w:val="0"/>
      <w:marTop w:val="0"/>
      <w:marBottom w:val="0"/>
      <w:divBdr>
        <w:top w:val="none" w:sz="0" w:space="0" w:color="auto"/>
        <w:left w:val="none" w:sz="0" w:space="0" w:color="auto"/>
        <w:bottom w:val="none" w:sz="0" w:space="0" w:color="auto"/>
        <w:right w:val="none" w:sz="0" w:space="0" w:color="auto"/>
      </w:divBdr>
    </w:div>
    <w:div w:id="1557472442">
      <w:bodyDiv w:val="1"/>
      <w:marLeft w:val="0"/>
      <w:marRight w:val="0"/>
      <w:marTop w:val="0"/>
      <w:marBottom w:val="0"/>
      <w:divBdr>
        <w:top w:val="none" w:sz="0" w:space="0" w:color="auto"/>
        <w:left w:val="none" w:sz="0" w:space="0" w:color="auto"/>
        <w:bottom w:val="none" w:sz="0" w:space="0" w:color="auto"/>
        <w:right w:val="none" w:sz="0" w:space="0" w:color="auto"/>
      </w:divBdr>
    </w:div>
    <w:div w:id="1559778355">
      <w:bodyDiv w:val="1"/>
      <w:marLeft w:val="0"/>
      <w:marRight w:val="0"/>
      <w:marTop w:val="0"/>
      <w:marBottom w:val="0"/>
      <w:divBdr>
        <w:top w:val="none" w:sz="0" w:space="0" w:color="auto"/>
        <w:left w:val="none" w:sz="0" w:space="0" w:color="auto"/>
        <w:bottom w:val="none" w:sz="0" w:space="0" w:color="auto"/>
        <w:right w:val="none" w:sz="0" w:space="0" w:color="auto"/>
      </w:divBdr>
    </w:div>
    <w:div w:id="1560247630">
      <w:bodyDiv w:val="1"/>
      <w:marLeft w:val="0"/>
      <w:marRight w:val="0"/>
      <w:marTop w:val="0"/>
      <w:marBottom w:val="0"/>
      <w:divBdr>
        <w:top w:val="none" w:sz="0" w:space="0" w:color="auto"/>
        <w:left w:val="none" w:sz="0" w:space="0" w:color="auto"/>
        <w:bottom w:val="none" w:sz="0" w:space="0" w:color="auto"/>
        <w:right w:val="none" w:sz="0" w:space="0" w:color="auto"/>
      </w:divBdr>
    </w:div>
    <w:div w:id="1560936535">
      <w:bodyDiv w:val="1"/>
      <w:marLeft w:val="0"/>
      <w:marRight w:val="0"/>
      <w:marTop w:val="0"/>
      <w:marBottom w:val="0"/>
      <w:divBdr>
        <w:top w:val="none" w:sz="0" w:space="0" w:color="auto"/>
        <w:left w:val="none" w:sz="0" w:space="0" w:color="auto"/>
        <w:bottom w:val="none" w:sz="0" w:space="0" w:color="auto"/>
        <w:right w:val="none" w:sz="0" w:space="0" w:color="auto"/>
      </w:divBdr>
    </w:div>
    <w:div w:id="1562598195">
      <w:bodyDiv w:val="1"/>
      <w:marLeft w:val="0"/>
      <w:marRight w:val="0"/>
      <w:marTop w:val="0"/>
      <w:marBottom w:val="0"/>
      <w:divBdr>
        <w:top w:val="none" w:sz="0" w:space="0" w:color="auto"/>
        <w:left w:val="none" w:sz="0" w:space="0" w:color="auto"/>
        <w:bottom w:val="none" w:sz="0" w:space="0" w:color="auto"/>
        <w:right w:val="none" w:sz="0" w:space="0" w:color="auto"/>
      </w:divBdr>
    </w:div>
    <w:div w:id="1570340741">
      <w:bodyDiv w:val="1"/>
      <w:marLeft w:val="0"/>
      <w:marRight w:val="0"/>
      <w:marTop w:val="0"/>
      <w:marBottom w:val="0"/>
      <w:divBdr>
        <w:top w:val="none" w:sz="0" w:space="0" w:color="auto"/>
        <w:left w:val="none" w:sz="0" w:space="0" w:color="auto"/>
        <w:bottom w:val="none" w:sz="0" w:space="0" w:color="auto"/>
        <w:right w:val="none" w:sz="0" w:space="0" w:color="auto"/>
      </w:divBdr>
    </w:div>
    <w:div w:id="1571769129">
      <w:bodyDiv w:val="1"/>
      <w:marLeft w:val="0"/>
      <w:marRight w:val="0"/>
      <w:marTop w:val="0"/>
      <w:marBottom w:val="0"/>
      <w:divBdr>
        <w:top w:val="none" w:sz="0" w:space="0" w:color="auto"/>
        <w:left w:val="none" w:sz="0" w:space="0" w:color="auto"/>
        <w:bottom w:val="none" w:sz="0" w:space="0" w:color="auto"/>
        <w:right w:val="none" w:sz="0" w:space="0" w:color="auto"/>
      </w:divBdr>
    </w:div>
    <w:div w:id="1575626971">
      <w:bodyDiv w:val="1"/>
      <w:marLeft w:val="0"/>
      <w:marRight w:val="0"/>
      <w:marTop w:val="0"/>
      <w:marBottom w:val="0"/>
      <w:divBdr>
        <w:top w:val="none" w:sz="0" w:space="0" w:color="auto"/>
        <w:left w:val="none" w:sz="0" w:space="0" w:color="auto"/>
        <w:bottom w:val="none" w:sz="0" w:space="0" w:color="auto"/>
        <w:right w:val="none" w:sz="0" w:space="0" w:color="auto"/>
      </w:divBdr>
    </w:div>
    <w:div w:id="1576235683">
      <w:bodyDiv w:val="1"/>
      <w:marLeft w:val="0"/>
      <w:marRight w:val="0"/>
      <w:marTop w:val="0"/>
      <w:marBottom w:val="0"/>
      <w:divBdr>
        <w:top w:val="none" w:sz="0" w:space="0" w:color="auto"/>
        <w:left w:val="none" w:sz="0" w:space="0" w:color="auto"/>
        <w:bottom w:val="none" w:sz="0" w:space="0" w:color="auto"/>
        <w:right w:val="none" w:sz="0" w:space="0" w:color="auto"/>
      </w:divBdr>
    </w:div>
    <w:div w:id="1578978216">
      <w:bodyDiv w:val="1"/>
      <w:marLeft w:val="0"/>
      <w:marRight w:val="0"/>
      <w:marTop w:val="0"/>
      <w:marBottom w:val="0"/>
      <w:divBdr>
        <w:top w:val="none" w:sz="0" w:space="0" w:color="auto"/>
        <w:left w:val="none" w:sz="0" w:space="0" w:color="auto"/>
        <w:bottom w:val="none" w:sz="0" w:space="0" w:color="auto"/>
        <w:right w:val="none" w:sz="0" w:space="0" w:color="auto"/>
      </w:divBdr>
    </w:div>
    <w:div w:id="1580483239">
      <w:bodyDiv w:val="1"/>
      <w:marLeft w:val="0"/>
      <w:marRight w:val="0"/>
      <w:marTop w:val="0"/>
      <w:marBottom w:val="0"/>
      <w:divBdr>
        <w:top w:val="none" w:sz="0" w:space="0" w:color="auto"/>
        <w:left w:val="none" w:sz="0" w:space="0" w:color="auto"/>
        <w:bottom w:val="none" w:sz="0" w:space="0" w:color="auto"/>
        <w:right w:val="none" w:sz="0" w:space="0" w:color="auto"/>
      </w:divBdr>
    </w:div>
    <w:div w:id="1581981866">
      <w:bodyDiv w:val="1"/>
      <w:marLeft w:val="0"/>
      <w:marRight w:val="0"/>
      <w:marTop w:val="0"/>
      <w:marBottom w:val="0"/>
      <w:divBdr>
        <w:top w:val="none" w:sz="0" w:space="0" w:color="auto"/>
        <w:left w:val="none" w:sz="0" w:space="0" w:color="auto"/>
        <w:bottom w:val="none" w:sz="0" w:space="0" w:color="auto"/>
        <w:right w:val="none" w:sz="0" w:space="0" w:color="auto"/>
      </w:divBdr>
    </w:div>
    <w:div w:id="1583105917">
      <w:bodyDiv w:val="1"/>
      <w:marLeft w:val="0"/>
      <w:marRight w:val="0"/>
      <w:marTop w:val="0"/>
      <w:marBottom w:val="0"/>
      <w:divBdr>
        <w:top w:val="none" w:sz="0" w:space="0" w:color="auto"/>
        <w:left w:val="none" w:sz="0" w:space="0" w:color="auto"/>
        <w:bottom w:val="none" w:sz="0" w:space="0" w:color="auto"/>
        <w:right w:val="none" w:sz="0" w:space="0" w:color="auto"/>
      </w:divBdr>
    </w:div>
    <w:div w:id="1584950786">
      <w:bodyDiv w:val="1"/>
      <w:marLeft w:val="0"/>
      <w:marRight w:val="0"/>
      <w:marTop w:val="0"/>
      <w:marBottom w:val="0"/>
      <w:divBdr>
        <w:top w:val="none" w:sz="0" w:space="0" w:color="auto"/>
        <w:left w:val="none" w:sz="0" w:space="0" w:color="auto"/>
        <w:bottom w:val="none" w:sz="0" w:space="0" w:color="auto"/>
        <w:right w:val="none" w:sz="0" w:space="0" w:color="auto"/>
      </w:divBdr>
    </w:div>
    <w:div w:id="1585190460">
      <w:bodyDiv w:val="1"/>
      <w:marLeft w:val="0"/>
      <w:marRight w:val="0"/>
      <w:marTop w:val="0"/>
      <w:marBottom w:val="0"/>
      <w:divBdr>
        <w:top w:val="none" w:sz="0" w:space="0" w:color="auto"/>
        <w:left w:val="none" w:sz="0" w:space="0" w:color="auto"/>
        <w:bottom w:val="none" w:sz="0" w:space="0" w:color="auto"/>
        <w:right w:val="none" w:sz="0" w:space="0" w:color="auto"/>
      </w:divBdr>
    </w:div>
    <w:div w:id="1585650937">
      <w:bodyDiv w:val="1"/>
      <w:marLeft w:val="0"/>
      <w:marRight w:val="0"/>
      <w:marTop w:val="0"/>
      <w:marBottom w:val="0"/>
      <w:divBdr>
        <w:top w:val="none" w:sz="0" w:space="0" w:color="auto"/>
        <w:left w:val="none" w:sz="0" w:space="0" w:color="auto"/>
        <w:bottom w:val="none" w:sz="0" w:space="0" w:color="auto"/>
        <w:right w:val="none" w:sz="0" w:space="0" w:color="auto"/>
      </w:divBdr>
    </w:div>
    <w:div w:id="1588466834">
      <w:bodyDiv w:val="1"/>
      <w:marLeft w:val="0"/>
      <w:marRight w:val="0"/>
      <w:marTop w:val="0"/>
      <w:marBottom w:val="0"/>
      <w:divBdr>
        <w:top w:val="none" w:sz="0" w:space="0" w:color="auto"/>
        <w:left w:val="none" w:sz="0" w:space="0" w:color="auto"/>
        <w:bottom w:val="none" w:sz="0" w:space="0" w:color="auto"/>
        <w:right w:val="none" w:sz="0" w:space="0" w:color="auto"/>
      </w:divBdr>
    </w:div>
    <w:div w:id="1592155302">
      <w:bodyDiv w:val="1"/>
      <w:marLeft w:val="0"/>
      <w:marRight w:val="0"/>
      <w:marTop w:val="0"/>
      <w:marBottom w:val="0"/>
      <w:divBdr>
        <w:top w:val="none" w:sz="0" w:space="0" w:color="auto"/>
        <w:left w:val="none" w:sz="0" w:space="0" w:color="auto"/>
        <w:bottom w:val="none" w:sz="0" w:space="0" w:color="auto"/>
        <w:right w:val="none" w:sz="0" w:space="0" w:color="auto"/>
      </w:divBdr>
    </w:div>
    <w:div w:id="1594127294">
      <w:bodyDiv w:val="1"/>
      <w:marLeft w:val="0"/>
      <w:marRight w:val="0"/>
      <w:marTop w:val="0"/>
      <w:marBottom w:val="0"/>
      <w:divBdr>
        <w:top w:val="none" w:sz="0" w:space="0" w:color="auto"/>
        <w:left w:val="none" w:sz="0" w:space="0" w:color="auto"/>
        <w:bottom w:val="none" w:sz="0" w:space="0" w:color="auto"/>
        <w:right w:val="none" w:sz="0" w:space="0" w:color="auto"/>
      </w:divBdr>
    </w:div>
    <w:div w:id="1596012952">
      <w:bodyDiv w:val="1"/>
      <w:marLeft w:val="0"/>
      <w:marRight w:val="0"/>
      <w:marTop w:val="0"/>
      <w:marBottom w:val="0"/>
      <w:divBdr>
        <w:top w:val="none" w:sz="0" w:space="0" w:color="auto"/>
        <w:left w:val="none" w:sz="0" w:space="0" w:color="auto"/>
        <w:bottom w:val="none" w:sz="0" w:space="0" w:color="auto"/>
        <w:right w:val="none" w:sz="0" w:space="0" w:color="auto"/>
      </w:divBdr>
    </w:div>
    <w:div w:id="1598632272">
      <w:bodyDiv w:val="1"/>
      <w:marLeft w:val="0"/>
      <w:marRight w:val="0"/>
      <w:marTop w:val="0"/>
      <w:marBottom w:val="0"/>
      <w:divBdr>
        <w:top w:val="none" w:sz="0" w:space="0" w:color="auto"/>
        <w:left w:val="none" w:sz="0" w:space="0" w:color="auto"/>
        <w:bottom w:val="none" w:sz="0" w:space="0" w:color="auto"/>
        <w:right w:val="none" w:sz="0" w:space="0" w:color="auto"/>
      </w:divBdr>
    </w:div>
    <w:div w:id="1604263135">
      <w:bodyDiv w:val="1"/>
      <w:marLeft w:val="0"/>
      <w:marRight w:val="0"/>
      <w:marTop w:val="0"/>
      <w:marBottom w:val="0"/>
      <w:divBdr>
        <w:top w:val="none" w:sz="0" w:space="0" w:color="auto"/>
        <w:left w:val="none" w:sz="0" w:space="0" w:color="auto"/>
        <w:bottom w:val="none" w:sz="0" w:space="0" w:color="auto"/>
        <w:right w:val="none" w:sz="0" w:space="0" w:color="auto"/>
      </w:divBdr>
    </w:div>
    <w:div w:id="1604342730">
      <w:bodyDiv w:val="1"/>
      <w:marLeft w:val="0"/>
      <w:marRight w:val="0"/>
      <w:marTop w:val="0"/>
      <w:marBottom w:val="0"/>
      <w:divBdr>
        <w:top w:val="none" w:sz="0" w:space="0" w:color="auto"/>
        <w:left w:val="none" w:sz="0" w:space="0" w:color="auto"/>
        <w:bottom w:val="none" w:sz="0" w:space="0" w:color="auto"/>
        <w:right w:val="none" w:sz="0" w:space="0" w:color="auto"/>
      </w:divBdr>
    </w:div>
    <w:div w:id="1605383521">
      <w:bodyDiv w:val="1"/>
      <w:marLeft w:val="0"/>
      <w:marRight w:val="0"/>
      <w:marTop w:val="0"/>
      <w:marBottom w:val="0"/>
      <w:divBdr>
        <w:top w:val="none" w:sz="0" w:space="0" w:color="auto"/>
        <w:left w:val="none" w:sz="0" w:space="0" w:color="auto"/>
        <w:bottom w:val="none" w:sz="0" w:space="0" w:color="auto"/>
        <w:right w:val="none" w:sz="0" w:space="0" w:color="auto"/>
      </w:divBdr>
    </w:div>
    <w:div w:id="1605386355">
      <w:bodyDiv w:val="1"/>
      <w:marLeft w:val="0"/>
      <w:marRight w:val="0"/>
      <w:marTop w:val="0"/>
      <w:marBottom w:val="0"/>
      <w:divBdr>
        <w:top w:val="none" w:sz="0" w:space="0" w:color="auto"/>
        <w:left w:val="none" w:sz="0" w:space="0" w:color="auto"/>
        <w:bottom w:val="none" w:sz="0" w:space="0" w:color="auto"/>
        <w:right w:val="none" w:sz="0" w:space="0" w:color="auto"/>
      </w:divBdr>
    </w:div>
    <w:div w:id="1605727158">
      <w:bodyDiv w:val="1"/>
      <w:marLeft w:val="0"/>
      <w:marRight w:val="0"/>
      <w:marTop w:val="0"/>
      <w:marBottom w:val="0"/>
      <w:divBdr>
        <w:top w:val="none" w:sz="0" w:space="0" w:color="auto"/>
        <w:left w:val="none" w:sz="0" w:space="0" w:color="auto"/>
        <w:bottom w:val="none" w:sz="0" w:space="0" w:color="auto"/>
        <w:right w:val="none" w:sz="0" w:space="0" w:color="auto"/>
      </w:divBdr>
    </w:div>
    <w:div w:id="1606039687">
      <w:bodyDiv w:val="1"/>
      <w:marLeft w:val="0"/>
      <w:marRight w:val="0"/>
      <w:marTop w:val="0"/>
      <w:marBottom w:val="0"/>
      <w:divBdr>
        <w:top w:val="none" w:sz="0" w:space="0" w:color="auto"/>
        <w:left w:val="none" w:sz="0" w:space="0" w:color="auto"/>
        <w:bottom w:val="none" w:sz="0" w:space="0" w:color="auto"/>
        <w:right w:val="none" w:sz="0" w:space="0" w:color="auto"/>
      </w:divBdr>
    </w:div>
    <w:div w:id="1606767553">
      <w:bodyDiv w:val="1"/>
      <w:marLeft w:val="0"/>
      <w:marRight w:val="0"/>
      <w:marTop w:val="0"/>
      <w:marBottom w:val="0"/>
      <w:divBdr>
        <w:top w:val="none" w:sz="0" w:space="0" w:color="auto"/>
        <w:left w:val="none" w:sz="0" w:space="0" w:color="auto"/>
        <w:bottom w:val="none" w:sz="0" w:space="0" w:color="auto"/>
        <w:right w:val="none" w:sz="0" w:space="0" w:color="auto"/>
      </w:divBdr>
    </w:div>
    <w:div w:id="1610383168">
      <w:bodyDiv w:val="1"/>
      <w:marLeft w:val="0"/>
      <w:marRight w:val="0"/>
      <w:marTop w:val="0"/>
      <w:marBottom w:val="0"/>
      <w:divBdr>
        <w:top w:val="none" w:sz="0" w:space="0" w:color="auto"/>
        <w:left w:val="none" w:sz="0" w:space="0" w:color="auto"/>
        <w:bottom w:val="none" w:sz="0" w:space="0" w:color="auto"/>
        <w:right w:val="none" w:sz="0" w:space="0" w:color="auto"/>
      </w:divBdr>
    </w:div>
    <w:div w:id="1610548315">
      <w:bodyDiv w:val="1"/>
      <w:marLeft w:val="0"/>
      <w:marRight w:val="0"/>
      <w:marTop w:val="0"/>
      <w:marBottom w:val="0"/>
      <w:divBdr>
        <w:top w:val="none" w:sz="0" w:space="0" w:color="auto"/>
        <w:left w:val="none" w:sz="0" w:space="0" w:color="auto"/>
        <w:bottom w:val="none" w:sz="0" w:space="0" w:color="auto"/>
        <w:right w:val="none" w:sz="0" w:space="0" w:color="auto"/>
      </w:divBdr>
    </w:div>
    <w:div w:id="1614283501">
      <w:bodyDiv w:val="1"/>
      <w:marLeft w:val="0"/>
      <w:marRight w:val="0"/>
      <w:marTop w:val="0"/>
      <w:marBottom w:val="0"/>
      <w:divBdr>
        <w:top w:val="none" w:sz="0" w:space="0" w:color="auto"/>
        <w:left w:val="none" w:sz="0" w:space="0" w:color="auto"/>
        <w:bottom w:val="none" w:sz="0" w:space="0" w:color="auto"/>
        <w:right w:val="none" w:sz="0" w:space="0" w:color="auto"/>
      </w:divBdr>
    </w:div>
    <w:div w:id="1614554508">
      <w:bodyDiv w:val="1"/>
      <w:marLeft w:val="0"/>
      <w:marRight w:val="0"/>
      <w:marTop w:val="0"/>
      <w:marBottom w:val="0"/>
      <w:divBdr>
        <w:top w:val="none" w:sz="0" w:space="0" w:color="auto"/>
        <w:left w:val="none" w:sz="0" w:space="0" w:color="auto"/>
        <w:bottom w:val="none" w:sz="0" w:space="0" w:color="auto"/>
        <w:right w:val="none" w:sz="0" w:space="0" w:color="auto"/>
      </w:divBdr>
    </w:div>
    <w:div w:id="1617716407">
      <w:bodyDiv w:val="1"/>
      <w:marLeft w:val="0"/>
      <w:marRight w:val="0"/>
      <w:marTop w:val="0"/>
      <w:marBottom w:val="0"/>
      <w:divBdr>
        <w:top w:val="none" w:sz="0" w:space="0" w:color="auto"/>
        <w:left w:val="none" w:sz="0" w:space="0" w:color="auto"/>
        <w:bottom w:val="none" w:sz="0" w:space="0" w:color="auto"/>
        <w:right w:val="none" w:sz="0" w:space="0" w:color="auto"/>
      </w:divBdr>
    </w:div>
    <w:div w:id="1622492460">
      <w:bodyDiv w:val="1"/>
      <w:marLeft w:val="0"/>
      <w:marRight w:val="0"/>
      <w:marTop w:val="0"/>
      <w:marBottom w:val="0"/>
      <w:divBdr>
        <w:top w:val="none" w:sz="0" w:space="0" w:color="auto"/>
        <w:left w:val="none" w:sz="0" w:space="0" w:color="auto"/>
        <w:bottom w:val="none" w:sz="0" w:space="0" w:color="auto"/>
        <w:right w:val="none" w:sz="0" w:space="0" w:color="auto"/>
      </w:divBdr>
    </w:div>
    <w:div w:id="1623614645">
      <w:bodyDiv w:val="1"/>
      <w:marLeft w:val="0"/>
      <w:marRight w:val="0"/>
      <w:marTop w:val="0"/>
      <w:marBottom w:val="0"/>
      <w:divBdr>
        <w:top w:val="none" w:sz="0" w:space="0" w:color="auto"/>
        <w:left w:val="none" w:sz="0" w:space="0" w:color="auto"/>
        <w:bottom w:val="none" w:sz="0" w:space="0" w:color="auto"/>
        <w:right w:val="none" w:sz="0" w:space="0" w:color="auto"/>
      </w:divBdr>
    </w:div>
    <w:div w:id="1626227911">
      <w:bodyDiv w:val="1"/>
      <w:marLeft w:val="0"/>
      <w:marRight w:val="0"/>
      <w:marTop w:val="0"/>
      <w:marBottom w:val="0"/>
      <w:divBdr>
        <w:top w:val="none" w:sz="0" w:space="0" w:color="auto"/>
        <w:left w:val="none" w:sz="0" w:space="0" w:color="auto"/>
        <w:bottom w:val="none" w:sz="0" w:space="0" w:color="auto"/>
        <w:right w:val="none" w:sz="0" w:space="0" w:color="auto"/>
      </w:divBdr>
    </w:div>
    <w:div w:id="1626623316">
      <w:bodyDiv w:val="1"/>
      <w:marLeft w:val="0"/>
      <w:marRight w:val="0"/>
      <w:marTop w:val="0"/>
      <w:marBottom w:val="0"/>
      <w:divBdr>
        <w:top w:val="none" w:sz="0" w:space="0" w:color="auto"/>
        <w:left w:val="none" w:sz="0" w:space="0" w:color="auto"/>
        <w:bottom w:val="none" w:sz="0" w:space="0" w:color="auto"/>
        <w:right w:val="none" w:sz="0" w:space="0" w:color="auto"/>
      </w:divBdr>
    </w:div>
    <w:div w:id="1629778835">
      <w:bodyDiv w:val="1"/>
      <w:marLeft w:val="0"/>
      <w:marRight w:val="0"/>
      <w:marTop w:val="0"/>
      <w:marBottom w:val="0"/>
      <w:divBdr>
        <w:top w:val="none" w:sz="0" w:space="0" w:color="auto"/>
        <w:left w:val="none" w:sz="0" w:space="0" w:color="auto"/>
        <w:bottom w:val="none" w:sz="0" w:space="0" w:color="auto"/>
        <w:right w:val="none" w:sz="0" w:space="0" w:color="auto"/>
      </w:divBdr>
    </w:div>
    <w:div w:id="1630235395">
      <w:bodyDiv w:val="1"/>
      <w:marLeft w:val="0"/>
      <w:marRight w:val="0"/>
      <w:marTop w:val="0"/>
      <w:marBottom w:val="0"/>
      <w:divBdr>
        <w:top w:val="none" w:sz="0" w:space="0" w:color="auto"/>
        <w:left w:val="none" w:sz="0" w:space="0" w:color="auto"/>
        <w:bottom w:val="none" w:sz="0" w:space="0" w:color="auto"/>
        <w:right w:val="none" w:sz="0" w:space="0" w:color="auto"/>
      </w:divBdr>
    </w:div>
    <w:div w:id="1630890567">
      <w:bodyDiv w:val="1"/>
      <w:marLeft w:val="0"/>
      <w:marRight w:val="0"/>
      <w:marTop w:val="0"/>
      <w:marBottom w:val="0"/>
      <w:divBdr>
        <w:top w:val="none" w:sz="0" w:space="0" w:color="auto"/>
        <w:left w:val="none" w:sz="0" w:space="0" w:color="auto"/>
        <w:bottom w:val="none" w:sz="0" w:space="0" w:color="auto"/>
        <w:right w:val="none" w:sz="0" w:space="0" w:color="auto"/>
      </w:divBdr>
    </w:div>
    <w:div w:id="1631010286">
      <w:bodyDiv w:val="1"/>
      <w:marLeft w:val="0"/>
      <w:marRight w:val="0"/>
      <w:marTop w:val="0"/>
      <w:marBottom w:val="0"/>
      <w:divBdr>
        <w:top w:val="none" w:sz="0" w:space="0" w:color="auto"/>
        <w:left w:val="none" w:sz="0" w:space="0" w:color="auto"/>
        <w:bottom w:val="none" w:sz="0" w:space="0" w:color="auto"/>
        <w:right w:val="none" w:sz="0" w:space="0" w:color="auto"/>
      </w:divBdr>
    </w:div>
    <w:div w:id="1631090098">
      <w:bodyDiv w:val="1"/>
      <w:marLeft w:val="0"/>
      <w:marRight w:val="0"/>
      <w:marTop w:val="0"/>
      <w:marBottom w:val="0"/>
      <w:divBdr>
        <w:top w:val="none" w:sz="0" w:space="0" w:color="auto"/>
        <w:left w:val="none" w:sz="0" w:space="0" w:color="auto"/>
        <w:bottom w:val="none" w:sz="0" w:space="0" w:color="auto"/>
        <w:right w:val="none" w:sz="0" w:space="0" w:color="auto"/>
      </w:divBdr>
    </w:div>
    <w:div w:id="1631397592">
      <w:bodyDiv w:val="1"/>
      <w:marLeft w:val="0"/>
      <w:marRight w:val="0"/>
      <w:marTop w:val="0"/>
      <w:marBottom w:val="0"/>
      <w:divBdr>
        <w:top w:val="none" w:sz="0" w:space="0" w:color="auto"/>
        <w:left w:val="none" w:sz="0" w:space="0" w:color="auto"/>
        <w:bottom w:val="none" w:sz="0" w:space="0" w:color="auto"/>
        <w:right w:val="none" w:sz="0" w:space="0" w:color="auto"/>
      </w:divBdr>
    </w:div>
    <w:div w:id="1636987320">
      <w:bodyDiv w:val="1"/>
      <w:marLeft w:val="0"/>
      <w:marRight w:val="0"/>
      <w:marTop w:val="0"/>
      <w:marBottom w:val="0"/>
      <w:divBdr>
        <w:top w:val="none" w:sz="0" w:space="0" w:color="auto"/>
        <w:left w:val="none" w:sz="0" w:space="0" w:color="auto"/>
        <w:bottom w:val="none" w:sz="0" w:space="0" w:color="auto"/>
        <w:right w:val="none" w:sz="0" w:space="0" w:color="auto"/>
      </w:divBdr>
    </w:div>
    <w:div w:id="1640257109">
      <w:bodyDiv w:val="1"/>
      <w:marLeft w:val="0"/>
      <w:marRight w:val="0"/>
      <w:marTop w:val="0"/>
      <w:marBottom w:val="0"/>
      <w:divBdr>
        <w:top w:val="none" w:sz="0" w:space="0" w:color="auto"/>
        <w:left w:val="none" w:sz="0" w:space="0" w:color="auto"/>
        <w:bottom w:val="none" w:sz="0" w:space="0" w:color="auto"/>
        <w:right w:val="none" w:sz="0" w:space="0" w:color="auto"/>
      </w:divBdr>
    </w:div>
    <w:div w:id="1648048754">
      <w:bodyDiv w:val="1"/>
      <w:marLeft w:val="0"/>
      <w:marRight w:val="0"/>
      <w:marTop w:val="0"/>
      <w:marBottom w:val="0"/>
      <w:divBdr>
        <w:top w:val="none" w:sz="0" w:space="0" w:color="auto"/>
        <w:left w:val="none" w:sz="0" w:space="0" w:color="auto"/>
        <w:bottom w:val="none" w:sz="0" w:space="0" w:color="auto"/>
        <w:right w:val="none" w:sz="0" w:space="0" w:color="auto"/>
      </w:divBdr>
    </w:div>
    <w:div w:id="1651521408">
      <w:bodyDiv w:val="1"/>
      <w:marLeft w:val="0"/>
      <w:marRight w:val="0"/>
      <w:marTop w:val="0"/>
      <w:marBottom w:val="0"/>
      <w:divBdr>
        <w:top w:val="none" w:sz="0" w:space="0" w:color="auto"/>
        <w:left w:val="none" w:sz="0" w:space="0" w:color="auto"/>
        <w:bottom w:val="none" w:sz="0" w:space="0" w:color="auto"/>
        <w:right w:val="none" w:sz="0" w:space="0" w:color="auto"/>
      </w:divBdr>
    </w:div>
    <w:div w:id="1658071179">
      <w:bodyDiv w:val="1"/>
      <w:marLeft w:val="0"/>
      <w:marRight w:val="0"/>
      <w:marTop w:val="0"/>
      <w:marBottom w:val="0"/>
      <w:divBdr>
        <w:top w:val="none" w:sz="0" w:space="0" w:color="auto"/>
        <w:left w:val="none" w:sz="0" w:space="0" w:color="auto"/>
        <w:bottom w:val="none" w:sz="0" w:space="0" w:color="auto"/>
        <w:right w:val="none" w:sz="0" w:space="0" w:color="auto"/>
      </w:divBdr>
    </w:div>
    <w:div w:id="1658682011">
      <w:bodyDiv w:val="1"/>
      <w:marLeft w:val="0"/>
      <w:marRight w:val="0"/>
      <w:marTop w:val="0"/>
      <w:marBottom w:val="0"/>
      <w:divBdr>
        <w:top w:val="none" w:sz="0" w:space="0" w:color="auto"/>
        <w:left w:val="none" w:sz="0" w:space="0" w:color="auto"/>
        <w:bottom w:val="none" w:sz="0" w:space="0" w:color="auto"/>
        <w:right w:val="none" w:sz="0" w:space="0" w:color="auto"/>
      </w:divBdr>
    </w:div>
    <w:div w:id="1663238680">
      <w:bodyDiv w:val="1"/>
      <w:marLeft w:val="0"/>
      <w:marRight w:val="0"/>
      <w:marTop w:val="0"/>
      <w:marBottom w:val="0"/>
      <w:divBdr>
        <w:top w:val="none" w:sz="0" w:space="0" w:color="auto"/>
        <w:left w:val="none" w:sz="0" w:space="0" w:color="auto"/>
        <w:bottom w:val="none" w:sz="0" w:space="0" w:color="auto"/>
        <w:right w:val="none" w:sz="0" w:space="0" w:color="auto"/>
      </w:divBdr>
    </w:div>
    <w:div w:id="1664236779">
      <w:bodyDiv w:val="1"/>
      <w:marLeft w:val="0"/>
      <w:marRight w:val="0"/>
      <w:marTop w:val="0"/>
      <w:marBottom w:val="0"/>
      <w:divBdr>
        <w:top w:val="none" w:sz="0" w:space="0" w:color="auto"/>
        <w:left w:val="none" w:sz="0" w:space="0" w:color="auto"/>
        <w:bottom w:val="none" w:sz="0" w:space="0" w:color="auto"/>
        <w:right w:val="none" w:sz="0" w:space="0" w:color="auto"/>
      </w:divBdr>
    </w:div>
    <w:div w:id="1675916896">
      <w:bodyDiv w:val="1"/>
      <w:marLeft w:val="0"/>
      <w:marRight w:val="0"/>
      <w:marTop w:val="0"/>
      <w:marBottom w:val="0"/>
      <w:divBdr>
        <w:top w:val="none" w:sz="0" w:space="0" w:color="auto"/>
        <w:left w:val="none" w:sz="0" w:space="0" w:color="auto"/>
        <w:bottom w:val="none" w:sz="0" w:space="0" w:color="auto"/>
        <w:right w:val="none" w:sz="0" w:space="0" w:color="auto"/>
      </w:divBdr>
    </w:div>
    <w:div w:id="1676152674">
      <w:bodyDiv w:val="1"/>
      <w:marLeft w:val="0"/>
      <w:marRight w:val="0"/>
      <w:marTop w:val="0"/>
      <w:marBottom w:val="0"/>
      <w:divBdr>
        <w:top w:val="none" w:sz="0" w:space="0" w:color="auto"/>
        <w:left w:val="none" w:sz="0" w:space="0" w:color="auto"/>
        <w:bottom w:val="none" w:sz="0" w:space="0" w:color="auto"/>
        <w:right w:val="none" w:sz="0" w:space="0" w:color="auto"/>
      </w:divBdr>
    </w:div>
    <w:div w:id="1677031953">
      <w:bodyDiv w:val="1"/>
      <w:marLeft w:val="0"/>
      <w:marRight w:val="0"/>
      <w:marTop w:val="0"/>
      <w:marBottom w:val="0"/>
      <w:divBdr>
        <w:top w:val="none" w:sz="0" w:space="0" w:color="auto"/>
        <w:left w:val="none" w:sz="0" w:space="0" w:color="auto"/>
        <w:bottom w:val="none" w:sz="0" w:space="0" w:color="auto"/>
        <w:right w:val="none" w:sz="0" w:space="0" w:color="auto"/>
      </w:divBdr>
    </w:div>
    <w:div w:id="1679500053">
      <w:bodyDiv w:val="1"/>
      <w:marLeft w:val="0"/>
      <w:marRight w:val="0"/>
      <w:marTop w:val="0"/>
      <w:marBottom w:val="0"/>
      <w:divBdr>
        <w:top w:val="none" w:sz="0" w:space="0" w:color="auto"/>
        <w:left w:val="none" w:sz="0" w:space="0" w:color="auto"/>
        <w:bottom w:val="none" w:sz="0" w:space="0" w:color="auto"/>
        <w:right w:val="none" w:sz="0" w:space="0" w:color="auto"/>
      </w:divBdr>
    </w:div>
    <w:div w:id="1680884614">
      <w:bodyDiv w:val="1"/>
      <w:marLeft w:val="0"/>
      <w:marRight w:val="0"/>
      <w:marTop w:val="0"/>
      <w:marBottom w:val="0"/>
      <w:divBdr>
        <w:top w:val="none" w:sz="0" w:space="0" w:color="auto"/>
        <w:left w:val="none" w:sz="0" w:space="0" w:color="auto"/>
        <w:bottom w:val="none" w:sz="0" w:space="0" w:color="auto"/>
        <w:right w:val="none" w:sz="0" w:space="0" w:color="auto"/>
      </w:divBdr>
    </w:div>
    <w:div w:id="1682394492">
      <w:bodyDiv w:val="1"/>
      <w:marLeft w:val="0"/>
      <w:marRight w:val="0"/>
      <w:marTop w:val="0"/>
      <w:marBottom w:val="0"/>
      <w:divBdr>
        <w:top w:val="none" w:sz="0" w:space="0" w:color="auto"/>
        <w:left w:val="none" w:sz="0" w:space="0" w:color="auto"/>
        <w:bottom w:val="none" w:sz="0" w:space="0" w:color="auto"/>
        <w:right w:val="none" w:sz="0" w:space="0" w:color="auto"/>
      </w:divBdr>
    </w:div>
    <w:div w:id="1682657038">
      <w:bodyDiv w:val="1"/>
      <w:marLeft w:val="0"/>
      <w:marRight w:val="0"/>
      <w:marTop w:val="0"/>
      <w:marBottom w:val="0"/>
      <w:divBdr>
        <w:top w:val="none" w:sz="0" w:space="0" w:color="auto"/>
        <w:left w:val="none" w:sz="0" w:space="0" w:color="auto"/>
        <w:bottom w:val="none" w:sz="0" w:space="0" w:color="auto"/>
        <w:right w:val="none" w:sz="0" w:space="0" w:color="auto"/>
      </w:divBdr>
    </w:div>
    <w:div w:id="1683163294">
      <w:bodyDiv w:val="1"/>
      <w:marLeft w:val="0"/>
      <w:marRight w:val="0"/>
      <w:marTop w:val="0"/>
      <w:marBottom w:val="0"/>
      <w:divBdr>
        <w:top w:val="none" w:sz="0" w:space="0" w:color="auto"/>
        <w:left w:val="none" w:sz="0" w:space="0" w:color="auto"/>
        <w:bottom w:val="none" w:sz="0" w:space="0" w:color="auto"/>
        <w:right w:val="none" w:sz="0" w:space="0" w:color="auto"/>
      </w:divBdr>
    </w:div>
    <w:div w:id="1683236378">
      <w:bodyDiv w:val="1"/>
      <w:marLeft w:val="0"/>
      <w:marRight w:val="0"/>
      <w:marTop w:val="0"/>
      <w:marBottom w:val="0"/>
      <w:divBdr>
        <w:top w:val="none" w:sz="0" w:space="0" w:color="auto"/>
        <w:left w:val="none" w:sz="0" w:space="0" w:color="auto"/>
        <w:bottom w:val="none" w:sz="0" w:space="0" w:color="auto"/>
        <w:right w:val="none" w:sz="0" w:space="0" w:color="auto"/>
      </w:divBdr>
    </w:div>
    <w:div w:id="1684089382">
      <w:bodyDiv w:val="1"/>
      <w:marLeft w:val="0"/>
      <w:marRight w:val="0"/>
      <w:marTop w:val="0"/>
      <w:marBottom w:val="0"/>
      <w:divBdr>
        <w:top w:val="none" w:sz="0" w:space="0" w:color="auto"/>
        <w:left w:val="none" w:sz="0" w:space="0" w:color="auto"/>
        <w:bottom w:val="none" w:sz="0" w:space="0" w:color="auto"/>
        <w:right w:val="none" w:sz="0" w:space="0" w:color="auto"/>
      </w:divBdr>
    </w:div>
    <w:div w:id="1689988533">
      <w:bodyDiv w:val="1"/>
      <w:marLeft w:val="0"/>
      <w:marRight w:val="0"/>
      <w:marTop w:val="0"/>
      <w:marBottom w:val="0"/>
      <w:divBdr>
        <w:top w:val="none" w:sz="0" w:space="0" w:color="auto"/>
        <w:left w:val="none" w:sz="0" w:space="0" w:color="auto"/>
        <w:bottom w:val="none" w:sz="0" w:space="0" w:color="auto"/>
        <w:right w:val="none" w:sz="0" w:space="0" w:color="auto"/>
      </w:divBdr>
    </w:div>
    <w:div w:id="1696535818">
      <w:bodyDiv w:val="1"/>
      <w:marLeft w:val="0"/>
      <w:marRight w:val="0"/>
      <w:marTop w:val="0"/>
      <w:marBottom w:val="0"/>
      <w:divBdr>
        <w:top w:val="none" w:sz="0" w:space="0" w:color="auto"/>
        <w:left w:val="none" w:sz="0" w:space="0" w:color="auto"/>
        <w:bottom w:val="none" w:sz="0" w:space="0" w:color="auto"/>
        <w:right w:val="none" w:sz="0" w:space="0" w:color="auto"/>
      </w:divBdr>
    </w:div>
    <w:div w:id="1697804570">
      <w:bodyDiv w:val="1"/>
      <w:marLeft w:val="0"/>
      <w:marRight w:val="0"/>
      <w:marTop w:val="0"/>
      <w:marBottom w:val="0"/>
      <w:divBdr>
        <w:top w:val="none" w:sz="0" w:space="0" w:color="auto"/>
        <w:left w:val="none" w:sz="0" w:space="0" w:color="auto"/>
        <w:bottom w:val="none" w:sz="0" w:space="0" w:color="auto"/>
        <w:right w:val="none" w:sz="0" w:space="0" w:color="auto"/>
      </w:divBdr>
    </w:div>
    <w:div w:id="1698002492">
      <w:bodyDiv w:val="1"/>
      <w:marLeft w:val="0"/>
      <w:marRight w:val="0"/>
      <w:marTop w:val="0"/>
      <w:marBottom w:val="0"/>
      <w:divBdr>
        <w:top w:val="none" w:sz="0" w:space="0" w:color="auto"/>
        <w:left w:val="none" w:sz="0" w:space="0" w:color="auto"/>
        <w:bottom w:val="none" w:sz="0" w:space="0" w:color="auto"/>
        <w:right w:val="none" w:sz="0" w:space="0" w:color="auto"/>
      </w:divBdr>
    </w:div>
    <w:div w:id="1700545411">
      <w:bodyDiv w:val="1"/>
      <w:marLeft w:val="0"/>
      <w:marRight w:val="0"/>
      <w:marTop w:val="0"/>
      <w:marBottom w:val="0"/>
      <w:divBdr>
        <w:top w:val="none" w:sz="0" w:space="0" w:color="auto"/>
        <w:left w:val="none" w:sz="0" w:space="0" w:color="auto"/>
        <w:bottom w:val="none" w:sz="0" w:space="0" w:color="auto"/>
        <w:right w:val="none" w:sz="0" w:space="0" w:color="auto"/>
      </w:divBdr>
    </w:div>
    <w:div w:id="1701660255">
      <w:bodyDiv w:val="1"/>
      <w:marLeft w:val="0"/>
      <w:marRight w:val="0"/>
      <w:marTop w:val="0"/>
      <w:marBottom w:val="0"/>
      <w:divBdr>
        <w:top w:val="none" w:sz="0" w:space="0" w:color="auto"/>
        <w:left w:val="none" w:sz="0" w:space="0" w:color="auto"/>
        <w:bottom w:val="none" w:sz="0" w:space="0" w:color="auto"/>
        <w:right w:val="none" w:sz="0" w:space="0" w:color="auto"/>
      </w:divBdr>
    </w:div>
    <w:div w:id="1701852300">
      <w:bodyDiv w:val="1"/>
      <w:marLeft w:val="0"/>
      <w:marRight w:val="0"/>
      <w:marTop w:val="0"/>
      <w:marBottom w:val="0"/>
      <w:divBdr>
        <w:top w:val="none" w:sz="0" w:space="0" w:color="auto"/>
        <w:left w:val="none" w:sz="0" w:space="0" w:color="auto"/>
        <w:bottom w:val="none" w:sz="0" w:space="0" w:color="auto"/>
        <w:right w:val="none" w:sz="0" w:space="0" w:color="auto"/>
      </w:divBdr>
    </w:div>
    <w:div w:id="1701929029">
      <w:bodyDiv w:val="1"/>
      <w:marLeft w:val="0"/>
      <w:marRight w:val="0"/>
      <w:marTop w:val="0"/>
      <w:marBottom w:val="0"/>
      <w:divBdr>
        <w:top w:val="none" w:sz="0" w:space="0" w:color="auto"/>
        <w:left w:val="none" w:sz="0" w:space="0" w:color="auto"/>
        <w:bottom w:val="none" w:sz="0" w:space="0" w:color="auto"/>
        <w:right w:val="none" w:sz="0" w:space="0" w:color="auto"/>
      </w:divBdr>
    </w:div>
    <w:div w:id="1702238821">
      <w:bodyDiv w:val="1"/>
      <w:marLeft w:val="0"/>
      <w:marRight w:val="0"/>
      <w:marTop w:val="0"/>
      <w:marBottom w:val="0"/>
      <w:divBdr>
        <w:top w:val="none" w:sz="0" w:space="0" w:color="auto"/>
        <w:left w:val="none" w:sz="0" w:space="0" w:color="auto"/>
        <w:bottom w:val="none" w:sz="0" w:space="0" w:color="auto"/>
        <w:right w:val="none" w:sz="0" w:space="0" w:color="auto"/>
      </w:divBdr>
    </w:div>
    <w:div w:id="1703555115">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6324361">
      <w:bodyDiv w:val="1"/>
      <w:marLeft w:val="0"/>
      <w:marRight w:val="0"/>
      <w:marTop w:val="0"/>
      <w:marBottom w:val="0"/>
      <w:divBdr>
        <w:top w:val="none" w:sz="0" w:space="0" w:color="auto"/>
        <w:left w:val="none" w:sz="0" w:space="0" w:color="auto"/>
        <w:bottom w:val="none" w:sz="0" w:space="0" w:color="auto"/>
        <w:right w:val="none" w:sz="0" w:space="0" w:color="auto"/>
      </w:divBdr>
    </w:div>
    <w:div w:id="1707176261">
      <w:bodyDiv w:val="1"/>
      <w:marLeft w:val="0"/>
      <w:marRight w:val="0"/>
      <w:marTop w:val="0"/>
      <w:marBottom w:val="0"/>
      <w:divBdr>
        <w:top w:val="none" w:sz="0" w:space="0" w:color="auto"/>
        <w:left w:val="none" w:sz="0" w:space="0" w:color="auto"/>
        <w:bottom w:val="none" w:sz="0" w:space="0" w:color="auto"/>
        <w:right w:val="none" w:sz="0" w:space="0" w:color="auto"/>
      </w:divBdr>
    </w:div>
    <w:div w:id="1708993582">
      <w:bodyDiv w:val="1"/>
      <w:marLeft w:val="0"/>
      <w:marRight w:val="0"/>
      <w:marTop w:val="0"/>
      <w:marBottom w:val="0"/>
      <w:divBdr>
        <w:top w:val="none" w:sz="0" w:space="0" w:color="auto"/>
        <w:left w:val="none" w:sz="0" w:space="0" w:color="auto"/>
        <w:bottom w:val="none" w:sz="0" w:space="0" w:color="auto"/>
        <w:right w:val="none" w:sz="0" w:space="0" w:color="auto"/>
      </w:divBdr>
    </w:div>
    <w:div w:id="1709525424">
      <w:bodyDiv w:val="1"/>
      <w:marLeft w:val="0"/>
      <w:marRight w:val="0"/>
      <w:marTop w:val="0"/>
      <w:marBottom w:val="0"/>
      <w:divBdr>
        <w:top w:val="none" w:sz="0" w:space="0" w:color="auto"/>
        <w:left w:val="none" w:sz="0" w:space="0" w:color="auto"/>
        <w:bottom w:val="none" w:sz="0" w:space="0" w:color="auto"/>
        <w:right w:val="none" w:sz="0" w:space="0" w:color="auto"/>
      </w:divBdr>
    </w:div>
    <w:div w:id="1712877436">
      <w:bodyDiv w:val="1"/>
      <w:marLeft w:val="0"/>
      <w:marRight w:val="0"/>
      <w:marTop w:val="0"/>
      <w:marBottom w:val="0"/>
      <w:divBdr>
        <w:top w:val="none" w:sz="0" w:space="0" w:color="auto"/>
        <w:left w:val="none" w:sz="0" w:space="0" w:color="auto"/>
        <w:bottom w:val="none" w:sz="0" w:space="0" w:color="auto"/>
        <w:right w:val="none" w:sz="0" w:space="0" w:color="auto"/>
      </w:divBdr>
    </w:div>
    <w:div w:id="1714310517">
      <w:bodyDiv w:val="1"/>
      <w:marLeft w:val="0"/>
      <w:marRight w:val="0"/>
      <w:marTop w:val="0"/>
      <w:marBottom w:val="0"/>
      <w:divBdr>
        <w:top w:val="none" w:sz="0" w:space="0" w:color="auto"/>
        <w:left w:val="none" w:sz="0" w:space="0" w:color="auto"/>
        <w:bottom w:val="none" w:sz="0" w:space="0" w:color="auto"/>
        <w:right w:val="none" w:sz="0" w:space="0" w:color="auto"/>
      </w:divBdr>
    </w:div>
    <w:div w:id="1715616375">
      <w:bodyDiv w:val="1"/>
      <w:marLeft w:val="0"/>
      <w:marRight w:val="0"/>
      <w:marTop w:val="0"/>
      <w:marBottom w:val="0"/>
      <w:divBdr>
        <w:top w:val="none" w:sz="0" w:space="0" w:color="auto"/>
        <w:left w:val="none" w:sz="0" w:space="0" w:color="auto"/>
        <w:bottom w:val="none" w:sz="0" w:space="0" w:color="auto"/>
        <w:right w:val="none" w:sz="0" w:space="0" w:color="auto"/>
      </w:divBdr>
    </w:div>
    <w:div w:id="1716539681">
      <w:bodyDiv w:val="1"/>
      <w:marLeft w:val="0"/>
      <w:marRight w:val="0"/>
      <w:marTop w:val="0"/>
      <w:marBottom w:val="0"/>
      <w:divBdr>
        <w:top w:val="none" w:sz="0" w:space="0" w:color="auto"/>
        <w:left w:val="none" w:sz="0" w:space="0" w:color="auto"/>
        <w:bottom w:val="none" w:sz="0" w:space="0" w:color="auto"/>
        <w:right w:val="none" w:sz="0" w:space="0" w:color="auto"/>
      </w:divBdr>
    </w:div>
    <w:div w:id="1717392425">
      <w:bodyDiv w:val="1"/>
      <w:marLeft w:val="0"/>
      <w:marRight w:val="0"/>
      <w:marTop w:val="0"/>
      <w:marBottom w:val="0"/>
      <w:divBdr>
        <w:top w:val="none" w:sz="0" w:space="0" w:color="auto"/>
        <w:left w:val="none" w:sz="0" w:space="0" w:color="auto"/>
        <w:bottom w:val="none" w:sz="0" w:space="0" w:color="auto"/>
        <w:right w:val="none" w:sz="0" w:space="0" w:color="auto"/>
      </w:divBdr>
    </w:div>
    <w:div w:id="1718630026">
      <w:bodyDiv w:val="1"/>
      <w:marLeft w:val="0"/>
      <w:marRight w:val="0"/>
      <w:marTop w:val="0"/>
      <w:marBottom w:val="0"/>
      <w:divBdr>
        <w:top w:val="none" w:sz="0" w:space="0" w:color="auto"/>
        <w:left w:val="none" w:sz="0" w:space="0" w:color="auto"/>
        <w:bottom w:val="none" w:sz="0" w:space="0" w:color="auto"/>
        <w:right w:val="none" w:sz="0" w:space="0" w:color="auto"/>
      </w:divBdr>
    </w:div>
    <w:div w:id="1722053932">
      <w:bodyDiv w:val="1"/>
      <w:marLeft w:val="0"/>
      <w:marRight w:val="0"/>
      <w:marTop w:val="0"/>
      <w:marBottom w:val="0"/>
      <w:divBdr>
        <w:top w:val="none" w:sz="0" w:space="0" w:color="auto"/>
        <w:left w:val="none" w:sz="0" w:space="0" w:color="auto"/>
        <w:bottom w:val="none" w:sz="0" w:space="0" w:color="auto"/>
        <w:right w:val="none" w:sz="0" w:space="0" w:color="auto"/>
      </w:divBdr>
    </w:div>
    <w:div w:id="1722361722">
      <w:bodyDiv w:val="1"/>
      <w:marLeft w:val="0"/>
      <w:marRight w:val="0"/>
      <w:marTop w:val="0"/>
      <w:marBottom w:val="0"/>
      <w:divBdr>
        <w:top w:val="none" w:sz="0" w:space="0" w:color="auto"/>
        <w:left w:val="none" w:sz="0" w:space="0" w:color="auto"/>
        <w:bottom w:val="none" w:sz="0" w:space="0" w:color="auto"/>
        <w:right w:val="none" w:sz="0" w:space="0" w:color="auto"/>
      </w:divBdr>
    </w:div>
    <w:div w:id="1725135699">
      <w:bodyDiv w:val="1"/>
      <w:marLeft w:val="0"/>
      <w:marRight w:val="0"/>
      <w:marTop w:val="0"/>
      <w:marBottom w:val="0"/>
      <w:divBdr>
        <w:top w:val="none" w:sz="0" w:space="0" w:color="auto"/>
        <w:left w:val="none" w:sz="0" w:space="0" w:color="auto"/>
        <w:bottom w:val="none" w:sz="0" w:space="0" w:color="auto"/>
        <w:right w:val="none" w:sz="0" w:space="0" w:color="auto"/>
      </w:divBdr>
    </w:div>
    <w:div w:id="1725366988">
      <w:bodyDiv w:val="1"/>
      <w:marLeft w:val="0"/>
      <w:marRight w:val="0"/>
      <w:marTop w:val="0"/>
      <w:marBottom w:val="0"/>
      <w:divBdr>
        <w:top w:val="none" w:sz="0" w:space="0" w:color="auto"/>
        <w:left w:val="none" w:sz="0" w:space="0" w:color="auto"/>
        <w:bottom w:val="none" w:sz="0" w:space="0" w:color="auto"/>
        <w:right w:val="none" w:sz="0" w:space="0" w:color="auto"/>
      </w:divBdr>
    </w:div>
    <w:div w:id="1733776296">
      <w:bodyDiv w:val="1"/>
      <w:marLeft w:val="0"/>
      <w:marRight w:val="0"/>
      <w:marTop w:val="0"/>
      <w:marBottom w:val="0"/>
      <w:divBdr>
        <w:top w:val="none" w:sz="0" w:space="0" w:color="auto"/>
        <w:left w:val="none" w:sz="0" w:space="0" w:color="auto"/>
        <w:bottom w:val="none" w:sz="0" w:space="0" w:color="auto"/>
        <w:right w:val="none" w:sz="0" w:space="0" w:color="auto"/>
      </w:divBdr>
    </w:div>
    <w:div w:id="1734503325">
      <w:bodyDiv w:val="1"/>
      <w:marLeft w:val="0"/>
      <w:marRight w:val="0"/>
      <w:marTop w:val="0"/>
      <w:marBottom w:val="0"/>
      <w:divBdr>
        <w:top w:val="none" w:sz="0" w:space="0" w:color="auto"/>
        <w:left w:val="none" w:sz="0" w:space="0" w:color="auto"/>
        <w:bottom w:val="none" w:sz="0" w:space="0" w:color="auto"/>
        <w:right w:val="none" w:sz="0" w:space="0" w:color="auto"/>
      </w:divBdr>
    </w:div>
    <w:div w:id="1734545631">
      <w:bodyDiv w:val="1"/>
      <w:marLeft w:val="0"/>
      <w:marRight w:val="0"/>
      <w:marTop w:val="0"/>
      <w:marBottom w:val="0"/>
      <w:divBdr>
        <w:top w:val="none" w:sz="0" w:space="0" w:color="auto"/>
        <w:left w:val="none" w:sz="0" w:space="0" w:color="auto"/>
        <w:bottom w:val="none" w:sz="0" w:space="0" w:color="auto"/>
        <w:right w:val="none" w:sz="0" w:space="0" w:color="auto"/>
      </w:divBdr>
    </w:div>
    <w:div w:id="1735616860">
      <w:bodyDiv w:val="1"/>
      <w:marLeft w:val="0"/>
      <w:marRight w:val="0"/>
      <w:marTop w:val="0"/>
      <w:marBottom w:val="0"/>
      <w:divBdr>
        <w:top w:val="none" w:sz="0" w:space="0" w:color="auto"/>
        <w:left w:val="none" w:sz="0" w:space="0" w:color="auto"/>
        <w:bottom w:val="none" w:sz="0" w:space="0" w:color="auto"/>
        <w:right w:val="none" w:sz="0" w:space="0" w:color="auto"/>
      </w:divBdr>
    </w:div>
    <w:div w:id="1735663098">
      <w:bodyDiv w:val="1"/>
      <w:marLeft w:val="0"/>
      <w:marRight w:val="0"/>
      <w:marTop w:val="0"/>
      <w:marBottom w:val="0"/>
      <w:divBdr>
        <w:top w:val="none" w:sz="0" w:space="0" w:color="auto"/>
        <w:left w:val="none" w:sz="0" w:space="0" w:color="auto"/>
        <w:bottom w:val="none" w:sz="0" w:space="0" w:color="auto"/>
        <w:right w:val="none" w:sz="0" w:space="0" w:color="auto"/>
      </w:divBdr>
    </w:div>
    <w:div w:id="1737900870">
      <w:bodyDiv w:val="1"/>
      <w:marLeft w:val="0"/>
      <w:marRight w:val="0"/>
      <w:marTop w:val="0"/>
      <w:marBottom w:val="0"/>
      <w:divBdr>
        <w:top w:val="none" w:sz="0" w:space="0" w:color="auto"/>
        <w:left w:val="none" w:sz="0" w:space="0" w:color="auto"/>
        <w:bottom w:val="none" w:sz="0" w:space="0" w:color="auto"/>
        <w:right w:val="none" w:sz="0" w:space="0" w:color="auto"/>
      </w:divBdr>
    </w:div>
    <w:div w:id="1742602813">
      <w:bodyDiv w:val="1"/>
      <w:marLeft w:val="0"/>
      <w:marRight w:val="0"/>
      <w:marTop w:val="0"/>
      <w:marBottom w:val="0"/>
      <w:divBdr>
        <w:top w:val="none" w:sz="0" w:space="0" w:color="auto"/>
        <w:left w:val="none" w:sz="0" w:space="0" w:color="auto"/>
        <w:bottom w:val="none" w:sz="0" w:space="0" w:color="auto"/>
        <w:right w:val="none" w:sz="0" w:space="0" w:color="auto"/>
      </w:divBdr>
    </w:div>
    <w:div w:id="1745948308">
      <w:bodyDiv w:val="1"/>
      <w:marLeft w:val="0"/>
      <w:marRight w:val="0"/>
      <w:marTop w:val="0"/>
      <w:marBottom w:val="0"/>
      <w:divBdr>
        <w:top w:val="none" w:sz="0" w:space="0" w:color="auto"/>
        <w:left w:val="none" w:sz="0" w:space="0" w:color="auto"/>
        <w:bottom w:val="none" w:sz="0" w:space="0" w:color="auto"/>
        <w:right w:val="none" w:sz="0" w:space="0" w:color="auto"/>
      </w:divBdr>
    </w:div>
    <w:div w:id="1746953578">
      <w:bodyDiv w:val="1"/>
      <w:marLeft w:val="0"/>
      <w:marRight w:val="0"/>
      <w:marTop w:val="0"/>
      <w:marBottom w:val="0"/>
      <w:divBdr>
        <w:top w:val="none" w:sz="0" w:space="0" w:color="auto"/>
        <w:left w:val="none" w:sz="0" w:space="0" w:color="auto"/>
        <w:bottom w:val="none" w:sz="0" w:space="0" w:color="auto"/>
        <w:right w:val="none" w:sz="0" w:space="0" w:color="auto"/>
      </w:divBdr>
    </w:div>
    <w:div w:id="1747459344">
      <w:bodyDiv w:val="1"/>
      <w:marLeft w:val="0"/>
      <w:marRight w:val="0"/>
      <w:marTop w:val="0"/>
      <w:marBottom w:val="0"/>
      <w:divBdr>
        <w:top w:val="none" w:sz="0" w:space="0" w:color="auto"/>
        <w:left w:val="none" w:sz="0" w:space="0" w:color="auto"/>
        <w:bottom w:val="none" w:sz="0" w:space="0" w:color="auto"/>
        <w:right w:val="none" w:sz="0" w:space="0" w:color="auto"/>
      </w:divBdr>
    </w:div>
    <w:div w:id="1749419047">
      <w:bodyDiv w:val="1"/>
      <w:marLeft w:val="0"/>
      <w:marRight w:val="0"/>
      <w:marTop w:val="0"/>
      <w:marBottom w:val="0"/>
      <w:divBdr>
        <w:top w:val="none" w:sz="0" w:space="0" w:color="auto"/>
        <w:left w:val="none" w:sz="0" w:space="0" w:color="auto"/>
        <w:bottom w:val="none" w:sz="0" w:space="0" w:color="auto"/>
        <w:right w:val="none" w:sz="0" w:space="0" w:color="auto"/>
      </w:divBdr>
    </w:div>
    <w:div w:id="1750729942">
      <w:bodyDiv w:val="1"/>
      <w:marLeft w:val="0"/>
      <w:marRight w:val="0"/>
      <w:marTop w:val="0"/>
      <w:marBottom w:val="0"/>
      <w:divBdr>
        <w:top w:val="none" w:sz="0" w:space="0" w:color="auto"/>
        <w:left w:val="none" w:sz="0" w:space="0" w:color="auto"/>
        <w:bottom w:val="none" w:sz="0" w:space="0" w:color="auto"/>
        <w:right w:val="none" w:sz="0" w:space="0" w:color="auto"/>
      </w:divBdr>
    </w:div>
    <w:div w:id="1751078513">
      <w:bodyDiv w:val="1"/>
      <w:marLeft w:val="0"/>
      <w:marRight w:val="0"/>
      <w:marTop w:val="0"/>
      <w:marBottom w:val="0"/>
      <w:divBdr>
        <w:top w:val="none" w:sz="0" w:space="0" w:color="auto"/>
        <w:left w:val="none" w:sz="0" w:space="0" w:color="auto"/>
        <w:bottom w:val="none" w:sz="0" w:space="0" w:color="auto"/>
        <w:right w:val="none" w:sz="0" w:space="0" w:color="auto"/>
      </w:divBdr>
    </w:div>
    <w:div w:id="1751655079">
      <w:bodyDiv w:val="1"/>
      <w:marLeft w:val="0"/>
      <w:marRight w:val="0"/>
      <w:marTop w:val="0"/>
      <w:marBottom w:val="0"/>
      <w:divBdr>
        <w:top w:val="none" w:sz="0" w:space="0" w:color="auto"/>
        <w:left w:val="none" w:sz="0" w:space="0" w:color="auto"/>
        <w:bottom w:val="none" w:sz="0" w:space="0" w:color="auto"/>
        <w:right w:val="none" w:sz="0" w:space="0" w:color="auto"/>
      </w:divBdr>
    </w:div>
    <w:div w:id="1753816475">
      <w:bodyDiv w:val="1"/>
      <w:marLeft w:val="0"/>
      <w:marRight w:val="0"/>
      <w:marTop w:val="0"/>
      <w:marBottom w:val="0"/>
      <w:divBdr>
        <w:top w:val="none" w:sz="0" w:space="0" w:color="auto"/>
        <w:left w:val="none" w:sz="0" w:space="0" w:color="auto"/>
        <w:bottom w:val="none" w:sz="0" w:space="0" w:color="auto"/>
        <w:right w:val="none" w:sz="0" w:space="0" w:color="auto"/>
      </w:divBdr>
    </w:div>
    <w:div w:id="1754355670">
      <w:bodyDiv w:val="1"/>
      <w:marLeft w:val="0"/>
      <w:marRight w:val="0"/>
      <w:marTop w:val="0"/>
      <w:marBottom w:val="0"/>
      <w:divBdr>
        <w:top w:val="none" w:sz="0" w:space="0" w:color="auto"/>
        <w:left w:val="none" w:sz="0" w:space="0" w:color="auto"/>
        <w:bottom w:val="none" w:sz="0" w:space="0" w:color="auto"/>
        <w:right w:val="none" w:sz="0" w:space="0" w:color="auto"/>
      </w:divBdr>
    </w:div>
    <w:div w:id="1755516893">
      <w:bodyDiv w:val="1"/>
      <w:marLeft w:val="0"/>
      <w:marRight w:val="0"/>
      <w:marTop w:val="0"/>
      <w:marBottom w:val="0"/>
      <w:divBdr>
        <w:top w:val="none" w:sz="0" w:space="0" w:color="auto"/>
        <w:left w:val="none" w:sz="0" w:space="0" w:color="auto"/>
        <w:bottom w:val="none" w:sz="0" w:space="0" w:color="auto"/>
        <w:right w:val="none" w:sz="0" w:space="0" w:color="auto"/>
      </w:divBdr>
    </w:div>
    <w:div w:id="1758096472">
      <w:bodyDiv w:val="1"/>
      <w:marLeft w:val="0"/>
      <w:marRight w:val="0"/>
      <w:marTop w:val="0"/>
      <w:marBottom w:val="0"/>
      <w:divBdr>
        <w:top w:val="none" w:sz="0" w:space="0" w:color="auto"/>
        <w:left w:val="none" w:sz="0" w:space="0" w:color="auto"/>
        <w:bottom w:val="none" w:sz="0" w:space="0" w:color="auto"/>
        <w:right w:val="none" w:sz="0" w:space="0" w:color="auto"/>
      </w:divBdr>
    </w:div>
    <w:div w:id="1760981314">
      <w:bodyDiv w:val="1"/>
      <w:marLeft w:val="0"/>
      <w:marRight w:val="0"/>
      <w:marTop w:val="0"/>
      <w:marBottom w:val="0"/>
      <w:divBdr>
        <w:top w:val="none" w:sz="0" w:space="0" w:color="auto"/>
        <w:left w:val="none" w:sz="0" w:space="0" w:color="auto"/>
        <w:bottom w:val="none" w:sz="0" w:space="0" w:color="auto"/>
        <w:right w:val="none" w:sz="0" w:space="0" w:color="auto"/>
      </w:divBdr>
    </w:div>
    <w:div w:id="1762096652">
      <w:bodyDiv w:val="1"/>
      <w:marLeft w:val="0"/>
      <w:marRight w:val="0"/>
      <w:marTop w:val="0"/>
      <w:marBottom w:val="0"/>
      <w:divBdr>
        <w:top w:val="none" w:sz="0" w:space="0" w:color="auto"/>
        <w:left w:val="none" w:sz="0" w:space="0" w:color="auto"/>
        <w:bottom w:val="none" w:sz="0" w:space="0" w:color="auto"/>
        <w:right w:val="none" w:sz="0" w:space="0" w:color="auto"/>
      </w:divBdr>
    </w:div>
    <w:div w:id="1762339235">
      <w:bodyDiv w:val="1"/>
      <w:marLeft w:val="0"/>
      <w:marRight w:val="0"/>
      <w:marTop w:val="0"/>
      <w:marBottom w:val="0"/>
      <w:divBdr>
        <w:top w:val="none" w:sz="0" w:space="0" w:color="auto"/>
        <w:left w:val="none" w:sz="0" w:space="0" w:color="auto"/>
        <w:bottom w:val="none" w:sz="0" w:space="0" w:color="auto"/>
        <w:right w:val="none" w:sz="0" w:space="0" w:color="auto"/>
      </w:divBdr>
    </w:div>
    <w:div w:id="1762682904">
      <w:bodyDiv w:val="1"/>
      <w:marLeft w:val="0"/>
      <w:marRight w:val="0"/>
      <w:marTop w:val="0"/>
      <w:marBottom w:val="0"/>
      <w:divBdr>
        <w:top w:val="none" w:sz="0" w:space="0" w:color="auto"/>
        <w:left w:val="none" w:sz="0" w:space="0" w:color="auto"/>
        <w:bottom w:val="none" w:sz="0" w:space="0" w:color="auto"/>
        <w:right w:val="none" w:sz="0" w:space="0" w:color="auto"/>
      </w:divBdr>
    </w:div>
    <w:div w:id="1764063754">
      <w:bodyDiv w:val="1"/>
      <w:marLeft w:val="0"/>
      <w:marRight w:val="0"/>
      <w:marTop w:val="0"/>
      <w:marBottom w:val="0"/>
      <w:divBdr>
        <w:top w:val="none" w:sz="0" w:space="0" w:color="auto"/>
        <w:left w:val="none" w:sz="0" w:space="0" w:color="auto"/>
        <w:bottom w:val="none" w:sz="0" w:space="0" w:color="auto"/>
        <w:right w:val="none" w:sz="0" w:space="0" w:color="auto"/>
      </w:divBdr>
    </w:div>
    <w:div w:id="1765879896">
      <w:bodyDiv w:val="1"/>
      <w:marLeft w:val="0"/>
      <w:marRight w:val="0"/>
      <w:marTop w:val="0"/>
      <w:marBottom w:val="0"/>
      <w:divBdr>
        <w:top w:val="none" w:sz="0" w:space="0" w:color="auto"/>
        <w:left w:val="none" w:sz="0" w:space="0" w:color="auto"/>
        <w:bottom w:val="none" w:sz="0" w:space="0" w:color="auto"/>
        <w:right w:val="none" w:sz="0" w:space="0" w:color="auto"/>
      </w:divBdr>
    </w:div>
    <w:div w:id="1767261885">
      <w:bodyDiv w:val="1"/>
      <w:marLeft w:val="0"/>
      <w:marRight w:val="0"/>
      <w:marTop w:val="0"/>
      <w:marBottom w:val="0"/>
      <w:divBdr>
        <w:top w:val="none" w:sz="0" w:space="0" w:color="auto"/>
        <w:left w:val="none" w:sz="0" w:space="0" w:color="auto"/>
        <w:bottom w:val="none" w:sz="0" w:space="0" w:color="auto"/>
        <w:right w:val="none" w:sz="0" w:space="0" w:color="auto"/>
      </w:divBdr>
    </w:div>
    <w:div w:id="1767841903">
      <w:bodyDiv w:val="1"/>
      <w:marLeft w:val="0"/>
      <w:marRight w:val="0"/>
      <w:marTop w:val="0"/>
      <w:marBottom w:val="0"/>
      <w:divBdr>
        <w:top w:val="none" w:sz="0" w:space="0" w:color="auto"/>
        <w:left w:val="none" w:sz="0" w:space="0" w:color="auto"/>
        <w:bottom w:val="none" w:sz="0" w:space="0" w:color="auto"/>
        <w:right w:val="none" w:sz="0" w:space="0" w:color="auto"/>
      </w:divBdr>
    </w:div>
    <w:div w:id="1770467263">
      <w:bodyDiv w:val="1"/>
      <w:marLeft w:val="0"/>
      <w:marRight w:val="0"/>
      <w:marTop w:val="0"/>
      <w:marBottom w:val="0"/>
      <w:divBdr>
        <w:top w:val="none" w:sz="0" w:space="0" w:color="auto"/>
        <w:left w:val="none" w:sz="0" w:space="0" w:color="auto"/>
        <w:bottom w:val="none" w:sz="0" w:space="0" w:color="auto"/>
        <w:right w:val="none" w:sz="0" w:space="0" w:color="auto"/>
      </w:divBdr>
    </w:div>
    <w:div w:id="1773550166">
      <w:bodyDiv w:val="1"/>
      <w:marLeft w:val="0"/>
      <w:marRight w:val="0"/>
      <w:marTop w:val="0"/>
      <w:marBottom w:val="0"/>
      <w:divBdr>
        <w:top w:val="none" w:sz="0" w:space="0" w:color="auto"/>
        <w:left w:val="none" w:sz="0" w:space="0" w:color="auto"/>
        <w:bottom w:val="none" w:sz="0" w:space="0" w:color="auto"/>
        <w:right w:val="none" w:sz="0" w:space="0" w:color="auto"/>
      </w:divBdr>
    </w:div>
    <w:div w:id="1774520300">
      <w:bodyDiv w:val="1"/>
      <w:marLeft w:val="0"/>
      <w:marRight w:val="0"/>
      <w:marTop w:val="0"/>
      <w:marBottom w:val="0"/>
      <w:divBdr>
        <w:top w:val="none" w:sz="0" w:space="0" w:color="auto"/>
        <w:left w:val="none" w:sz="0" w:space="0" w:color="auto"/>
        <w:bottom w:val="none" w:sz="0" w:space="0" w:color="auto"/>
        <w:right w:val="none" w:sz="0" w:space="0" w:color="auto"/>
      </w:divBdr>
    </w:div>
    <w:div w:id="1775664479">
      <w:bodyDiv w:val="1"/>
      <w:marLeft w:val="0"/>
      <w:marRight w:val="0"/>
      <w:marTop w:val="0"/>
      <w:marBottom w:val="0"/>
      <w:divBdr>
        <w:top w:val="none" w:sz="0" w:space="0" w:color="auto"/>
        <w:left w:val="none" w:sz="0" w:space="0" w:color="auto"/>
        <w:bottom w:val="none" w:sz="0" w:space="0" w:color="auto"/>
        <w:right w:val="none" w:sz="0" w:space="0" w:color="auto"/>
      </w:divBdr>
    </w:div>
    <w:div w:id="1778481082">
      <w:bodyDiv w:val="1"/>
      <w:marLeft w:val="0"/>
      <w:marRight w:val="0"/>
      <w:marTop w:val="0"/>
      <w:marBottom w:val="0"/>
      <w:divBdr>
        <w:top w:val="none" w:sz="0" w:space="0" w:color="auto"/>
        <w:left w:val="none" w:sz="0" w:space="0" w:color="auto"/>
        <w:bottom w:val="none" w:sz="0" w:space="0" w:color="auto"/>
        <w:right w:val="none" w:sz="0" w:space="0" w:color="auto"/>
      </w:divBdr>
    </w:div>
    <w:div w:id="1778482662">
      <w:bodyDiv w:val="1"/>
      <w:marLeft w:val="0"/>
      <w:marRight w:val="0"/>
      <w:marTop w:val="0"/>
      <w:marBottom w:val="0"/>
      <w:divBdr>
        <w:top w:val="none" w:sz="0" w:space="0" w:color="auto"/>
        <w:left w:val="none" w:sz="0" w:space="0" w:color="auto"/>
        <w:bottom w:val="none" w:sz="0" w:space="0" w:color="auto"/>
        <w:right w:val="none" w:sz="0" w:space="0" w:color="auto"/>
      </w:divBdr>
    </w:div>
    <w:div w:id="1780224947">
      <w:bodyDiv w:val="1"/>
      <w:marLeft w:val="0"/>
      <w:marRight w:val="0"/>
      <w:marTop w:val="0"/>
      <w:marBottom w:val="0"/>
      <w:divBdr>
        <w:top w:val="none" w:sz="0" w:space="0" w:color="auto"/>
        <w:left w:val="none" w:sz="0" w:space="0" w:color="auto"/>
        <w:bottom w:val="none" w:sz="0" w:space="0" w:color="auto"/>
        <w:right w:val="none" w:sz="0" w:space="0" w:color="auto"/>
      </w:divBdr>
    </w:div>
    <w:div w:id="1780904297">
      <w:bodyDiv w:val="1"/>
      <w:marLeft w:val="0"/>
      <w:marRight w:val="0"/>
      <w:marTop w:val="0"/>
      <w:marBottom w:val="0"/>
      <w:divBdr>
        <w:top w:val="none" w:sz="0" w:space="0" w:color="auto"/>
        <w:left w:val="none" w:sz="0" w:space="0" w:color="auto"/>
        <w:bottom w:val="none" w:sz="0" w:space="0" w:color="auto"/>
        <w:right w:val="none" w:sz="0" w:space="0" w:color="auto"/>
      </w:divBdr>
    </w:div>
    <w:div w:id="1781025350">
      <w:bodyDiv w:val="1"/>
      <w:marLeft w:val="0"/>
      <w:marRight w:val="0"/>
      <w:marTop w:val="0"/>
      <w:marBottom w:val="0"/>
      <w:divBdr>
        <w:top w:val="none" w:sz="0" w:space="0" w:color="auto"/>
        <w:left w:val="none" w:sz="0" w:space="0" w:color="auto"/>
        <w:bottom w:val="none" w:sz="0" w:space="0" w:color="auto"/>
        <w:right w:val="none" w:sz="0" w:space="0" w:color="auto"/>
      </w:divBdr>
    </w:div>
    <w:div w:id="1781604735">
      <w:bodyDiv w:val="1"/>
      <w:marLeft w:val="0"/>
      <w:marRight w:val="0"/>
      <w:marTop w:val="0"/>
      <w:marBottom w:val="0"/>
      <w:divBdr>
        <w:top w:val="none" w:sz="0" w:space="0" w:color="auto"/>
        <w:left w:val="none" w:sz="0" w:space="0" w:color="auto"/>
        <w:bottom w:val="none" w:sz="0" w:space="0" w:color="auto"/>
        <w:right w:val="none" w:sz="0" w:space="0" w:color="auto"/>
      </w:divBdr>
    </w:div>
    <w:div w:id="1783114020">
      <w:bodyDiv w:val="1"/>
      <w:marLeft w:val="0"/>
      <w:marRight w:val="0"/>
      <w:marTop w:val="0"/>
      <w:marBottom w:val="0"/>
      <w:divBdr>
        <w:top w:val="none" w:sz="0" w:space="0" w:color="auto"/>
        <w:left w:val="none" w:sz="0" w:space="0" w:color="auto"/>
        <w:bottom w:val="none" w:sz="0" w:space="0" w:color="auto"/>
        <w:right w:val="none" w:sz="0" w:space="0" w:color="auto"/>
      </w:divBdr>
    </w:div>
    <w:div w:id="1787306171">
      <w:bodyDiv w:val="1"/>
      <w:marLeft w:val="0"/>
      <w:marRight w:val="0"/>
      <w:marTop w:val="0"/>
      <w:marBottom w:val="0"/>
      <w:divBdr>
        <w:top w:val="none" w:sz="0" w:space="0" w:color="auto"/>
        <w:left w:val="none" w:sz="0" w:space="0" w:color="auto"/>
        <w:bottom w:val="none" w:sz="0" w:space="0" w:color="auto"/>
        <w:right w:val="none" w:sz="0" w:space="0" w:color="auto"/>
      </w:divBdr>
    </w:div>
    <w:div w:id="1789011634">
      <w:bodyDiv w:val="1"/>
      <w:marLeft w:val="0"/>
      <w:marRight w:val="0"/>
      <w:marTop w:val="0"/>
      <w:marBottom w:val="0"/>
      <w:divBdr>
        <w:top w:val="none" w:sz="0" w:space="0" w:color="auto"/>
        <w:left w:val="none" w:sz="0" w:space="0" w:color="auto"/>
        <w:bottom w:val="none" w:sz="0" w:space="0" w:color="auto"/>
        <w:right w:val="none" w:sz="0" w:space="0" w:color="auto"/>
      </w:divBdr>
    </w:div>
    <w:div w:id="1789078911">
      <w:bodyDiv w:val="1"/>
      <w:marLeft w:val="0"/>
      <w:marRight w:val="0"/>
      <w:marTop w:val="0"/>
      <w:marBottom w:val="0"/>
      <w:divBdr>
        <w:top w:val="none" w:sz="0" w:space="0" w:color="auto"/>
        <w:left w:val="none" w:sz="0" w:space="0" w:color="auto"/>
        <w:bottom w:val="none" w:sz="0" w:space="0" w:color="auto"/>
        <w:right w:val="none" w:sz="0" w:space="0" w:color="auto"/>
      </w:divBdr>
    </w:div>
    <w:div w:id="1789813293">
      <w:bodyDiv w:val="1"/>
      <w:marLeft w:val="0"/>
      <w:marRight w:val="0"/>
      <w:marTop w:val="0"/>
      <w:marBottom w:val="0"/>
      <w:divBdr>
        <w:top w:val="none" w:sz="0" w:space="0" w:color="auto"/>
        <w:left w:val="none" w:sz="0" w:space="0" w:color="auto"/>
        <w:bottom w:val="none" w:sz="0" w:space="0" w:color="auto"/>
        <w:right w:val="none" w:sz="0" w:space="0" w:color="auto"/>
      </w:divBdr>
    </w:div>
    <w:div w:id="1791240280">
      <w:bodyDiv w:val="1"/>
      <w:marLeft w:val="0"/>
      <w:marRight w:val="0"/>
      <w:marTop w:val="0"/>
      <w:marBottom w:val="0"/>
      <w:divBdr>
        <w:top w:val="none" w:sz="0" w:space="0" w:color="auto"/>
        <w:left w:val="none" w:sz="0" w:space="0" w:color="auto"/>
        <w:bottom w:val="none" w:sz="0" w:space="0" w:color="auto"/>
        <w:right w:val="none" w:sz="0" w:space="0" w:color="auto"/>
      </w:divBdr>
    </w:div>
    <w:div w:id="1795054719">
      <w:bodyDiv w:val="1"/>
      <w:marLeft w:val="0"/>
      <w:marRight w:val="0"/>
      <w:marTop w:val="0"/>
      <w:marBottom w:val="0"/>
      <w:divBdr>
        <w:top w:val="none" w:sz="0" w:space="0" w:color="auto"/>
        <w:left w:val="none" w:sz="0" w:space="0" w:color="auto"/>
        <w:bottom w:val="none" w:sz="0" w:space="0" w:color="auto"/>
        <w:right w:val="none" w:sz="0" w:space="0" w:color="auto"/>
      </w:divBdr>
    </w:div>
    <w:div w:id="1797261785">
      <w:bodyDiv w:val="1"/>
      <w:marLeft w:val="0"/>
      <w:marRight w:val="0"/>
      <w:marTop w:val="0"/>
      <w:marBottom w:val="0"/>
      <w:divBdr>
        <w:top w:val="none" w:sz="0" w:space="0" w:color="auto"/>
        <w:left w:val="none" w:sz="0" w:space="0" w:color="auto"/>
        <w:bottom w:val="none" w:sz="0" w:space="0" w:color="auto"/>
        <w:right w:val="none" w:sz="0" w:space="0" w:color="auto"/>
      </w:divBdr>
    </w:div>
    <w:div w:id="1799566003">
      <w:bodyDiv w:val="1"/>
      <w:marLeft w:val="0"/>
      <w:marRight w:val="0"/>
      <w:marTop w:val="0"/>
      <w:marBottom w:val="0"/>
      <w:divBdr>
        <w:top w:val="none" w:sz="0" w:space="0" w:color="auto"/>
        <w:left w:val="none" w:sz="0" w:space="0" w:color="auto"/>
        <w:bottom w:val="none" w:sz="0" w:space="0" w:color="auto"/>
        <w:right w:val="none" w:sz="0" w:space="0" w:color="auto"/>
      </w:divBdr>
    </w:div>
    <w:div w:id="1809854425">
      <w:bodyDiv w:val="1"/>
      <w:marLeft w:val="0"/>
      <w:marRight w:val="0"/>
      <w:marTop w:val="0"/>
      <w:marBottom w:val="0"/>
      <w:divBdr>
        <w:top w:val="none" w:sz="0" w:space="0" w:color="auto"/>
        <w:left w:val="none" w:sz="0" w:space="0" w:color="auto"/>
        <w:bottom w:val="none" w:sz="0" w:space="0" w:color="auto"/>
        <w:right w:val="none" w:sz="0" w:space="0" w:color="auto"/>
      </w:divBdr>
    </w:div>
    <w:div w:id="1810366824">
      <w:bodyDiv w:val="1"/>
      <w:marLeft w:val="0"/>
      <w:marRight w:val="0"/>
      <w:marTop w:val="0"/>
      <w:marBottom w:val="0"/>
      <w:divBdr>
        <w:top w:val="none" w:sz="0" w:space="0" w:color="auto"/>
        <w:left w:val="none" w:sz="0" w:space="0" w:color="auto"/>
        <w:bottom w:val="none" w:sz="0" w:space="0" w:color="auto"/>
        <w:right w:val="none" w:sz="0" w:space="0" w:color="auto"/>
      </w:divBdr>
    </w:div>
    <w:div w:id="1810902261">
      <w:bodyDiv w:val="1"/>
      <w:marLeft w:val="0"/>
      <w:marRight w:val="0"/>
      <w:marTop w:val="0"/>
      <w:marBottom w:val="0"/>
      <w:divBdr>
        <w:top w:val="none" w:sz="0" w:space="0" w:color="auto"/>
        <w:left w:val="none" w:sz="0" w:space="0" w:color="auto"/>
        <w:bottom w:val="none" w:sz="0" w:space="0" w:color="auto"/>
        <w:right w:val="none" w:sz="0" w:space="0" w:color="auto"/>
      </w:divBdr>
    </w:div>
    <w:div w:id="1815831676">
      <w:bodyDiv w:val="1"/>
      <w:marLeft w:val="0"/>
      <w:marRight w:val="0"/>
      <w:marTop w:val="0"/>
      <w:marBottom w:val="0"/>
      <w:divBdr>
        <w:top w:val="none" w:sz="0" w:space="0" w:color="auto"/>
        <w:left w:val="none" w:sz="0" w:space="0" w:color="auto"/>
        <w:bottom w:val="none" w:sz="0" w:space="0" w:color="auto"/>
        <w:right w:val="none" w:sz="0" w:space="0" w:color="auto"/>
      </w:divBdr>
    </w:div>
    <w:div w:id="1817604947">
      <w:bodyDiv w:val="1"/>
      <w:marLeft w:val="0"/>
      <w:marRight w:val="0"/>
      <w:marTop w:val="0"/>
      <w:marBottom w:val="0"/>
      <w:divBdr>
        <w:top w:val="none" w:sz="0" w:space="0" w:color="auto"/>
        <w:left w:val="none" w:sz="0" w:space="0" w:color="auto"/>
        <w:bottom w:val="none" w:sz="0" w:space="0" w:color="auto"/>
        <w:right w:val="none" w:sz="0" w:space="0" w:color="auto"/>
      </w:divBdr>
    </w:div>
    <w:div w:id="1818064040">
      <w:bodyDiv w:val="1"/>
      <w:marLeft w:val="0"/>
      <w:marRight w:val="0"/>
      <w:marTop w:val="0"/>
      <w:marBottom w:val="0"/>
      <w:divBdr>
        <w:top w:val="none" w:sz="0" w:space="0" w:color="auto"/>
        <w:left w:val="none" w:sz="0" w:space="0" w:color="auto"/>
        <w:bottom w:val="none" w:sz="0" w:space="0" w:color="auto"/>
        <w:right w:val="none" w:sz="0" w:space="0" w:color="auto"/>
      </w:divBdr>
    </w:div>
    <w:div w:id="1820615638">
      <w:bodyDiv w:val="1"/>
      <w:marLeft w:val="0"/>
      <w:marRight w:val="0"/>
      <w:marTop w:val="0"/>
      <w:marBottom w:val="0"/>
      <w:divBdr>
        <w:top w:val="none" w:sz="0" w:space="0" w:color="auto"/>
        <w:left w:val="none" w:sz="0" w:space="0" w:color="auto"/>
        <w:bottom w:val="none" w:sz="0" w:space="0" w:color="auto"/>
        <w:right w:val="none" w:sz="0" w:space="0" w:color="auto"/>
      </w:divBdr>
    </w:div>
    <w:div w:id="1822767060">
      <w:bodyDiv w:val="1"/>
      <w:marLeft w:val="0"/>
      <w:marRight w:val="0"/>
      <w:marTop w:val="0"/>
      <w:marBottom w:val="0"/>
      <w:divBdr>
        <w:top w:val="none" w:sz="0" w:space="0" w:color="auto"/>
        <w:left w:val="none" w:sz="0" w:space="0" w:color="auto"/>
        <w:bottom w:val="none" w:sz="0" w:space="0" w:color="auto"/>
        <w:right w:val="none" w:sz="0" w:space="0" w:color="auto"/>
      </w:divBdr>
    </w:div>
    <w:div w:id="1823113208">
      <w:bodyDiv w:val="1"/>
      <w:marLeft w:val="0"/>
      <w:marRight w:val="0"/>
      <w:marTop w:val="0"/>
      <w:marBottom w:val="0"/>
      <w:divBdr>
        <w:top w:val="none" w:sz="0" w:space="0" w:color="auto"/>
        <w:left w:val="none" w:sz="0" w:space="0" w:color="auto"/>
        <w:bottom w:val="none" w:sz="0" w:space="0" w:color="auto"/>
        <w:right w:val="none" w:sz="0" w:space="0" w:color="auto"/>
      </w:divBdr>
    </w:div>
    <w:div w:id="1827092472">
      <w:bodyDiv w:val="1"/>
      <w:marLeft w:val="0"/>
      <w:marRight w:val="0"/>
      <w:marTop w:val="0"/>
      <w:marBottom w:val="0"/>
      <w:divBdr>
        <w:top w:val="none" w:sz="0" w:space="0" w:color="auto"/>
        <w:left w:val="none" w:sz="0" w:space="0" w:color="auto"/>
        <w:bottom w:val="none" w:sz="0" w:space="0" w:color="auto"/>
        <w:right w:val="none" w:sz="0" w:space="0" w:color="auto"/>
      </w:divBdr>
    </w:div>
    <w:div w:id="1830631597">
      <w:bodyDiv w:val="1"/>
      <w:marLeft w:val="0"/>
      <w:marRight w:val="0"/>
      <w:marTop w:val="0"/>
      <w:marBottom w:val="0"/>
      <w:divBdr>
        <w:top w:val="none" w:sz="0" w:space="0" w:color="auto"/>
        <w:left w:val="none" w:sz="0" w:space="0" w:color="auto"/>
        <w:bottom w:val="none" w:sz="0" w:space="0" w:color="auto"/>
        <w:right w:val="none" w:sz="0" w:space="0" w:color="auto"/>
      </w:divBdr>
    </w:div>
    <w:div w:id="1831477283">
      <w:bodyDiv w:val="1"/>
      <w:marLeft w:val="0"/>
      <w:marRight w:val="0"/>
      <w:marTop w:val="0"/>
      <w:marBottom w:val="0"/>
      <w:divBdr>
        <w:top w:val="none" w:sz="0" w:space="0" w:color="auto"/>
        <w:left w:val="none" w:sz="0" w:space="0" w:color="auto"/>
        <w:bottom w:val="none" w:sz="0" w:space="0" w:color="auto"/>
        <w:right w:val="none" w:sz="0" w:space="0" w:color="auto"/>
      </w:divBdr>
    </w:div>
    <w:div w:id="1831675373">
      <w:bodyDiv w:val="1"/>
      <w:marLeft w:val="0"/>
      <w:marRight w:val="0"/>
      <w:marTop w:val="0"/>
      <w:marBottom w:val="0"/>
      <w:divBdr>
        <w:top w:val="none" w:sz="0" w:space="0" w:color="auto"/>
        <w:left w:val="none" w:sz="0" w:space="0" w:color="auto"/>
        <w:bottom w:val="none" w:sz="0" w:space="0" w:color="auto"/>
        <w:right w:val="none" w:sz="0" w:space="0" w:color="auto"/>
      </w:divBdr>
    </w:div>
    <w:div w:id="1831826532">
      <w:bodyDiv w:val="1"/>
      <w:marLeft w:val="0"/>
      <w:marRight w:val="0"/>
      <w:marTop w:val="0"/>
      <w:marBottom w:val="0"/>
      <w:divBdr>
        <w:top w:val="none" w:sz="0" w:space="0" w:color="auto"/>
        <w:left w:val="none" w:sz="0" w:space="0" w:color="auto"/>
        <w:bottom w:val="none" w:sz="0" w:space="0" w:color="auto"/>
        <w:right w:val="none" w:sz="0" w:space="0" w:color="auto"/>
      </w:divBdr>
    </w:div>
    <w:div w:id="1833446128">
      <w:bodyDiv w:val="1"/>
      <w:marLeft w:val="0"/>
      <w:marRight w:val="0"/>
      <w:marTop w:val="0"/>
      <w:marBottom w:val="0"/>
      <w:divBdr>
        <w:top w:val="none" w:sz="0" w:space="0" w:color="auto"/>
        <w:left w:val="none" w:sz="0" w:space="0" w:color="auto"/>
        <w:bottom w:val="none" w:sz="0" w:space="0" w:color="auto"/>
        <w:right w:val="none" w:sz="0" w:space="0" w:color="auto"/>
      </w:divBdr>
    </w:div>
    <w:div w:id="1834374563">
      <w:bodyDiv w:val="1"/>
      <w:marLeft w:val="0"/>
      <w:marRight w:val="0"/>
      <w:marTop w:val="0"/>
      <w:marBottom w:val="0"/>
      <w:divBdr>
        <w:top w:val="none" w:sz="0" w:space="0" w:color="auto"/>
        <w:left w:val="none" w:sz="0" w:space="0" w:color="auto"/>
        <w:bottom w:val="none" w:sz="0" w:space="0" w:color="auto"/>
        <w:right w:val="none" w:sz="0" w:space="0" w:color="auto"/>
      </w:divBdr>
    </w:div>
    <w:div w:id="1837646625">
      <w:bodyDiv w:val="1"/>
      <w:marLeft w:val="0"/>
      <w:marRight w:val="0"/>
      <w:marTop w:val="0"/>
      <w:marBottom w:val="0"/>
      <w:divBdr>
        <w:top w:val="none" w:sz="0" w:space="0" w:color="auto"/>
        <w:left w:val="none" w:sz="0" w:space="0" w:color="auto"/>
        <w:bottom w:val="none" w:sz="0" w:space="0" w:color="auto"/>
        <w:right w:val="none" w:sz="0" w:space="0" w:color="auto"/>
      </w:divBdr>
    </w:div>
    <w:div w:id="1838035540">
      <w:bodyDiv w:val="1"/>
      <w:marLeft w:val="0"/>
      <w:marRight w:val="0"/>
      <w:marTop w:val="0"/>
      <w:marBottom w:val="0"/>
      <w:divBdr>
        <w:top w:val="none" w:sz="0" w:space="0" w:color="auto"/>
        <w:left w:val="none" w:sz="0" w:space="0" w:color="auto"/>
        <w:bottom w:val="none" w:sz="0" w:space="0" w:color="auto"/>
        <w:right w:val="none" w:sz="0" w:space="0" w:color="auto"/>
      </w:divBdr>
    </w:div>
    <w:div w:id="1839300327">
      <w:bodyDiv w:val="1"/>
      <w:marLeft w:val="0"/>
      <w:marRight w:val="0"/>
      <w:marTop w:val="0"/>
      <w:marBottom w:val="0"/>
      <w:divBdr>
        <w:top w:val="none" w:sz="0" w:space="0" w:color="auto"/>
        <w:left w:val="none" w:sz="0" w:space="0" w:color="auto"/>
        <w:bottom w:val="none" w:sz="0" w:space="0" w:color="auto"/>
        <w:right w:val="none" w:sz="0" w:space="0" w:color="auto"/>
      </w:divBdr>
    </w:div>
    <w:div w:id="1839887599">
      <w:bodyDiv w:val="1"/>
      <w:marLeft w:val="0"/>
      <w:marRight w:val="0"/>
      <w:marTop w:val="0"/>
      <w:marBottom w:val="0"/>
      <w:divBdr>
        <w:top w:val="none" w:sz="0" w:space="0" w:color="auto"/>
        <w:left w:val="none" w:sz="0" w:space="0" w:color="auto"/>
        <w:bottom w:val="none" w:sz="0" w:space="0" w:color="auto"/>
        <w:right w:val="none" w:sz="0" w:space="0" w:color="auto"/>
      </w:divBdr>
    </w:div>
    <w:div w:id="1840389240">
      <w:bodyDiv w:val="1"/>
      <w:marLeft w:val="0"/>
      <w:marRight w:val="0"/>
      <w:marTop w:val="0"/>
      <w:marBottom w:val="0"/>
      <w:divBdr>
        <w:top w:val="none" w:sz="0" w:space="0" w:color="auto"/>
        <w:left w:val="none" w:sz="0" w:space="0" w:color="auto"/>
        <w:bottom w:val="none" w:sz="0" w:space="0" w:color="auto"/>
        <w:right w:val="none" w:sz="0" w:space="0" w:color="auto"/>
      </w:divBdr>
    </w:div>
    <w:div w:id="1843232367">
      <w:bodyDiv w:val="1"/>
      <w:marLeft w:val="0"/>
      <w:marRight w:val="0"/>
      <w:marTop w:val="0"/>
      <w:marBottom w:val="0"/>
      <w:divBdr>
        <w:top w:val="none" w:sz="0" w:space="0" w:color="auto"/>
        <w:left w:val="none" w:sz="0" w:space="0" w:color="auto"/>
        <w:bottom w:val="none" w:sz="0" w:space="0" w:color="auto"/>
        <w:right w:val="none" w:sz="0" w:space="0" w:color="auto"/>
      </w:divBdr>
    </w:div>
    <w:div w:id="1844971453">
      <w:bodyDiv w:val="1"/>
      <w:marLeft w:val="0"/>
      <w:marRight w:val="0"/>
      <w:marTop w:val="0"/>
      <w:marBottom w:val="0"/>
      <w:divBdr>
        <w:top w:val="none" w:sz="0" w:space="0" w:color="auto"/>
        <w:left w:val="none" w:sz="0" w:space="0" w:color="auto"/>
        <w:bottom w:val="none" w:sz="0" w:space="0" w:color="auto"/>
        <w:right w:val="none" w:sz="0" w:space="0" w:color="auto"/>
      </w:divBdr>
    </w:div>
    <w:div w:id="1846047911">
      <w:bodyDiv w:val="1"/>
      <w:marLeft w:val="0"/>
      <w:marRight w:val="0"/>
      <w:marTop w:val="0"/>
      <w:marBottom w:val="0"/>
      <w:divBdr>
        <w:top w:val="none" w:sz="0" w:space="0" w:color="auto"/>
        <w:left w:val="none" w:sz="0" w:space="0" w:color="auto"/>
        <w:bottom w:val="none" w:sz="0" w:space="0" w:color="auto"/>
        <w:right w:val="none" w:sz="0" w:space="0" w:color="auto"/>
      </w:divBdr>
    </w:div>
    <w:div w:id="1847866327">
      <w:bodyDiv w:val="1"/>
      <w:marLeft w:val="0"/>
      <w:marRight w:val="0"/>
      <w:marTop w:val="0"/>
      <w:marBottom w:val="0"/>
      <w:divBdr>
        <w:top w:val="none" w:sz="0" w:space="0" w:color="auto"/>
        <w:left w:val="none" w:sz="0" w:space="0" w:color="auto"/>
        <w:bottom w:val="none" w:sz="0" w:space="0" w:color="auto"/>
        <w:right w:val="none" w:sz="0" w:space="0" w:color="auto"/>
      </w:divBdr>
    </w:div>
    <w:div w:id="1850483636">
      <w:bodyDiv w:val="1"/>
      <w:marLeft w:val="0"/>
      <w:marRight w:val="0"/>
      <w:marTop w:val="0"/>
      <w:marBottom w:val="0"/>
      <w:divBdr>
        <w:top w:val="none" w:sz="0" w:space="0" w:color="auto"/>
        <w:left w:val="none" w:sz="0" w:space="0" w:color="auto"/>
        <w:bottom w:val="none" w:sz="0" w:space="0" w:color="auto"/>
        <w:right w:val="none" w:sz="0" w:space="0" w:color="auto"/>
      </w:divBdr>
    </w:div>
    <w:div w:id="1852186522">
      <w:bodyDiv w:val="1"/>
      <w:marLeft w:val="0"/>
      <w:marRight w:val="0"/>
      <w:marTop w:val="0"/>
      <w:marBottom w:val="0"/>
      <w:divBdr>
        <w:top w:val="none" w:sz="0" w:space="0" w:color="auto"/>
        <w:left w:val="none" w:sz="0" w:space="0" w:color="auto"/>
        <w:bottom w:val="none" w:sz="0" w:space="0" w:color="auto"/>
        <w:right w:val="none" w:sz="0" w:space="0" w:color="auto"/>
      </w:divBdr>
    </w:div>
    <w:div w:id="1855266516">
      <w:bodyDiv w:val="1"/>
      <w:marLeft w:val="0"/>
      <w:marRight w:val="0"/>
      <w:marTop w:val="0"/>
      <w:marBottom w:val="0"/>
      <w:divBdr>
        <w:top w:val="none" w:sz="0" w:space="0" w:color="auto"/>
        <w:left w:val="none" w:sz="0" w:space="0" w:color="auto"/>
        <w:bottom w:val="none" w:sz="0" w:space="0" w:color="auto"/>
        <w:right w:val="none" w:sz="0" w:space="0" w:color="auto"/>
      </w:divBdr>
    </w:div>
    <w:div w:id="1857578448">
      <w:bodyDiv w:val="1"/>
      <w:marLeft w:val="0"/>
      <w:marRight w:val="0"/>
      <w:marTop w:val="0"/>
      <w:marBottom w:val="0"/>
      <w:divBdr>
        <w:top w:val="none" w:sz="0" w:space="0" w:color="auto"/>
        <w:left w:val="none" w:sz="0" w:space="0" w:color="auto"/>
        <w:bottom w:val="none" w:sz="0" w:space="0" w:color="auto"/>
        <w:right w:val="none" w:sz="0" w:space="0" w:color="auto"/>
      </w:divBdr>
    </w:div>
    <w:div w:id="1859006660">
      <w:bodyDiv w:val="1"/>
      <w:marLeft w:val="0"/>
      <w:marRight w:val="0"/>
      <w:marTop w:val="0"/>
      <w:marBottom w:val="0"/>
      <w:divBdr>
        <w:top w:val="none" w:sz="0" w:space="0" w:color="auto"/>
        <w:left w:val="none" w:sz="0" w:space="0" w:color="auto"/>
        <w:bottom w:val="none" w:sz="0" w:space="0" w:color="auto"/>
        <w:right w:val="none" w:sz="0" w:space="0" w:color="auto"/>
      </w:divBdr>
    </w:div>
    <w:div w:id="1859347017">
      <w:bodyDiv w:val="1"/>
      <w:marLeft w:val="0"/>
      <w:marRight w:val="0"/>
      <w:marTop w:val="0"/>
      <w:marBottom w:val="0"/>
      <w:divBdr>
        <w:top w:val="none" w:sz="0" w:space="0" w:color="auto"/>
        <w:left w:val="none" w:sz="0" w:space="0" w:color="auto"/>
        <w:bottom w:val="none" w:sz="0" w:space="0" w:color="auto"/>
        <w:right w:val="none" w:sz="0" w:space="0" w:color="auto"/>
      </w:divBdr>
    </w:div>
    <w:div w:id="1862277915">
      <w:bodyDiv w:val="1"/>
      <w:marLeft w:val="0"/>
      <w:marRight w:val="0"/>
      <w:marTop w:val="0"/>
      <w:marBottom w:val="0"/>
      <w:divBdr>
        <w:top w:val="none" w:sz="0" w:space="0" w:color="auto"/>
        <w:left w:val="none" w:sz="0" w:space="0" w:color="auto"/>
        <w:bottom w:val="none" w:sz="0" w:space="0" w:color="auto"/>
        <w:right w:val="none" w:sz="0" w:space="0" w:color="auto"/>
      </w:divBdr>
    </w:div>
    <w:div w:id="1868329441">
      <w:bodyDiv w:val="1"/>
      <w:marLeft w:val="0"/>
      <w:marRight w:val="0"/>
      <w:marTop w:val="0"/>
      <w:marBottom w:val="0"/>
      <w:divBdr>
        <w:top w:val="none" w:sz="0" w:space="0" w:color="auto"/>
        <w:left w:val="none" w:sz="0" w:space="0" w:color="auto"/>
        <w:bottom w:val="none" w:sz="0" w:space="0" w:color="auto"/>
        <w:right w:val="none" w:sz="0" w:space="0" w:color="auto"/>
      </w:divBdr>
    </w:div>
    <w:div w:id="1868522234">
      <w:bodyDiv w:val="1"/>
      <w:marLeft w:val="0"/>
      <w:marRight w:val="0"/>
      <w:marTop w:val="0"/>
      <w:marBottom w:val="0"/>
      <w:divBdr>
        <w:top w:val="none" w:sz="0" w:space="0" w:color="auto"/>
        <w:left w:val="none" w:sz="0" w:space="0" w:color="auto"/>
        <w:bottom w:val="none" w:sz="0" w:space="0" w:color="auto"/>
        <w:right w:val="none" w:sz="0" w:space="0" w:color="auto"/>
      </w:divBdr>
    </w:div>
    <w:div w:id="1871255451">
      <w:bodyDiv w:val="1"/>
      <w:marLeft w:val="0"/>
      <w:marRight w:val="0"/>
      <w:marTop w:val="0"/>
      <w:marBottom w:val="0"/>
      <w:divBdr>
        <w:top w:val="none" w:sz="0" w:space="0" w:color="auto"/>
        <w:left w:val="none" w:sz="0" w:space="0" w:color="auto"/>
        <w:bottom w:val="none" w:sz="0" w:space="0" w:color="auto"/>
        <w:right w:val="none" w:sz="0" w:space="0" w:color="auto"/>
      </w:divBdr>
    </w:div>
    <w:div w:id="1873033092">
      <w:bodyDiv w:val="1"/>
      <w:marLeft w:val="0"/>
      <w:marRight w:val="0"/>
      <w:marTop w:val="0"/>
      <w:marBottom w:val="0"/>
      <w:divBdr>
        <w:top w:val="none" w:sz="0" w:space="0" w:color="auto"/>
        <w:left w:val="none" w:sz="0" w:space="0" w:color="auto"/>
        <w:bottom w:val="none" w:sz="0" w:space="0" w:color="auto"/>
        <w:right w:val="none" w:sz="0" w:space="0" w:color="auto"/>
      </w:divBdr>
    </w:div>
    <w:div w:id="1878202717">
      <w:bodyDiv w:val="1"/>
      <w:marLeft w:val="0"/>
      <w:marRight w:val="0"/>
      <w:marTop w:val="0"/>
      <w:marBottom w:val="0"/>
      <w:divBdr>
        <w:top w:val="none" w:sz="0" w:space="0" w:color="auto"/>
        <w:left w:val="none" w:sz="0" w:space="0" w:color="auto"/>
        <w:bottom w:val="none" w:sz="0" w:space="0" w:color="auto"/>
        <w:right w:val="none" w:sz="0" w:space="0" w:color="auto"/>
      </w:divBdr>
    </w:div>
    <w:div w:id="1878273056">
      <w:bodyDiv w:val="1"/>
      <w:marLeft w:val="0"/>
      <w:marRight w:val="0"/>
      <w:marTop w:val="0"/>
      <w:marBottom w:val="0"/>
      <w:divBdr>
        <w:top w:val="none" w:sz="0" w:space="0" w:color="auto"/>
        <w:left w:val="none" w:sz="0" w:space="0" w:color="auto"/>
        <w:bottom w:val="none" w:sz="0" w:space="0" w:color="auto"/>
        <w:right w:val="none" w:sz="0" w:space="0" w:color="auto"/>
      </w:divBdr>
    </w:div>
    <w:div w:id="1878616773">
      <w:bodyDiv w:val="1"/>
      <w:marLeft w:val="0"/>
      <w:marRight w:val="0"/>
      <w:marTop w:val="0"/>
      <w:marBottom w:val="0"/>
      <w:divBdr>
        <w:top w:val="none" w:sz="0" w:space="0" w:color="auto"/>
        <w:left w:val="none" w:sz="0" w:space="0" w:color="auto"/>
        <w:bottom w:val="none" w:sz="0" w:space="0" w:color="auto"/>
        <w:right w:val="none" w:sz="0" w:space="0" w:color="auto"/>
      </w:divBdr>
    </w:div>
    <w:div w:id="1879976002">
      <w:bodyDiv w:val="1"/>
      <w:marLeft w:val="0"/>
      <w:marRight w:val="0"/>
      <w:marTop w:val="0"/>
      <w:marBottom w:val="0"/>
      <w:divBdr>
        <w:top w:val="none" w:sz="0" w:space="0" w:color="auto"/>
        <w:left w:val="none" w:sz="0" w:space="0" w:color="auto"/>
        <w:bottom w:val="none" w:sz="0" w:space="0" w:color="auto"/>
        <w:right w:val="none" w:sz="0" w:space="0" w:color="auto"/>
      </w:divBdr>
    </w:div>
    <w:div w:id="1880245029">
      <w:bodyDiv w:val="1"/>
      <w:marLeft w:val="0"/>
      <w:marRight w:val="0"/>
      <w:marTop w:val="0"/>
      <w:marBottom w:val="0"/>
      <w:divBdr>
        <w:top w:val="none" w:sz="0" w:space="0" w:color="auto"/>
        <w:left w:val="none" w:sz="0" w:space="0" w:color="auto"/>
        <w:bottom w:val="none" w:sz="0" w:space="0" w:color="auto"/>
        <w:right w:val="none" w:sz="0" w:space="0" w:color="auto"/>
      </w:divBdr>
    </w:div>
    <w:div w:id="1882400119">
      <w:bodyDiv w:val="1"/>
      <w:marLeft w:val="0"/>
      <w:marRight w:val="0"/>
      <w:marTop w:val="0"/>
      <w:marBottom w:val="0"/>
      <w:divBdr>
        <w:top w:val="none" w:sz="0" w:space="0" w:color="auto"/>
        <w:left w:val="none" w:sz="0" w:space="0" w:color="auto"/>
        <w:bottom w:val="none" w:sz="0" w:space="0" w:color="auto"/>
        <w:right w:val="none" w:sz="0" w:space="0" w:color="auto"/>
      </w:divBdr>
    </w:div>
    <w:div w:id="1883131622">
      <w:bodyDiv w:val="1"/>
      <w:marLeft w:val="0"/>
      <w:marRight w:val="0"/>
      <w:marTop w:val="0"/>
      <w:marBottom w:val="0"/>
      <w:divBdr>
        <w:top w:val="none" w:sz="0" w:space="0" w:color="auto"/>
        <w:left w:val="none" w:sz="0" w:space="0" w:color="auto"/>
        <w:bottom w:val="none" w:sz="0" w:space="0" w:color="auto"/>
        <w:right w:val="none" w:sz="0" w:space="0" w:color="auto"/>
      </w:divBdr>
    </w:div>
    <w:div w:id="1883667104">
      <w:bodyDiv w:val="1"/>
      <w:marLeft w:val="0"/>
      <w:marRight w:val="0"/>
      <w:marTop w:val="0"/>
      <w:marBottom w:val="0"/>
      <w:divBdr>
        <w:top w:val="none" w:sz="0" w:space="0" w:color="auto"/>
        <w:left w:val="none" w:sz="0" w:space="0" w:color="auto"/>
        <w:bottom w:val="none" w:sz="0" w:space="0" w:color="auto"/>
        <w:right w:val="none" w:sz="0" w:space="0" w:color="auto"/>
      </w:divBdr>
    </w:div>
    <w:div w:id="1883786852">
      <w:bodyDiv w:val="1"/>
      <w:marLeft w:val="0"/>
      <w:marRight w:val="0"/>
      <w:marTop w:val="0"/>
      <w:marBottom w:val="0"/>
      <w:divBdr>
        <w:top w:val="none" w:sz="0" w:space="0" w:color="auto"/>
        <w:left w:val="none" w:sz="0" w:space="0" w:color="auto"/>
        <w:bottom w:val="none" w:sz="0" w:space="0" w:color="auto"/>
        <w:right w:val="none" w:sz="0" w:space="0" w:color="auto"/>
      </w:divBdr>
    </w:div>
    <w:div w:id="1884094776">
      <w:bodyDiv w:val="1"/>
      <w:marLeft w:val="0"/>
      <w:marRight w:val="0"/>
      <w:marTop w:val="0"/>
      <w:marBottom w:val="0"/>
      <w:divBdr>
        <w:top w:val="none" w:sz="0" w:space="0" w:color="auto"/>
        <w:left w:val="none" w:sz="0" w:space="0" w:color="auto"/>
        <w:bottom w:val="none" w:sz="0" w:space="0" w:color="auto"/>
        <w:right w:val="none" w:sz="0" w:space="0" w:color="auto"/>
      </w:divBdr>
    </w:div>
    <w:div w:id="1884370277">
      <w:bodyDiv w:val="1"/>
      <w:marLeft w:val="0"/>
      <w:marRight w:val="0"/>
      <w:marTop w:val="0"/>
      <w:marBottom w:val="0"/>
      <w:divBdr>
        <w:top w:val="none" w:sz="0" w:space="0" w:color="auto"/>
        <w:left w:val="none" w:sz="0" w:space="0" w:color="auto"/>
        <w:bottom w:val="none" w:sz="0" w:space="0" w:color="auto"/>
        <w:right w:val="none" w:sz="0" w:space="0" w:color="auto"/>
      </w:divBdr>
    </w:div>
    <w:div w:id="1884559926">
      <w:bodyDiv w:val="1"/>
      <w:marLeft w:val="0"/>
      <w:marRight w:val="0"/>
      <w:marTop w:val="0"/>
      <w:marBottom w:val="0"/>
      <w:divBdr>
        <w:top w:val="none" w:sz="0" w:space="0" w:color="auto"/>
        <w:left w:val="none" w:sz="0" w:space="0" w:color="auto"/>
        <w:bottom w:val="none" w:sz="0" w:space="0" w:color="auto"/>
        <w:right w:val="none" w:sz="0" w:space="0" w:color="auto"/>
      </w:divBdr>
    </w:div>
    <w:div w:id="1888451570">
      <w:bodyDiv w:val="1"/>
      <w:marLeft w:val="0"/>
      <w:marRight w:val="0"/>
      <w:marTop w:val="0"/>
      <w:marBottom w:val="0"/>
      <w:divBdr>
        <w:top w:val="none" w:sz="0" w:space="0" w:color="auto"/>
        <w:left w:val="none" w:sz="0" w:space="0" w:color="auto"/>
        <w:bottom w:val="none" w:sz="0" w:space="0" w:color="auto"/>
        <w:right w:val="none" w:sz="0" w:space="0" w:color="auto"/>
      </w:divBdr>
    </w:div>
    <w:div w:id="1890611634">
      <w:bodyDiv w:val="1"/>
      <w:marLeft w:val="0"/>
      <w:marRight w:val="0"/>
      <w:marTop w:val="0"/>
      <w:marBottom w:val="0"/>
      <w:divBdr>
        <w:top w:val="none" w:sz="0" w:space="0" w:color="auto"/>
        <w:left w:val="none" w:sz="0" w:space="0" w:color="auto"/>
        <w:bottom w:val="none" w:sz="0" w:space="0" w:color="auto"/>
        <w:right w:val="none" w:sz="0" w:space="0" w:color="auto"/>
      </w:divBdr>
    </w:div>
    <w:div w:id="1892956278">
      <w:bodyDiv w:val="1"/>
      <w:marLeft w:val="0"/>
      <w:marRight w:val="0"/>
      <w:marTop w:val="0"/>
      <w:marBottom w:val="0"/>
      <w:divBdr>
        <w:top w:val="none" w:sz="0" w:space="0" w:color="auto"/>
        <w:left w:val="none" w:sz="0" w:space="0" w:color="auto"/>
        <w:bottom w:val="none" w:sz="0" w:space="0" w:color="auto"/>
        <w:right w:val="none" w:sz="0" w:space="0" w:color="auto"/>
      </w:divBdr>
    </w:div>
    <w:div w:id="1903902745">
      <w:bodyDiv w:val="1"/>
      <w:marLeft w:val="0"/>
      <w:marRight w:val="0"/>
      <w:marTop w:val="0"/>
      <w:marBottom w:val="0"/>
      <w:divBdr>
        <w:top w:val="none" w:sz="0" w:space="0" w:color="auto"/>
        <w:left w:val="none" w:sz="0" w:space="0" w:color="auto"/>
        <w:bottom w:val="none" w:sz="0" w:space="0" w:color="auto"/>
        <w:right w:val="none" w:sz="0" w:space="0" w:color="auto"/>
      </w:divBdr>
    </w:div>
    <w:div w:id="1905137014">
      <w:bodyDiv w:val="1"/>
      <w:marLeft w:val="0"/>
      <w:marRight w:val="0"/>
      <w:marTop w:val="0"/>
      <w:marBottom w:val="0"/>
      <w:divBdr>
        <w:top w:val="none" w:sz="0" w:space="0" w:color="auto"/>
        <w:left w:val="none" w:sz="0" w:space="0" w:color="auto"/>
        <w:bottom w:val="none" w:sz="0" w:space="0" w:color="auto"/>
        <w:right w:val="none" w:sz="0" w:space="0" w:color="auto"/>
      </w:divBdr>
    </w:div>
    <w:div w:id="1907179693">
      <w:bodyDiv w:val="1"/>
      <w:marLeft w:val="0"/>
      <w:marRight w:val="0"/>
      <w:marTop w:val="0"/>
      <w:marBottom w:val="0"/>
      <w:divBdr>
        <w:top w:val="none" w:sz="0" w:space="0" w:color="auto"/>
        <w:left w:val="none" w:sz="0" w:space="0" w:color="auto"/>
        <w:bottom w:val="none" w:sz="0" w:space="0" w:color="auto"/>
        <w:right w:val="none" w:sz="0" w:space="0" w:color="auto"/>
      </w:divBdr>
    </w:div>
    <w:div w:id="1907718605">
      <w:bodyDiv w:val="1"/>
      <w:marLeft w:val="0"/>
      <w:marRight w:val="0"/>
      <w:marTop w:val="0"/>
      <w:marBottom w:val="0"/>
      <w:divBdr>
        <w:top w:val="none" w:sz="0" w:space="0" w:color="auto"/>
        <w:left w:val="none" w:sz="0" w:space="0" w:color="auto"/>
        <w:bottom w:val="none" w:sz="0" w:space="0" w:color="auto"/>
        <w:right w:val="none" w:sz="0" w:space="0" w:color="auto"/>
      </w:divBdr>
    </w:div>
    <w:div w:id="1908026586">
      <w:bodyDiv w:val="1"/>
      <w:marLeft w:val="0"/>
      <w:marRight w:val="0"/>
      <w:marTop w:val="0"/>
      <w:marBottom w:val="0"/>
      <w:divBdr>
        <w:top w:val="none" w:sz="0" w:space="0" w:color="auto"/>
        <w:left w:val="none" w:sz="0" w:space="0" w:color="auto"/>
        <w:bottom w:val="none" w:sz="0" w:space="0" w:color="auto"/>
        <w:right w:val="none" w:sz="0" w:space="0" w:color="auto"/>
      </w:divBdr>
    </w:div>
    <w:div w:id="1911452965">
      <w:bodyDiv w:val="1"/>
      <w:marLeft w:val="0"/>
      <w:marRight w:val="0"/>
      <w:marTop w:val="0"/>
      <w:marBottom w:val="0"/>
      <w:divBdr>
        <w:top w:val="none" w:sz="0" w:space="0" w:color="auto"/>
        <w:left w:val="none" w:sz="0" w:space="0" w:color="auto"/>
        <w:bottom w:val="none" w:sz="0" w:space="0" w:color="auto"/>
        <w:right w:val="none" w:sz="0" w:space="0" w:color="auto"/>
      </w:divBdr>
    </w:div>
    <w:div w:id="1911689364">
      <w:bodyDiv w:val="1"/>
      <w:marLeft w:val="0"/>
      <w:marRight w:val="0"/>
      <w:marTop w:val="0"/>
      <w:marBottom w:val="0"/>
      <w:divBdr>
        <w:top w:val="none" w:sz="0" w:space="0" w:color="auto"/>
        <w:left w:val="none" w:sz="0" w:space="0" w:color="auto"/>
        <w:bottom w:val="none" w:sz="0" w:space="0" w:color="auto"/>
        <w:right w:val="none" w:sz="0" w:space="0" w:color="auto"/>
      </w:divBdr>
    </w:div>
    <w:div w:id="1911690122">
      <w:bodyDiv w:val="1"/>
      <w:marLeft w:val="0"/>
      <w:marRight w:val="0"/>
      <w:marTop w:val="0"/>
      <w:marBottom w:val="0"/>
      <w:divBdr>
        <w:top w:val="none" w:sz="0" w:space="0" w:color="auto"/>
        <w:left w:val="none" w:sz="0" w:space="0" w:color="auto"/>
        <w:bottom w:val="none" w:sz="0" w:space="0" w:color="auto"/>
        <w:right w:val="none" w:sz="0" w:space="0" w:color="auto"/>
      </w:divBdr>
    </w:div>
    <w:div w:id="1912152138">
      <w:bodyDiv w:val="1"/>
      <w:marLeft w:val="0"/>
      <w:marRight w:val="0"/>
      <w:marTop w:val="0"/>
      <w:marBottom w:val="0"/>
      <w:divBdr>
        <w:top w:val="none" w:sz="0" w:space="0" w:color="auto"/>
        <w:left w:val="none" w:sz="0" w:space="0" w:color="auto"/>
        <w:bottom w:val="none" w:sz="0" w:space="0" w:color="auto"/>
        <w:right w:val="none" w:sz="0" w:space="0" w:color="auto"/>
      </w:divBdr>
    </w:div>
    <w:div w:id="1914390500">
      <w:bodyDiv w:val="1"/>
      <w:marLeft w:val="0"/>
      <w:marRight w:val="0"/>
      <w:marTop w:val="0"/>
      <w:marBottom w:val="0"/>
      <w:divBdr>
        <w:top w:val="none" w:sz="0" w:space="0" w:color="auto"/>
        <w:left w:val="none" w:sz="0" w:space="0" w:color="auto"/>
        <w:bottom w:val="none" w:sz="0" w:space="0" w:color="auto"/>
        <w:right w:val="none" w:sz="0" w:space="0" w:color="auto"/>
      </w:divBdr>
    </w:div>
    <w:div w:id="1915582814">
      <w:bodyDiv w:val="1"/>
      <w:marLeft w:val="0"/>
      <w:marRight w:val="0"/>
      <w:marTop w:val="0"/>
      <w:marBottom w:val="0"/>
      <w:divBdr>
        <w:top w:val="none" w:sz="0" w:space="0" w:color="auto"/>
        <w:left w:val="none" w:sz="0" w:space="0" w:color="auto"/>
        <w:bottom w:val="none" w:sz="0" w:space="0" w:color="auto"/>
        <w:right w:val="none" w:sz="0" w:space="0" w:color="auto"/>
      </w:divBdr>
    </w:div>
    <w:div w:id="1916234983">
      <w:bodyDiv w:val="1"/>
      <w:marLeft w:val="0"/>
      <w:marRight w:val="0"/>
      <w:marTop w:val="0"/>
      <w:marBottom w:val="0"/>
      <w:divBdr>
        <w:top w:val="none" w:sz="0" w:space="0" w:color="auto"/>
        <w:left w:val="none" w:sz="0" w:space="0" w:color="auto"/>
        <w:bottom w:val="none" w:sz="0" w:space="0" w:color="auto"/>
        <w:right w:val="none" w:sz="0" w:space="0" w:color="auto"/>
      </w:divBdr>
    </w:div>
    <w:div w:id="1918975595">
      <w:bodyDiv w:val="1"/>
      <w:marLeft w:val="0"/>
      <w:marRight w:val="0"/>
      <w:marTop w:val="0"/>
      <w:marBottom w:val="0"/>
      <w:divBdr>
        <w:top w:val="none" w:sz="0" w:space="0" w:color="auto"/>
        <w:left w:val="none" w:sz="0" w:space="0" w:color="auto"/>
        <w:bottom w:val="none" w:sz="0" w:space="0" w:color="auto"/>
        <w:right w:val="none" w:sz="0" w:space="0" w:color="auto"/>
      </w:divBdr>
    </w:div>
    <w:div w:id="1919511032">
      <w:bodyDiv w:val="1"/>
      <w:marLeft w:val="0"/>
      <w:marRight w:val="0"/>
      <w:marTop w:val="0"/>
      <w:marBottom w:val="0"/>
      <w:divBdr>
        <w:top w:val="none" w:sz="0" w:space="0" w:color="auto"/>
        <w:left w:val="none" w:sz="0" w:space="0" w:color="auto"/>
        <w:bottom w:val="none" w:sz="0" w:space="0" w:color="auto"/>
        <w:right w:val="none" w:sz="0" w:space="0" w:color="auto"/>
      </w:divBdr>
    </w:div>
    <w:div w:id="1920091663">
      <w:bodyDiv w:val="1"/>
      <w:marLeft w:val="0"/>
      <w:marRight w:val="0"/>
      <w:marTop w:val="0"/>
      <w:marBottom w:val="0"/>
      <w:divBdr>
        <w:top w:val="none" w:sz="0" w:space="0" w:color="auto"/>
        <w:left w:val="none" w:sz="0" w:space="0" w:color="auto"/>
        <w:bottom w:val="none" w:sz="0" w:space="0" w:color="auto"/>
        <w:right w:val="none" w:sz="0" w:space="0" w:color="auto"/>
      </w:divBdr>
    </w:div>
    <w:div w:id="1920285419">
      <w:bodyDiv w:val="1"/>
      <w:marLeft w:val="0"/>
      <w:marRight w:val="0"/>
      <w:marTop w:val="0"/>
      <w:marBottom w:val="0"/>
      <w:divBdr>
        <w:top w:val="none" w:sz="0" w:space="0" w:color="auto"/>
        <w:left w:val="none" w:sz="0" w:space="0" w:color="auto"/>
        <w:bottom w:val="none" w:sz="0" w:space="0" w:color="auto"/>
        <w:right w:val="none" w:sz="0" w:space="0" w:color="auto"/>
      </w:divBdr>
    </w:div>
    <w:div w:id="1920403633">
      <w:bodyDiv w:val="1"/>
      <w:marLeft w:val="0"/>
      <w:marRight w:val="0"/>
      <w:marTop w:val="0"/>
      <w:marBottom w:val="0"/>
      <w:divBdr>
        <w:top w:val="none" w:sz="0" w:space="0" w:color="auto"/>
        <w:left w:val="none" w:sz="0" w:space="0" w:color="auto"/>
        <w:bottom w:val="none" w:sz="0" w:space="0" w:color="auto"/>
        <w:right w:val="none" w:sz="0" w:space="0" w:color="auto"/>
      </w:divBdr>
    </w:div>
    <w:div w:id="1923368668">
      <w:bodyDiv w:val="1"/>
      <w:marLeft w:val="0"/>
      <w:marRight w:val="0"/>
      <w:marTop w:val="0"/>
      <w:marBottom w:val="0"/>
      <w:divBdr>
        <w:top w:val="none" w:sz="0" w:space="0" w:color="auto"/>
        <w:left w:val="none" w:sz="0" w:space="0" w:color="auto"/>
        <w:bottom w:val="none" w:sz="0" w:space="0" w:color="auto"/>
        <w:right w:val="none" w:sz="0" w:space="0" w:color="auto"/>
      </w:divBdr>
    </w:div>
    <w:div w:id="1923445979">
      <w:bodyDiv w:val="1"/>
      <w:marLeft w:val="0"/>
      <w:marRight w:val="0"/>
      <w:marTop w:val="0"/>
      <w:marBottom w:val="0"/>
      <w:divBdr>
        <w:top w:val="none" w:sz="0" w:space="0" w:color="auto"/>
        <w:left w:val="none" w:sz="0" w:space="0" w:color="auto"/>
        <w:bottom w:val="none" w:sz="0" w:space="0" w:color="auto"/>
        <w:right w:val="none" w:sz="0" w:space="0" w:color="auto"/>
      </w:divBdr>
    </w:div>
    <w:div w:id="1924753219">
      <w:bodyDiv w:val="1"/>
      <w:marLeft w:val="0"/>
      <w:marRight w:val="0"/>
      <w:marTop w:val="0"/>
      <w:marBottom w:val="0"/>
      <w:divBdr>
        <w:top w:val="none" w:sz="0" w:space="0" w:color="auto"/>
        <w:left w:val="none" w:sz="0" w:space="0" w:color="auto"/>
        <w:bottom w:val="none" w:sz="0" w:space="0" w:color="auto"/>
        <w:right w:val="none" w:sz="0" w:space="0" w:color="auto"/>
      </w:divBdr>
    </w:div>
    <w:div w:id="1926767010">
      <w:bodyDiv w:val="1"/>
      <w:marLeft w:val="0"/>
      <w:marRight w:val="0"/>
      <w:marTop w:val="0"/>
      <w:marBottom w:val="0"/>
      <w:divBdr>
        <w:top w:val="none" w:sz="0" w:space="0" w:color="auto"/>
        <w:left w:val="none" w:sz="0" w:space="0" w:color="auto"/>
        <w:bottom w:val="none" w:sz="0" w:space="0" w:color="auto"/>
        <w:right w:val="none" w:sz="0" w:space="0" w:color="auto"/>
      </w:divBdr>
    </w:div>
    <w:div w:id="1930190755">
      <w:bodyDiv w:val="1"/>
      <w:marLeft w:val="0"/>
      <w:marRight w:val="0"/>
      <w:marTop w:val="0"/>
      <w:marBottom w:val="0"/>
      <w:divBdr>
        <w:top w:val="none" w:sz="0" w:space="0" w:color="auto"/>
        <w:left w:val="none" w:sz="0" w:space="0" w:color="auto"/>
        <w:bottom w:val="none" w:sz="0" w:space="0" w:color="auto"/>
        <w:right w:val="none" w:sz="0" w:space="0" w:color="auto"/>
      </w:divBdr>
    </w:div>
    <w:div w:id="1935085561">
      <w:bodyDiv w:val="1"/>
      <w:marLeft w:val="0"/>
      <w:marRight w:val="0"/>
      <w:marTop w:val="0"/>
      <w:marBottom w:val="0"/>
      <w:divBdr>
        <w:top w:val="none" w:sz="0" w:space="0" w:color="auto"/>
        <w:left w:val="none" w:sz="0" w:space="0" w:color="auto"/>
        <w:bottom w:val="none" w:sz="0" w:space="0" w:color="auto"/>
        <w:right w:val="none" w:sz="0" w:space="0" w:color="auto"/>
      </w:divBdr>
    </w:div>
    <w:div w:id="1937321892">
      <w:bodyDiv w:val="1"/>
      <w:marLeft w:val="0"/>
      <w:marRight w:val="0"/>
      <w:marTop w:val="0"/>
      <w:marBottom w:val="0"/>
      <w:divBdr>
        <w:top w:val="none" w:sz="0" w:space="0" w:color="auto"/>
        <w:left w:val="none" w:sz="0" w:space="0" w:color="auto"/>
        <w:bottom w:val="none" w:sz="0" w:space="0" w:color="auto"/>
        <w:right w:val="none" w:sz="0" w:space="0" w:color="auto"/>
      </w:divBdr>
    </w:div>
    <w:div w:id="1941256495">
      <w:bodyDiv w:val="1"/>
      <w:marLeft w:val="0"/>
      <w:marRight w:val="0"/>
      <w:marTop w:val="0"/>
      <w:marBottom w:val="0"/>
      <w:divBdr>
        <w:top w:val="none" w:sz="0" w:space="0" w:color="auto"/>
        <w:left w:val="none" w:sz="0" w:space="0" w:color="auto"/>
        <w:bottom w:val="none" w:sz="0" w:space="0" w:color="auto"/>
        <w:right w:val="none" w:sz="0" w:space="0" w:color="auto"/>
      </w:divBdr>
    </w:div>
    <w:div w:id="1944221278">
      <w:bodyDiv w:val="1"/>
      <w:marLeft w:val="0"/>
      <w:marRight w:val="0"/>
      <w:marTop w:val="0"/>
      <w:marBottom w:val="0"/>
      <w:divBdr>
        <w:top w:val="none" w:sz="0" w:space="0" w:color="auto"/>
        <w:left w:val="none" w:sz="0" w:space="0" w:color="auto"/>
        <w:bottom w:val="none" w:sz="0" w:space="0" w:color="auto"/>
        <w:right w:val="none" w:sz="0" w:space="0" w:color="auto"/>
      </w:divBdr>
    </w:div>
    <w:div w:id="1944267129">
      <w:bodyDiv w:val="1"/>
      <w:marLeft w:val="0"/>
      <w:marRight w:val="0"/>
      <w:marTop w:val="0"/>
      <w:marBottom w:val="0"/>
      <w:divBdr>
        <w:top w:val="none" w:sz="0" w:space="0" w:color="auto"/>
        <w:left w:val="none" w:sz="0" w:space="0" w:color="auto"/>
        <w:bottom w:val="none" w:sz="0" w:space="0" w:color="auto"/>
        <w:right w:val="none" w:sz="0" w:space="0" w:color="auto"/>
      </w:divBdr>
    </w:div>
    <w:div w:id="1947884902">
      <w:bodyDiv w:val="1"/>
      <w:marLeft w:val="0"/>
      <w:marRight w:val="0"/>
      <w:marTop w:val="0"/>
      <w:marBottom w:val="0"/>
      <w:divBdr>
        <w:top w:val="none" w:sz="0" w:space="0" w:color="auto"/>
        <w:left w:val="none" w:sz="0" w:space="0" w:color="auto"/>
        <w:bottom w:val="none" w:sz="0" w:space="0" w:color="auto"/>
        <w:right w:val="none" w:sz="0" w:space="0" w:color="auto"/>
      </w:divBdr>
    </w:div>
    <w:div w:id="1948806006">
      <w:bodyDiv w:val="1"/>
      <w:marLeft w:val="0"/>
      <w:marRight w:val="0"/>
      <w:marTop w:val="0"/>
      <w:marBottom w:val="0"/>
      <w:divBdr>
        <w:top w:val="none" w:sz="0" w:space="0" w:color="auto"/>
        <w:left w:val="none" w:sz="0" w:space="0" w:color="auto"/>
        <w:bottom w:val="none" w:sz="0" w:space="0" w:color="auto"/>
        <w:right w:val="none" w:sz="0" w:space="0" w:color="auto"/>
      </w:divBdr>
    </w:div>
    <w:div w:id="1949578823">
      <w:bodyDiv w:val="1"/>
      <w:marLeft w:val="0"/>
      <w:marRight w:val="0"/>
      <w:marTop w:val="0"/>
      <w:marBottom w:val="0"/>
      <w:divBdr>
        <w:top w:val="none" w:sz="0" w:space="0" w:color="auto"/>
        <w:left w:val="none" w:sz="0" w:space="0" w:color="auto"/>
        <w:bottom w:val="none" w:sz="0" w:space="0" w:color="auto"/>
        <w:right w:val="none" w:sz="0" w:space="0" w:color="auto"/>
      </w:divBdr>
    </w:div>
    <w:div w:id="1951619430">
      <w:bodyDiv w:val="1"/>
      <w:marLeft w:val="0"/>
      <w:marRight w:val="0"/>
      <w:marTop w:val="0"/>
      <w:marBottom w:val="0"/>
      <w:divBdr>
        <w:top w:val="none" w:sz="0" w:space="0" w:color="auto"/>
        <w:left w:val="none" w:sz="0" w:space="0" w:color="auto"/>
        <w:bottom w:val="none" w:sz="0" w:space="0" w:color="auto"/>
        <w:right w:val="none" w:sz="0" w:space="0" w:color="auto"/>
      </w:divBdr>
    </w:div>
    <w:div w:id="1952711473">
      <w:bodyDiv w:val="1"/>
      <w:marLeft w:val="0"/>
      <w:marRight w:val="0"/>
      <w:marTop w:val="0"/>
      <w:marBottom w:val="0"/>
      <w:divBdr>
        <w:top w:val="none" w:sz="0" w:space="0" w:color="auto"/>
        <w:left w:val="none" w:sz="0" w:space="0" w:color="auto"/>
        <w:bottom w:val="none" w:sz="0" w:space="0" w:color="auto"/>
        <w:right w:val="none" w:sz="0" w:space="0" w:color="auto"/>
      </w:divBdr>
    </w:div>
    <w:div w:id="1953052161">
      <w:bodyDiv w:val="1"/>
      <w:marLeft w:val="0"/>
      <w:marRight w:val="0"/>
      <w:marTop w:val="0"/>
      <w:marBottom w:val="0"/>
      <w:divBdr>
        <w:top w:val="none" w:sz="0" w:space="0" w:color="auto"/>
        <w:left w:val="none" w:sz="0" w:space="0" w:color="auto"/>
        <w:bottom w:val="none" w:sz="0" w:space="0" w:color="auto"/>
        <w:right w:val="none" w:sz="0" w:space="0" w:color="auto"/>
      </w:divBdr>
    </w:div>
    <w:div w:id="1953197412">
      <w:bodyDiv w:val="1"/>
      <w:marLeft w:val="0"/>
      <w:marRight w:val="0"/>
      <w:marTop w:val="0"/>
      <w:marBottom w:val="0"/>
      <w:divBdr>
        <w:top w:val="none" w:sz="0" w:space="0" w:color="auto"/>
        <w:left w:val="none" w:sz="0" w:space="0" w:color="auto"/>
        <w:bottom w:val="none" w:sz="0" w:space="0" w:color="auto"/>
        <w:right w:val="none" w:sz="0" w:space="0" w:color="auto"/>
      </w:divBdr>
    </w:div>
    <w:div w:id="1955285251">
      <w:bodyDiv w:val="1"/>
      <w:marLeft w:val="0"/>
      <w:marRight w:val="0"/>
      <w:marTop w:val="0"/>
      <w:marBottom w:val="0"/>
      <w:divBdr>
        <w:top w:val="none" w:sz="0" w:space="0" w:color="auto"/>
        <w:left w:val="none" w:sz="0" w:space="0" w:color="auto"/>
        <w:bottom w:val="none" w:sz="0" w:space="0" w:color="auto"/>
        <w:right w:val="none" w:sz="0" w:space="0" w:color="auto"/>
      </w:divBdr>
    </w:div>
    <w:div w:id="1957253578">
      <w:bodyDiv w:val="1"/>
      <w:marLeft w:val="0"/>
      <w:marRight w:val="0"/>
      <w:marTop w:val="0"/>
      <w:marBottom w:val="0"/>
      <w:divBdr>
        <w:top w:val="none" w:sz="0" w:space="0" w:color="auto"/>
        <w:left w:val="none" w:sz="0" w:space="0" w:color="auto"/>
        <w:bottom w:val="none" w:sz="0" w:space="0" w:color="auto"/>
        <w:right w:val="none" w:sz="0" w:space="0" w:color="auto"/>
      </w:divBdr>
    </w:div>
    <w:div w:id="1957713554">
      <w:bodyDiv w:val="1"/>
      <w:marLeft w:val="0"/>
      <w:marRight w:val="0"/>
      <w:marTop w:val="0"/>
      <w:marBottom w:val="0"/>
      <w:divBdr>
        <w:top w:val="none" w:sz="0" w:space="0" w:color="auto"/>
        <w:left w:val="none" w:sz="0" w:space="0" w:color="auto"/>
        <w:bottom w:val="none" w:sz="0" w:space="0" w:color="auto"/>
        <w:right w:val="none" w:sz="0" w:space="0" w:color="auto"/>
      </w:divBdr>
    </w:div>
    <w:div w:id="1962610622">
      <w:bodyDiv w:val="1"/>
      <w:marLeft w:val="0"/>
      <w:marRight w:val="0"/>
      <w:marTop w:val="0"/>
      <w:marBottom w:val="0"/>
      <w:divBdr>
        <w:top w:val="none" w:sz="0" w:space="0" w:color="auto"/>
        <w:left w:val="none" w:sz="0" w:space="0" w:color="auto"/>
        <w:bottom w:val="none" w:sz="0" w:space="0" w:color="auto"/>
        <w:right w:val="none" w:sz="0" w:space="0" w:color="auto"/>
      </w:divBdr>
    </w:div>
    <w:div w:id="1962760439">
      <w:bodyDiv w:val="1"/>
      <w:marLeft w:val="0"/>
      <w:marRight w:val="0"/>
      <w:marTop w:val="0"/>
      <w:marBottom w:val="0"/>
      <w:divBdr>
        <w:top w:val="none" w:sz="0" w:space="0" w:color="auto"/>
        <w:left w:val="none" w:sz="0" w:space="0" w:color="auto"/>
        <w:bottom w:val="none" w:sz="0" w:space="0" w:color="auto"/>
        <w:right w:val="none" w:sz="0" w:space="0" w:color="auto"/>
      </w:divBdr>
    </w:div>
    <w:div w:id="1964799723">
      <w:bodyDiv w:val="1"/>
      <w:marLeft w:val="0"/>
      <w:marRight w:val="0"/>
      <w:marTop w:val="0"/>
      <w:marBottom w:val="0"/>
      <w:divBdr>
        <w:top w:val="none" w:sz="0" w:space="0" w:color="auto"/>
        <w:left w:val="none" w:sz="0" w:space="0" w:color="auto"/>
        <w:bottom w:val="none" w:sz="0" w:space="0" w:color="auto"/>
        <w:right w:val="none" w:sz="0" w:space="0" w:color="auto"/>
      </w:divBdr>
    </w:div>
    <w:div w:id="1967853664">
      <w:bodyDiv w:val="1"/>
      <w:marLeft w:val="0"/>
      <w:marRight w:val="0"/>
      <w:marTop w:val="0"/>
      <w:marBottom w:val="0"/>
      <w:divBdr>
        <w:top w:val="none" w:sz="0" w:space="0" w:color="auto"/>
        <w:left w:val="none" w:sz="0" w:space="0" w:color="auto"/>
        <w:bottom w:val="none" w:sz="0" w:space="0" w:color="auto"/>
        <w:right w:val="none" w:sz="0" w:space="0" w:color="auto"/>
      </w:divBdr>
    </w:div>
    <w:div w:id="1967932461">
      <w:bodyDiv w:val="1"/>
      <w:marLeft w:val="0"/>
      <w:marRight w:val="0"/>
      <w:marTop w:val="0"/>
      <w:marBottom w:val="0"/>
      <w:divBdr>
        <w:top w:val="none" w:sz="0" w:space="0" w:color="auto"/>
        <w:left w:val="none" w:sz="0" w:space="0" w:color="auto"/>
        <w:bottom w:val="none" w:sz="0" w:space="0" w:color="auto"/>
        <w:right w:val="none" w:sz="0" w:space="0" w:color="auto"/>
      </w:divBdr>
    </w:div>
    <w:div w:id="1970089926">
      <w:bodyDiv w:val="1"/>
      <w:marLeft w:val="0"/>
      <w:marRight w:val="0"/>
      <w:marTop w:val="0"/>
      <w:marBottom w:val="0"/>
      <w:divBdr>
        <w:top w:val="none" w:sz="0" w:space="0" w:color="auto"/>
        <w:left w:val="none" w:sz="0" w:space="0" w:color="auto"/>
        <w:bottom w:val="none" w:sz="0" w:space="0" w:color="auto"/>
        <w:right w:val="none" w:sz="0" w:space="0" w:color="auto"/>
      </w:divBdr>
    </w:div>
    <w:div w:id="1970433498">
      <w:bodyDiv w:val="1"/>
      <w:marLeft w:val="0"/>
      <w:marRight w:val="0"/>
      <w:marTop w:val="0"/>
      <w:marBottom w:val="0"/>
      <w:divBdr>
        <w:top w:val="none" w:sz="0" w:space="0" w:color="auto"/>
        <w:left w:val="none" w:sz="0" w:space="0" w:color="auto"/>
        <w:bottom w:val="none" w:sz="0" w:space="0" w:color="auto"/>
        <w:right w:val="none" w:sz="0" w:space="0" w:color="auto"/>
      </w:divBdr>
    </w:div>
    <w:div w:id="1971592931">
      <w:bodyDiv w:val="1"/>
      <w:marLeft w:val="0"/>
      <w:marRight w:val="0"/>
      <w:marTop w:val="0"/>
      <w:marBottom w:val="0"/>
      <w:divBdr>
        <w:top w:val="none" w:sz="0" w:space="0" w:color="auto"/>
        <w:left w:val="none" w:sz="0" w:space="0" w:color="auto"/>
        <w:bottom w:val="none" w:sz="0" w:space="0" w:color="auto"/>
        <w:right w:val="none" w:sz="0" w:space="0" w:color="auto"/>
      </w:divBdr>
    </w:div>
    <w:div w:id="1972513932">
      <w:bodyDiv w:val="1"/>
      <w:marLeft w:val="0"/>
      <w:marRight w:val="0"/>
      <w:marTop w:val="0"/>
      <w:marBottom w:val="0"/>
      <w:divBdr>
        <w:top w:val="none" w:sz="0" w:space="0" w:color="auto"/>
        <w:left w:val="none" w:sz="0" w:space="0" w:color="auto"/>
        <w:bottom w:val="none" w:sz="0" w:space="0" w:color="auto"/>
        <w:right w:val="none" w:sz="0" w:space="0" w:color="auto"/>
      </w:divBdr>
    </w:div>
    <w:div w:id="1975332449">
      <w:bodyDiv w:val="1"/>
      <w:marLeft w:val="0"/>
      <w:marRight w:val="0"/>
      <w:marTop w:val="0"/>
      <w:marBottom w:val="0"/>
      <w:divBdr>
        <w:top w:val="none" w:sz="0" w:space="0" w:color="auto"/>
        <w:left w:val="none" w:sz="0" w:space="0" w:color="auto"/>
        <w:bottom w:val="none" w:sz="0" w:space="0" w:color="auto"/>
        <w:right w:val="none" w:sz="0" w:space="0" w:color="auto"/>
      </w:divBdr>
    </w:div>
    <w:div w:id="1976906666">
      <w:bodyDiv w:val="1"/>
      <w:marLeft w:val="0"/>
      <w:marRight w:val="0"/>
      <w:marTop w:val="0"/>
      <w:marBottom w:val="0"/>
      <w:divBdr>
        <w:top w:val="none" w:sz="0" w:space="0" w:color="auto"/>
        <w:left w:val="none" w:sz="0" w:space="0" w:color="auto"/>
        <w:bottom w:val="none" w:sz="0" w:space="0" w:color="auto"/>
        <w:right w:val="none" w:sz="0" w:space="0" w:color="auto"/>
      </w:divBdr>
    </w:div>
    <w:div w:id="1978073731">
      <w:bodyDiv w:val="1"/>
      <w:marLeft w:val="0"/>
      <w:marRight w:val="0"/>
      <w:marTop w:val="0"/>
      <w:marBottom w:val="0"/>
      <w:divBdr>
        <w:top w:val="none" w:sz="0" w:space="0" w:color="auto"/>
        <w:left w:val="none" w:sz="0" w:space="0" w:color="auto"/>
        <w:bottom w:val="none" w:sz="0" w:space="0" w:color="auto"/>
        <w:right w:val="none" w:sz="0" w:space="0" w:color="auto"/>
      </w:divBdr>
    </w:div>
    <w:div w:id="1979531019">
      <w:bodyDiv w:val="1"/>
      <w:marLeft w:val="0"/>
      <w:marRight w:val="0"/>
      <w:marTop w:val="0"/>
      <w:marBottom w:val="0"/>
      <w:divBdr>
        <w:top w:val="none" w:sz="0" w:space="0" w:color="auto"/>
        <w:left w:val="none" w:sz="0" w:space="0" w:color="auto"/>
        <w:bottom w:val="none" w:sz="0" w:space="0" w:color="auto"/>
        <w:right w:val="none" w:sz="0" w:space="0" w:color="auto"/>
      </w:divBdr>
    </w:div>
    <w:div w:id="1979794457">
      <w:bodyDiv w:val="1"/>
      <w:marLeft w:val="0"/>
      <w:marRight w:val="0"/>
      <w:marTop w:val="0"/>
      <w:marBottom w:val="0"/>
      <w:divBdr>
        <w:top w:val="none" w:sz="0" w:space="0" w:color="auto"/>
        <w:left w:val="none" w:sz="0" w:space="0" w:color="auto"/>
        <w:bottom w:val="none" w:sz="0" w:space="0" w:color="auto"/>
        <w:right w:val="none" w:sz="0" w:space="0" w:color="auto"/>
      </w:divBdr>
    </w:div>
    <w:div w:id="1986006778">
      <w:bodyDiv w:val="1"/>
      <w:marLeft w:val="0"/>
      <w:marRight w:val="0"/>
      <w:marTop w:val="0"/>
      <w:marBottom w:val="0"/>
      <w:divBdr>
        <w:top w:val="none" w:sz="0" w:space="0" w:color="auto"/>
        <w:left w:val="none" w:sz="0" w:space="0" w:color="auto"/>
        <w:bottom w:val="none" w:sz="0" w:space="0" w:color="auto"/>
        <w:right w:val="none" w:sz="0" w:space="0" w:color="auto"/>
      </w:divBdr>
    </w:div>
    <w:div w:id="1986615733">
      <w:bodyDiv w:val="1"/>
      <w:marLeft w:val="0"/>
      <w:marRight w:val="0"/>
      <w:marTop w:val="0"/>
      <w:marBottom w:val="0"/>
      <w:divBdr>
        <w:top w:val="none" w:sz="0" w:space="0" w:color="auto"/>
        <w:left w:val="none" w:sz="0" w:space="0" w:color="auto"/>
        <w:bottom w:val="none" w:sz="0" w:space="0" w:color="auto"/>
        <w:right w:val="none" w:sz="0" w:space="0" w:color="auto"/>
      </w:divBdr>
    </w:div>
    <w:div w:id="1988196354">
      <w:bodyDiv w:val="1"/>
      <w:marLeft w:val="0"/>
      <w:marRight w:val="0"/>
      <w:marTop w:val="0"/>
      <w:marBottom w:val="0"/>
      <w:divBdr>
        <w:top w:val="none" w:sz="0" w:space="0" w:color="auto"/>
        <w:left w:val="none" w:sz="0" w:space="0" w:color="auto"/>
        <w:bottom w:val="none" w:sz="0" w:space="0" w:color="auto"/>
        <w:right w:val="none" w:sz="0" w:space="0" w:color="auto"/>
      </w:divBdr>
    </w:div>
    <w:div w:id="1988783883">
      <w:bodyDiv w:val="1"/>
      <w:marLeft w:val="0"/>
      <w:marRight w:val="0"/>
      <w:marTop w:val="0"/>
      <w:marBottom w:val="0"/>
      <w:divBdr>
        <w:top w:val="none" w:sz="0" w:space="0" w:color="auto"/>
        <w:left w:val="none" w:sz="0" w:space="0" w:color="auto"/>
        <w:bottom w:val="none" w:sz="0" w:space="0" w:color="auto"/>
        <w:right w:val="none" w:sz="0" w:space="0" w:color="auto"/>
      </w:divBdr>
    </w:div>
    <w:div w:id="1991589365">
      <w:bodyDiv w:val="1"/>
      <w:marLeft w:val="0"/>
      <w:marRight w:val="0"/>
      <w:marTop w:val="0"/>
      <w:marBottom w:val="0"/>
      <w:divBdr>
        <w:top w:val="none" w:sz="0" w:space="0" w:color="auto"/>
        <w:left w:val="none" w:sz="0" w:space="0" w:color="auto"/>
        <w:bottom w:val="none" w:sz="0" w:space="0" w:color="auto"/>
        <w:right w:val="none" w:sz="0" w:space="0" w:color="auto"/>
      </w:divBdr>
    </w:div>
    <w:div w:id="1994287316">
      <w:bodyDiv w:val="1"/>
      <w:marLeft w:val="0"/>
      <w:marRight w:val="0"/>
      <w:marTop w:val="0"/>
      <w:marBottom w:val="0"/>
      <w:divBdr>
        <w:top w:val="none" w:sz="0" w:space="0" w:color="auto"/>
        <w:left w:val="none" w:sz="0" w:space="0" w:color="auto"/>
        <w:bottom w:val="none" w:sz="0" w:space="0" w:color="auto"/>
        <w:right w:val="none" w:sz="0" w:space="0" w:color="auto"/>
      </w:divBdr>
    </w:div>
    <w:div w:id="1996298939">
      <w:bodyDiv w:val="1"/>
      <w:marLeft w:val="0"/>
      <w:marRight w:val="0"/>
      <w:marTop w:val="0"/>
      <w:marBottom w:val="0"/>
      <w:divBdr>
        <w:top w:val="none" w:sz="0" w:space="0" w:color="auto"/>
        <w:left w:val="none" w:sz="0" w:space="0" w:color="auto"/>
        <w:bottom w:val="none" w:sz="0" w:space="0" w:color="auto"/>
        <w:right w:val="none" w:sz="0" w:space="0" w:color="auto"/>
      </w:divBdr>
    </w:div>
    <w:div w:id="1996950135">
      <w:bodyDiv w:val="1"/>
      <w:marLeft w:val="0"/>
      <w:marRight w:val="0"/>
      <w:marTop w:val="0"/>
      <w:marBottom w:val="0"/>
      <w:divBdr>
        <w:top w:val="none" w:sz="0" w:space="0" w:color="auto"/>
        <w:left w:val="none" w:sz="0" w:space="0" w:color="auto"/>
        <w:bottom w:val="none" w:sz="0" w:space="0" w:color="auto"/>
        <w:right w:val="none" w:sz="0" w:space="0" w:color="auto"/>
      </w:divBdr>
    </w:div>
    <w:div w:id="2000307214">
      <w:bodyDiv w:val="1"/>
      <w:marLeft w:val="0"/>
      <w:marRight w:val="0"/>
      <w:marTop w:val="0"/>
      <w:marBottom w:val="0"/>
      <w:divBdr>
        <w:top w:val="none" w:sz="0" w:space="0" w:color="auto"/>
        <w:left w:val="none" w:sz="0" w:space="0" w:color="auto"/>
        <w:bottom w:val="none" w:sz="0" w:space="0" w:color="auto"/>
        <w:right w:val="none" w:sz="0" w:space="0" w:color="auto"/>
      </w:divBdr>
    </w:div>
    <w:div w:id="2000578937">
      <w:bodyDiv w:val="1"/>
      <w:marLeft w:val="0"/>
      <w:marRight w:val="0"/>
      <w:marTop w:val="0"/>
      <w:marBottom w:val="0"/>
      <w:divBdr>
        <w:top w:val="none" w:sz="0" w:space="0" w:color="auto"/>
        <w:left w:val="none" w:sz="0" w:space="0" w:color="auto"/>
        <w:bottom w:val="none" w:sz="0" w:space="0" w:color="auto"/>
        <w:right w:val="none" w:sz="0" w:space="0" w:color="auto"/>
      </w:divBdr>
    </w:div>
    <w:div w:id="2004427638">
      <w:bodyDiv w:val="1"/>
      <w:marLeft w:val="0"/>
      <w:marRight w:val="0"/>
      <w:marTop w:val="0"/>
      <w:marBottom w:val="0"/>
      <w:divBdr>
        <w:top w:val="none" w:sz="0" w:space="0" w:color="auto"/>
        <w:left w:val="none" w:sz="0" w:space="0" w:color="auto"/>
        <w:bottom w:val="none" w:sz="0" w:space="0" w:color="auto"/>
        <w:right w:val="none" w:sz="0" w:space="0" w:color="auto"/>
      </w:divBdr>
    </w:div>
    <w:div w:id="2004624226">
      <w:bodyDiv w:val="1"/>
      <w:marLeft w:val="0"/>
      <w:marRight w:val="0"/>
      <w:marTop w:val="0"/>
      <w:marBottom w:val="0"/>
      <w:divBdr>
        <w:top w:val="none" w:sz="0" w:space="0" w:color="auto"/>
        <w:left w:val="none" w:sz="0" w:space="0" w:color="auto"/>
        <w:bottom w:val="none" w:sz="0" w:space="0" w:color="auto"/>
        <w:right w:val="none" w:sz="0" w:space="0" w:color="auto"/>
      </w:divBdr>
    </w:div>
    <w:div w:id="2009476098">
      <w:bodyDiv w:val="1"/>
      <w:marLeft w:val="0"/>
      <w:marRight w:val="0"/>
      <w:marTop w:val="0"/>
      <w:marBottom w:val="0"/>
      <w:divBdr>
        <w:top w:val="none" w:sz="0" w:space="0" w:color="auto"/>
        <w:left w:val="none" w:sz="0" w:space="0" w:color="auto"/>
        <w:bottom w:val="none" w:sz="0" w:space="0" w:color="auto"/>
        <w:right w:val="none" w:sz="0" w:space="0" w:color="auto"/>
      </w:divBdr>
    </w:div>
    <w:div w:id="2010058338">
      <w:bodyDiv w:val="1"/>
      <w:marLeft w:val="0"/>
      <w:marRight w:val="0"/>
      <w:marTop w:val="0"/>
      <w:marBottom w:val="0"/>
      <w:divBdr>
        <w:top w:val="none" w:sz="0" w:space="0" w:color="auto"/>
        <w:left w:val="none" w:sz="0" w:space="0" w:color="auto"/>
        <w:bottom w:val="none" w:sz="0" w:space="0" w:color="auto"/>
        <w:right w:val="none" w:sz="0" w:space="0" w:color="auto"/>
      </w:divBdr>
    </w:div>
    <w:div w:id="2010212788">
      <w:bodyDiv w:val="1"/>
      <w:marLeft w:val="0"/>
      <w:marRight w:val="0"/>
      <w:marTop w:val="0"/>
      <w:marBottom w:val="0"/>
      <w:divBdr>
        <w:top w:val="none" w:sz="0" w:space="0" w:color="auto"/>
        <w:left w:val="none" w:sz="0" w:space="0" w:color="auto"/>
        <w:bottom w:val="none" w:sz="0" w:space="0" w:color="auto"/>
        <w:right w:val="none" w:sz="0" w:space="0" w:color="auto"/>
      </w:divBdr>
    </w:div>
    <w:div w:id="2011642207">
      <w:bodyDiv w:val="1"/>
      <w:marLeft w:val="0"/>
      <w:marRight w:val="0"/>
      <w:marTop w:val="0"/>
      <w:marBottom w:val="0"/>
      <w:divBdr>
        <w:top w:val="none" w:sz="0" w:space="0" w:color="auto"/>
        <w:left w:val="none" w:sz="0" w:space="0" w:color="auto"/>
        <w:bottom w:val="none" w:sz="0" w:space="0" w:color="auto"/>
        <w:right w:val="none" w:sz="0" w:space="0" w:color="auto"/>
      </w:divBdr>
    </w:div>
    <w:div w:id="2011784841">
      <w:bodyDiv w:val="1"/>
      <w:marLeft w:val="0"/>
      <w:marRight w:val="0"/>
      <w:marTop w:val="0"/>
      <w:marBottom w:val="0"/>
      <w:divBdr>
        <w:top w:val="none" w:sz="0" w:space="0" w:color="auto"/>
        <w:left w:val="none" w:sz="0" w:space="0" w:color="auto"/>
        <w:bottom w:val="none" w:sz="0" w:space="0" w:color="auto"/>
        <w:right w:val="none" w:sz="0" w:space="0" w:color="auto"/>
      </w:divBdr>
    </w:div>
    <w:div w:id="2014913266">
      <w:bodyDiv w:val="1"/>
      <w:marLeft w:val="0"/>
      <w:marRight w:val="0"/>
      <w:marTop w:val="0"/>
      <w:marBottom w:val="0"/>
      <w:divBdr>
        <w:top w:val="none" w:sz="0" w:space="0" w:color="auto"/>
        <w:left w:val="none" w:sz="0" w:space="0" w:color="auto"/>
        <w:bottom w:val="none" w:sz="0" w:space="0" w:color="auto"/>
        <w:right w:val="none" w:sz="0" w:space="0" w:color="auto"/>
      </w:divBdr>
    </w:div>
    <w:div w:id="2015450303">
      <w:bodyDiv w:val="1"/>
      <w:marLeft w:val="0"/>
      <w:marRight w:val="0"/>
      <w:marTop w:val="0"/>
      <w:marBottom w:val="0"/>
      <w:divBdr>
        <w:top w:val="none" w:sz="0" w:space="0" w:color="auto"/>
        <w:left w:val="none" w:sz="0" w:space="0" w:color="auto"/>
        <w:bottom w:val="none" w:sz="0" w:space="0" w:color="auto"/>
        <w:right w:val="none" w:sz="0" w:space="0" w:color="auto"/>
      </w:divBdr>
    </w:div>
    <w:div w:id="2015958593">
      <w:bodyDiv w:val="1"/>
      <w:marLeft w:val="0"/>
      <w:marRight w:val="0"/>
      <w:marTop w:val="0"/>
      <w:marBottom w:val="0"/>
      <w:divBdr>
        <w:top w:val="none" w:sz="0" w:space="0" w:color="auto"/>
        <w:left w:val="none" w:sz="0" w:space="0" w:color="auto"/>
        <w:bottom w:val="none" w:sz="0" w:space="0" w:color="auto"/>
        <w:right w:val="none" w:sz="0" w:space="0" w:color="auto"/>
      </w:divBdr>
    </w:div>
    <w:div w:id="2016305284">
      <w:bodyDiv w:val="1"/>
      <w:marLeft w:val="0"/>
      <w:marRight w:val="0"/>
      <w:marTop w:val="0"/>
      <w:marBottom w:val="0"/>
      <w:divBdr>
        <w:top w:val="none" w:sz="0" w:space="0" w:color="auto"/>
        <w:left w:val="none" w:sz="0" w:space="0" w:color="auto"/>
        <w:bottom w:val="none" w:sz="0" w:space="0" w:color="auto"/>
        <w:right w:val="none" w:sz="0" w:space="0" w:color="auto"/>
      </w:divBdr>
    </w:div>
    <w:div w:id="2016347039">
      <w:bodyDiv w:val="1"/>
      <w:marLeft w:val="0"/>
      <w:marRight w:val="0"/>
      <w:marTop w:val="0"/>
      <w:marBottom w:val="0"/>
      <w:divBdr>
        <w:top w:val="none" w:sz="0" w:space="0" w:color="auto"/>
        <w:left w:val="none" w:sz="0" w:space="0" w:color="auto"/>
        <w:bottom w:val="none" w:sz="0" w:space="0" w:color="auto"/>
        <w:right w:val="none" w:sz="0" w:space="0" w:color="auto"/>
      </w:divBdr>
    </w:div>
    <w:div w:id="2016616034">
      <w:bodyDiv w:val="1"/>
      <w:marLeft w:val="0"/>
      <w:marRight w:val="0"/>
      <w:marTop w:val="0"/>
      <w:marBottom w:val="0"/>
      <w:divBdr>
        <w:top w:val="none" w:sz="0" w:space="0" w:color="auto"/>
        <w:left w:val="none" w:sz="0" w:space="0" w:color="auto"/>
        <w:bottom w:val="none" w:sz="0" w:space="0" w:color="auto"/>
        <w:right w:val="none" w:sz="0" w:space="0" w:color="auto"/>
      </w:divBdr>
    </w:div>
    <w:div w:id="2019382902">
      <w:bodyDiv w:val="1"/>
      <w:marLeft w:val="0"/>
      <w:marRight w:val="0"/>
      <w:marTop w:val="0"/>
      <w:marBottom w:val="0"/>
      <w:divBdr>
        <w:top w:val="none" w:sz="0" w:space="0" w:color="auto"/>
        <w:left w:val="none" w:sz="0" w:space="0" w:color="auto"/>
        <w:bottom w:val="none" w:sz="0" w:space="0" w:color="auto"/>
        <w:right w:val="none" w:sz="0" w:space="0" w:color="auto"/>
      </w:divBdr>
    </w:div>
    <w:div w:id="2019458021">
      <w:bodyDiv w:val="1"/>
      <w:marLeft w:val="0"/>
      <w:marRight w:val="0"/>
      <w:marTop w:val="0"/>
      <w:marBottom w:val="0"/>
      <w:divBdr>
        <w:top w:val="none" w:sz="0" w:space="0" w:color="auto"/>
        <w:left w:val="none" w:sz="0" w:space="0" w:color="auto"/>
        <w:bottom w:val="none" w:sz="0" w:space="0" w:color="auto"/>
        <w:right w:val="none" w:sz="0" w:space="0" w:color="auto"/>
      </w:divBdr>
    </w:div>
    <w:div w:id="2019650392">
      <w:bodyDiv w:val="1"/>
      <w:marLeft w:val="0"/>
      <w:marRight w:val="0"/>
      <w:marTop w:val="0"/>
      <w:marBottom w:val="0"/>
      <w:divBdr>
        <w:top w:val="none" w:sz="0" w:space="0" w:color="auto"/>
        <w:left w:val="none" w:sz="0" w:space="0" w:color="auto"/>
        <w:bottom w:val="none" w:sz="0" w:space="0" w:color="auto"/>
        <w:right w:val="none" w:sz="0" w:space="0" w:color="auto"/>
      </w:divBdr>
    </w:div>
    <w:div w:id="2020738577">
      <w:bodyDiv w:val="1"/>
      <w:marLeft w:val="0"/>
      <w:marRight w:val="0"/>
      <w:marTop w:val="0"/>
      <w:marBottom w:val="0"/>
      <w:divBdr>
        <w:top w:val="none" w:sz="0" w:space="0" w:color="auto"/>
        <w:left w:val="none" w:sz="0" w:space="0" w:color="auto"/>
        <w:bottom w:val="none" w:sz="0" w:space="0" w:color="auto"/>
        <w:right w:val="none" w:sz="0" w:space="0" w:color="auto"/>
      </w:divBdr>
    </w:div>
    <w:div w:id="2021422193">
      <w:bodyDiv w:val="1"/>
      <w:marLeft w:val="0"/>
      <w:marRight w:val="0"/>
      <w:marTop w:val="0"/>
      <w:marBottom w:val="0"/>
      <w:divBdr>
        <w:top w:val="none" w:sz="0" w:space="0" w:color="auto"/>
        <w:left w:val="none" w:sz="0" w:space="0" w:color="auto"/>
        <w:bottom w:val="none" w:sz="0" w:space="0" w:color="auto"/>
        <w:right w:val="none" w:sz="0" w:space="0" w:color="auto"/>
      </w:divBdr>
    </w:div>
    <w:div w:id="2022968242">
      <w:bodyDiv w:val="1"/>
      <w:marLeft w:val="0"/>
      <w:marRight w:val="0"/>
      <w:marTop w:val="0"/>
      <w:marBottom w:val="0"/>
      <w:divBdr>
        <w:top w:val="none" w:sz="0" w:space="0" w:color="auto"/>
        <w:left w:val="none" w:sz="0" w:space="0" w:color="auto"/>
        <w:bottom w:val="none" w:sz="0" w:space="0" w:color="auto"/>
        <w:right w:val="none" w:sz="0" w:space="0" w:color="auto"/>
      </w:divBdr>
    </w:div>
    <w:div w:id="2025092520">
      <w:bodyDiv w:val="1"/>
      <w:marLeft w:val="0"/>
      <w:marRight w:val="0"/>
      <w:marTop w:val="0"/>
      <w:marBottom w:val="0"/>
      <w:divBdr>
        <w:top w:val="none" w:sz="0" w:space="0" w:color="auto"/>
        <w:left w:val="none" w:sz="0" w:space="0" w:color="auto"/>
        <w:bottom w:val="none" w:sz="0" w:space="0" w:color="auto"/>
        <w:right w:val="none" w:sz="0" w:space="0" w:color="auto"/>
      </w:divBdr>
    </w:div>
    <w:div w:id="2026590296">
      <w:bodyDiv w:val="1"/>
      <w:marLeft w:val="0"/>
      <w:marRight w:val="0"/>
      <w:marTop w:val="0"/>
      <w:marBottom w:val="0"/>
      <w:divBdr>
        <w:top w:val="none" w:sz="0" w:space="0" w:color="auto"/>
        <w:left w:val="none" w:sz="0" w:space="0" w:color="auto"/>
        <w:bottom w:val="none" w:sz="0" w:space="0" w:color="auto"/>
        <w:right w:val="none" w:sz="0" w:space="0" w:color="auto"/>
      </w:divBdr>
    </w:div>
    <w:div w:id="2030255100">
      <w:bodyDiv w:val="1"/>
      <w:marLeft w:val="0"/>
      <w:marRight w:val="0"/>
      <w:marTop w:val="0"/>
      <w:marBottom w:val="0"/>
      <w:divBdr>
        <w:top w:val="none" w:sz="0" w:space="0" w:color="auto"/>
        <w:left w:val="none" w:sz="0" w:space="0" w:color="auto"/>
        <w:bottom w:val="none" w:sz="0" w:space="0" w:color="auto"/>
        <w:right w:val="none" w:sz="0" w:space="0" w:color="auto"/>
      </w:divBdr>
    </w:div>
    <w:div w:id="2031293449">
      <w:bodyDiv w:val="1"/>
      <w:marLeft w:val="0"/>
      <w:marRight w:val="0"/>
      <w:marTop w:val="0"/>
      <w:marBottom w:val="0"/>
      <w:divBdr>
        <w:top w:val="none" w:sz="0" w:space="0" w:color="auto"/>
        <w:left w:val="none" w:sz="0" w:space="0" w:color="auto"/>
        <w:bottom w:val="none" w:sz="0" w:space="0" w:color="auto"/>
        <w:right w:val="none" w:sz="0" w:space="0" w:color="auto"/>
      </w:divBdr>
    </w:div>
    <w:div w:id="2031295569">
      <w:bodyDiv w:val="1"/>
      <w:marLeft w:val="0"/>
      <w:marRight w:val="0"/>
      <w:marTop w:val="0"/>
      <w:marBottom w:val="0"/>
      <w:divBdr>
        <w:top w:val="none" w:sz="0" w:space="0" w:color="auto"/>
        <w:left w:val="none" w:sz="0" w:space="0" w:color="auto"/>
        <w:bottom w:val="none" w:sz="0" w:space="0" w:color="auto"/>
        <w:right w:val="none" w:sz="0" w:space="0" w:color="auto"/>
      </w:divBdr>
    </w:div>
    <w:div w:id="2032217934">
      <w:bodyDiv w:val="1"/>
      <w:marLeft w:val="0"/>
      <w:marRight w:val="0"/>
      <w:marTop w:val="0"/>
      <w:marBottom w:val="0"/>
      <w:divBdr>
        <w:top w:val="none" w:sz="0" w:space="0" w:color="auto"/>
        <w:left w:val="none" w:sz="0" w:space="0" w:color="auto"/>
        <w:bottom w:val="none" w:sz="0" w:space="0" w:color="auto"/>
        <w:right w:val="none" w:sz="0" w:space="0" w:color="auto"/>
      </w:divBdr>
    </w:div>
    <w:div w:id="2033066890">
      <w:bodyDiv w:val="1"/>
      <w:marLeft w:val="0"/>
      <w:marRight w:val="0"/>
      <w:marTop w:val="0"/>
      <w:marBottom w:val="0"/>
      <w:divBdr>
        <w:top w:val="none" w:sz="0" w:space="0" w:color="auto"/>
        <w:left w:val="none" w:sz="0" w:space="0" w:color="auto"/>
        <w:bottom w:val="none" w:sz="0" w:space="0" w:color="auto"/>
        <w:right w:val="none" w:sz="0" w:space="0" w:color="auto"/>
      </w:divBdr>
    </w:div>
    <w:div w:id="2034770600">
      <w:bodyDiv w:val="1"/>
      <w:marLeft w:val="0"/>
      <w:marRight w:val="0"/>
      <w:marTop w:val="0"/>
      <w:marBottom w:val="0"/>
      <w:divBdr>
        <w:top w:val="none" w:sz="0" w:space="0" w:color="auto"/>
        <w:left w:val="none" w:sz="0" w:space="0" w:color="auto"/>
        <w:bottom w:val="none" w:sz="0" w:space="0" w:color="auto"/>
        <w:right w:val="none" w:sz="0" w:space="0" w:color="auto"/>
      </w:divBdr>
    </w:div>
    <w:div w:id="2037657048">
      <w:bodyDiv w:val="1"/>
      <w:marLeft w:val="0"/>
      <w:marRight w:val="0"/>
      <w:marTop w:val="0"/>
      <w:marBottom w:val="0"/>
      <w:divBdr>
        <w:top w:val="none" w:sz="0" w:space="0" w:color="auto"/>
        <w:left w:val="none" w:sz="0" w:space="0" w:color="auto"/>
        <w:bottom w:val="none" w:sz="0" w:space="0" w:color="auto"/>
        <w:right w:val="none" w:sz="0" w:space="0" w:color="auto"/>
      </w:divBdr>
    </w:div>
    <w:div w:id="2038462487">
      <w:bodyDiv w:val="1"/>
      <w:marLeft w:val="0"/>
      <w:marRight w:val="0"/>
      <w:marTop w:val="0"/>
      <w:marBottom w:val="0"/>
      <w:divBdr>
        <w:top w:val="none" w:sz="0" w:space="0" w:color="auto"/>
        <w:left w:val="none" w:sz="0" w:space="0" w:color="auto"/>
        <w:bottom w:val="none" w:sz="0" w:space="0" w:color="auto"/>
        <w:right w:val="none" w:sz="0" w:space="0" w:color="auto"/>
      </w:divBdr>
    </w:div>
    <w:div w:id="2038776875">
      <w:bodyDiv w:val="1"/>
      <w:marLeft w:val="0"/>
      <w:marRight w:val="0"/>
      <w:marTop w:val="0"/>
      <w:marBottom w:val="0"/>
      <w:divBdr>
        <w:top w:val="none" w:sz="0" w:space="0" w:color="auto"/>
        <w:left w:val="none" w:sz="0" w:space="0" w:color="auto"/>
        <w:bottom w:val="none" w:sz="0" w:space="0" w:color="auto"/>
        <w:right w:val="none" w:sz="0" w:space="0" w:color="auto"/>
      </w:divBdr>
    </w:div>
    <w:div w:id="2040080574">
      <w:bodyDiv w:val="1"/>
      <w:marLeft w:val="0"/>
      <w:marRight w:val="0"/>
      <w:marTop w:val="0"/>
      <w:marBottom w:val="0"/>
      <w:divBdr>
        <w:top w:val="none" w:sz="0" w:space="0" w:color="auto"/>
        <w:left w:val="none" w:sz="0" w:space="0" w:color="auto"/>
        <w:bottom w:val="none" w:sz="0" w:space="0" w:color="auto"/>
        <w:right w:val="none" w:sz="0" w:space="0" w:color="auto"/>
      </w:divBdr>
    </w:div>
    <w:div w:id="2040427079">
      <w:bodyDiv w:val="1"/>
      <w:marLeft w:val="0"/>
      <w:marRight w:val="0"/>
      <w:marTop w:val="0"/>
      <w:marBottom w:val="0"/>
      <w:divBdr>
        <w:top w:val="none" w:sz="0" w:space="0" w:color="auto"/>
        <w:left w:val="none" w:sz="0" w:space="0" w:color="auto"/>
        <w:bottom w:val="none" w:sz="0" w:space="0" w:color="auto"/>
        <w:right w:val="none" w:sz="0" w:space="0" w:color="auto"/>
      </w:divBdr>
    </w:div>
    <w:div w:id="2042171449">
      <w:bodyDiv w:val="1"/>
      <w:marLeft w:val="0"/>
      <w:marRight w:val="0"/>
      <w:marTop w:val="0"/>
      <w:marBottom w:val="0"/>
      <w:divBdr>
        <w:top w:val="none" w:sz="0" w:space="0" w:color="auto"/>
        <w:left w:val="none" w:sz="0" w:space="0" w:color="auto"/>
        <w:bottom w:val="none" w:sz="0" w:space="0" w:color="auto"/>
        <w:right w:val="none" w:sz="0" w:space="0" w:color="auto"/>
      </w:divBdr>
    </w:div>
    <w:div w:id="2044401750">
      <w:bodyDiv w:val="1"/>
      <w:marLeft w:val="0"/>
      <w:marRight w:val="0"/>
      <w:marTop w:val="0"/>
      <w:marBottom w:val="0"/>
      <w:divBdr>
        <w:top w:val="none" w:sz="0" w:space="0" w:color="auto"/>
        <w:left w:val="none" w:sz="0" w:space="0" w:color="auto"/>
        <w:bottom w:val="none" w:sz="0" w:space="0" w:color="auto"/>
        <w:right w:val="none" w:sz="0" w:space="0" w:color="auto"/>
      </w:divBdr>
    </w:div>
    <w:div w:id="2045327291">
      <w:bodyDiv w:val="1"/>
      <w:marLeft w:val="0"/>
      <w:marRight w:val="0"/>
      <w:marTop w:val="0"/>
      <w:marBottom w:val="0"/>
      <w:divBdr>
        <w:top w:val="none" w:sz="0" w:space="0" w:color="auto"/>
        <w:left w:val="none" w:sz="0" w:space="0" w:color="auto"/>
        <w:bottom w:val="none" w:sz="0" w:space="0" w:color="auto"/>
        <w:right w:val="none" w:sz="0" w:space="0" w:color="auto"/>
      </w:divBdr>
    </w:div>
    <w:div w:id="2045402457">
      <w:bodyDiv w:val="1"/>
      <w:marLeft w:val="0"/>
      <w:marRight w:val="0"/>
      <w:marTop w:val="0"/>
      <w:marBottom w:val="0"/>
      <w:divBdr>
        <w:top w:val="none" w:sz="0" w:space="0" w:color="auto"/>
        <w:left w:val="none" w:sz="0" w:space="0" w:color="auto"/>
        <w:bottom w:val="none" w:sz="0" w:space="0" w:color="auto"/>
        <w:right w:val="none" w:sz="0" w:space="0" w:color="auto"/>
      </w:divBdr>
    </w:div>
    <w:div w:id="2045523257">
      <w:bodyDiv w:val="1"/>
      <w:marLeft w:val="0"/>
      <w:marRight w:val="0"/>
      <w:marTop w:val="0"/>
      <w:marBottom w:val="0"/>
      <w:divBdr>
        <w:top w:val="none" w:sz="0" w:space="0" w:color="auto"/>
        <w:left w:val="none" w:sz="0" w:space="0" w:color="auto"/>
        <w:bottom w:val="none" w:sz="0" w:space="0" w:color="auto"/>
        <w:right w:val="none" w:sz="0" w:space="0" w:color="auto"/>
      </w:divBdr>
    </w:div>
    <w:div w:id="2045790226">
      <w:bodyDiv w:val="1"/>
      <w:marLeft w:val="0"/>
      <w:marRight w:val="0"/>
      <w:marTop w:val="0"/>
      <w:marBottom w:val="0"/>
      <w:divBdr>
        <w:top w:val="none" w:sz="0" w:space="0" w:color="auto"/>
        <w:left w:val="none" w:sz="0" w:space="0" w:color="auto"/>
        <w:bottom w:val="none" w:sz="0" w:space="0" w:color="auto"/>
        <w:right w:val="none" w:sz="0" w:space="0" w:color="auto"/>
      </w:divBdr>
    </w:div>
    <w:div w:id="2056928946">
      <w:bodyDiv w:val="1"/>
      <w:marLeft w:val="0"/>
      <w:marRight w:val="0"/>
      <w:marTop w:val="0"/>
      <w:marBottom w:val="0"/>
      <w:divBdr>
        <w:top w:val="none" w:sz="0" w:space="0" w:color="auto"/>
        <w:left w:val="none" w:sz="0" w:space="0" w:color="auto"/>
        <w:bottom w:val="none" w:sz="0" w:space="0" w:color="auto"/>
        <w:right w:val="none" w:sz="0" w:space="0" w:color="auto"/>
      </w:divBdr>
    </w:div>
    <w:div w:id="2058503957">
      <w:bodyDiv w:val="1"/>
      <w:marLeft w:val="0"/>
      <w:marRight w:val="0"/>
      <w:marTop w:val="0"/>
      <w:marBottom w:val="0"/>
      <w:divBdr>
        <w:top w:val="none" w:sz="0" w:space="0" w:color="auto"/>
        <w:left w:val="none" w:sz="0" w:space="0" w:color="auto"/>
        <w:bottom w:val="none" w:sz="0" w:space="0" w:color="auto"/>
        <w:right w:val="none" w:sz="0" w:space="0" w:color="auto"/>
      </w:divBdr>
    </w:div>
    <w:div w:id="2061829158">
      <w:bodyDiv w:val="1"/>
      <w:marLeft w:val="0"/>
      <w:marRight w:val="0"/>
      <w:marTop w:val="0"/>
      <w:marBottom w:val="0"/>
      <w:divBdr>
        <w:top w:val="none" w:sz="0" w:space="0" w:color="auto"/>
        <w:left w:val="none" w:sz="0" w:space="0" w:color="auto"/>
        <w:bottom w:val="none" w:sz="0" w:space="0" w:color="auto"/>
        <w:right w:val="none" w:sz="0" w:space="0" w:color="auto"/>
      </w:divBdr>
    </w:div>
    <w:div w:id="2062514364">
      <w:bodyDiv w:val="1"/>
      <w:marLeft w:val="0"/>
      <w:marRight w:val="0"/>
      <w:marTop w:val="0"/>
      <w:marBottom w:val="0"/>
      <w:divBdr>
        <w:top w:val="none" w:sz="0" w:space="0" w:color="auto"/>
        <w:left w:val="none" w:sz="0" w:space="0" w:color="auto"/>
        <w:bottom w:val="none" w:sz="0" w:space="0" w:color="auto"/>
        <w:right w:val="none" w:sz="0" w:space="0" w:color="auto"/>
      </w:divBdr>
    </w:div>
    <w:div w:id="2063214756">
      <w:bodyDiv w:val="1"/>
      <w:marLeft w:val="0"/>
      <w:marRight w:val="0"/>
      <w:marTop w:val="0"/>
      <w:marBottom w:val="0"/>
      <w:divBdr>
        <w:top w:val="none" w:sz="0" w:space="0" w:color="auto"/>
        <w:left w:val="none" w:sz="0" w:space="0" w:color="auto"/>
        <w:bottom w:val="none" w:sz="0" w:space="0" w:color="auto"/>
        <w:right w:val="none" w:sz="0" w:space="0" w:color="auto"/>
      </w:divBdr>
    </w:div>
    <w:div w:id="2064255308">
      <w:bodyDiv w:val="1"/>
      <w:marLeft w:val="0"/>
      <w:marRight w:val="0"/>
      <w:marTop w:val="0"/>
      <w:marBottom w:val="0"/>
      <w:divBdr>
        <w:top w:val="none" w:sz="0" w:space="0" w:color="auto"/>
        <w:left w:val="none" w:sz="0" w:space="0" w:color="auto"/>
        <w:bottom w:val="none" w:sz="0" w:space="0" w:color="auto"/>
        <w:right w:val="none" w:sz="0" w:space="0" w:color="auto"/>
      </w:divBdr>
    </w:div>
    <w:div w:id="2065368980">
      <w:bodyDiv w:val="1"/>
      <w:marLeft w:val="0"/>
      <w:marRight w:val="0"/>
      <w:marTop w:val="0"/>
      <w:marBottom w:val="0"/>
      <w:divBdr>
        <w:top w:val="none" w:sz="0" w:space="0" w:color="auto"/>
        <w:left w:val="none" w:sz="0" w:space="0" w:color="auto"/>
        <w:bottom w:val="none" w:sz="0" w:space="0" w:color="auto"/>
        <w:right w:val="none" w:sz="0" w:space="0" w:color="auto"/>
      </w:divBdr>
    </w:div>
    <w:div w:id="2068411896">
      <w:bodyDiv w:val="1"/>
      <w:marLeft w:val="0"/>
      <w:marRight w:val="0"/>
      <w:marTop w:val="0"/>
      <w:marBottom w:val="0"/>
      <w:divBdr>
        <w:top w:val="none" w:sz="0" w:space="0" w:color="auto"/>
        <w:left w:val="none" w:sz="0" w:space="0" w:color="auto"/>
        <w:bottom w:val="none" w:sz="0" w:space="0" w:color="auto"/>
        <w:right w:val="none" w:sz="0" w:space="0" w:color="auto"/>
      </w:divBdr>
    </w:div>
    <w:div w:id="2068645846">
      <w:bodyDiv w:val="1"/>
      <w:marLeft w:val="0"/>
      <w:marRight w:val="0"/>
      <w:marTop w:val="0"/>
      <w:marBottom w:val="0"/>
      <w:divBdr>
        <w:top w:val="none" w:sz="0" w:space="0" w:color="auto"/>
        <w:left w:val="none" w:sz="0" w:space="0" w:color="auto"/>
        <w:bottom w:val="none" w:sz="0" w:space="0" w:color="auto"/>
        <w:right w:val="none" w:sz="0" w:space="0" w:color="auto"/>
      </w:divBdr>
    </w:div>
    <w:div w:id="2071268963">
      <w:bodyDiv w:val="1"/>
      <w:marLeft w:val="0"/>
      <w:marRight w:val="0"/>
      <w:marTop w:val="0"/>
      <w:marBottom w:val="0"/>
      <w:divBdr>
        <w:top w:val="none" w:sz="0" w:space="0" w:color="auto"/>
        <w:left w:val="none" w:sz="0" w:space="0" w:color="auto"/>
        <w:bottom w:val="none" w:sz="0" w:space="0" w:color="auto"/>
        <w:right w:val="none" w:sz="0" w:space="0" w:color="auto"/>
      </w:divBdr>
    </w:div>
    <w:div w:id="2072463930">
      <w:bodyDiv w:val="1"/>
      <w:marLeft w:val="0"/>
      <w:marRight w:val="0"/>
      <w:marTop w:val="0"/>
      <w:marBottom w:val="0"/>
      <w:divBdr>
        <w:top w:val="none" w:sz="0" w:space="0" w:color="auto"/>
        <w:left w:val="none" w:sz="0" w:space="0" w:color="auto"/>
        <w:bottom w:val="none" w:sz="0" w:space="0" w:color="auto"/>
        <w:right w:val="none" w:sz="0" w:space="0" w:color="auto"/>
      </w:divBdr>
    </w:div>
    <w:div w:id="2074504317">
      <w:bodyDiv w:val="1"/>
      <w:marLeft w:val="0"/>
      <w:marRight w:val="0"/>
      <w:marTop w:val="0"/>
      <w:marBottom w:val="0"/>
      <w:divBdr>
        <w:top w:val="none" w:sz="0" w:space="0" w:color="auto"/>
        <w:left w:val="none" w:sz="0" w:space="0" w:color="auto"/>
        <w:bottom w:val="none" w:sz="0" w:space="0" w:color="auto"/>
        <w:right w:val="none" w:sz="0" w:space="0" w:color="auto"/>
      </w:divBdr>
    </w:div>
    <w:div w:id="2074935461">
      <w:bodyDiv w:val="1"/>
      <w:marLeft w:val="0"/>
      <w:marRight w:val="0"/>
      <w:marTop w:val="0"/>
      <w:marBottom w:val="0"/>
      <w:divBdr>
        <w:top w:val="none" w:sz="0" w:space="0" w:color="auto"/>
        <w:left w:val="none" w:sz="0" w:space="0" w:color="auto"/>
        <w:bottom w:val="none" w:sz="0" w:space="0" w:color="auto"/>
        <w:right w:val="none" w:sz="0" w:space="0" w:color="auto"/>
      </w:divBdr>
    </w:div>
    <w:div w:id="2075396160">
      <w:bodyDiv w:val="1"/>
      <w:marLeft w:val="0"/>
      <w:marRight w:val="0"/>
      <w:marTop w:val="0"/>
      <w:marBottom w:val="0"/>
      <w:divBdr>
        <w:top w:val="none" w:sz="0" w:space="0" w:color="auto"/>
        <w:left w:val="none" w:sz="0" w:space="0" w:color="auto"/>
        <w:bottom w:val="none" w:sz="0" w:space="0" w:color="auto"/>
        <w:right w:val="none" w:sz="0" w:space="0" w:color="auto"/>
      </w:divBdr>
    </w:div>
    <w:div w:id="2082483408">
      <w:bodyDiv w:val="1"/>
      <w:marLeft w:val="0"/>
      <w:marRight w:val="0"/>
      <w:marTop w:val="0"/>
      <w:marBottom w:val="0"/>
      <w:divBdr>
        <w:top w:val="none" w:sz="0" w:space="0" w:color="auto"/>
        <w:left w:val="none" w:sz="0" w:space="0" w:color="auto"/>
        <w:bottom w:val="none" w:sz="0" w:space="0" w:color="auto"/>
        <w:right w:val="none" w:sz="0" w:space="0" w:color="auto"/>
      </w:divBdr>
    </w:div>
    <w:div w:id="2083482545">
      <w:bodyDiv w:val="1"/>
      <w:marLeft w:val="0"/>
      <w:marRight w:val="0"/>
      <w:marTop w:val="0"/>
      <w:marBottom w:val="0"/>
      <w:divBdr>
        <w:top w:val="none" w:sz="0" w:space="0" w:color="auto"/>
        <w:left w:val="none" w:sz="0" w:space="0" w:color="auto"/>
        <w:bottom w:val="none" w:sz="0" w:space="0" w:color="auto"/>
        <w:right w:val="none" w:sz="0" w:space="0" w:color="auto"/>
      </w:divBdr>
    </w:div>
    <w:div w:id="2083596756">
      <w:bodyDiv w:val="1"/>
      <w:marLeft w:val="0"/>
      <w:marRight w:val="0"/>
      <w:marTop w:val="0"/>
      <w:marBottom w:val="0"/>
      <w:divBdr>
        <w:top w:val="none" w:sz="0" w:space="0" w:color="auto"/>
        <w:left w:val="none" w:sz="0" w:space="0" w:color="auto"/>
        <w:bottom w:val="none" w:sz="0" w:space="0" w:color="auto"/>
        <w:right w:val="none" w:sz="0" w:space="0" w:color="auto"/>
      </w:divBdr>
    </w:div>
    <w:div w:id="2084600108">
      <w:bodyDiv w:val="1"/>
      <w:marLeft w:val="0"/>
      <w:marRight w:val="0"/>
      <w:marTop w:val="0"/>
      <w:marBottom w:val="0"/>
      <w:divBdr>
        <w:top w:val="none" w:sz="0" w:space="0" w:color="auto"/>
        <w:left w:val="none" w:sz="0" w:space="0" w:color="auto"/>
        <w:bottom w:val="none" w:sz="0" w:space="0" w:color="auto"/>
        <w:right w:val="none" w:sz="0" w:space="0" w:color="auto"/>
      </w:divBdr>
    </w:div>
    <w:div w:id="2085449938">
      <w:bodyDiv w:val="1"/>
      <w:marLeft w:val="0"/>
      <w:marRight w:val="0"/>
      <w:marTop w:val="0"/>
      <w:marBottom w:val="0"/>
      <w:divBdr>
        <w:top w:val="none" w:sz="0" w:space="0" w:color="auto"/>
        <w:left w:val="none" w:sz="0" w:space="0" w:color="auto"/>
        <w:bottom w:val="none" w:sz="0" w:space="0" w:color="auto"/>
        <w:right w:val="none" w:sz="0" w:space="0" w:color="auto"/>
      </w:divBdr>
    </w:div>
    <w:div w:id="2087915281">
      <w:bodyDiv w:val="1"/>
      <w:marLeft w:val="0"/>
      <w:marRight w:val="0"/>
      <w:marTop w:val="0"/>
      <w:marBottom w:val="0"/>
      <w:divBdr>
        <w:top w:val="none" w:sz="0" w:space="0" w:color="auto"/>
        <w:left w:val="none" w:sz="0" w:space="0" w:color="auto"/>
        <w:bottom w:val="none" w:sz="0" w:space="0" w:color="auto"/>
        <w:right w:val="none" w:sz="0" w:space="0" w:color="auto"/>
      </w:divBdr>
    </w:div>
    <w:div w:id="2088648217">
      <w:bodyDiv w:val="1"/>
      <w:marLeft w:val="0"/>
      <w:marRight w:val="0"/>
      <w:marTop w:val="0"/>
      <w:marBottom w:val="0"/>
      <w:divBdr>
        <w:top w:val="none" w:sz="0" w:space="0" w:color="auto"/>
        <w:left w:val="none" w:sz="0" w:space="0" w:color="auto"/>
        <w:bottom w:val="none" w:sz="0" w:space="0" w:color="auto"/>
        <w:right w:val="none" w:sz="0" w:space="0" w:color="auto"/>
      </w:divBdr>
    </w:div>
    <w:div w:id="2089113995">
      <w:bodyDiv w:val="1"/>
      <w:marLeft w:val="0"/>
      <w:marRight w:val="0"/>
      <w:marTop w:val="0"/>
      <w:marBottom w:val="0"/>
      <w:divBdr>
        <w:top w:val="none" w:sz="0" w:space="0" w:color="auto"/>
        <w:left w:val="none" w:sz="0" w:space="0" w:color="auto"/>
        <w:bottom w:val="none" w:sz="0" w:space="0" w:color="auto"/>
        <w:right w:val="none" w:sz="0" w:space="0" w:color="auto"/>
      </w:divBdr>
    </w:div>
    <w:div w:id="2090423698">
      <w:bodyDiv w:val="1"/>
      <w:marLeft w:val="0"/>
      <w:marRight w:val="0"/>
      <w:marTop w:val="0"/>
      <w:marBottom w:val="0"/>
      <w:divBdr>
        <w:top w:val="none" w:sz="0" w:space="0" w:color="auto"/>
        <w:left w:val="none" w:sz="0" w:space="0" w:color="auto"/>
        <w:bottom w:val="none" w:sz="0" w:space="0" w:color="auto"/>
        <w:right w:val="none" w:sz="0" w:space="0" w:color="auto"/>
      </w:divBdr>
    </w:div>
    <w:div w:id="2090616991">
      <w:bodyDiv w:val="1"/>
      <w:marLeft w:val="0"/>
      <w:marRight w:val="0"/>
      <w:marTop w:val="0"/>
      <w:marBottom w:val="0"/>
      <w:divBdr>
        <w:top w:val="none" w:sz="0" w:space="0" w:color="auto"/>
        <w:left w:val="none" w:sz="0" w:space="0" w:color="auto"/>
        <w:bottom w:val="none" w:sz="0" w:space="0" w:color="auto"/>
        <w:right w:val="none" w:sz="0" w:space="0" w:color="auto"/>
      </w:divBdr>
    </w:div>
    <w:div w:id="2091542245">
      <w:bodyDiv w:val="1"/>
      <w:marLeft w:val="0"/>
      <w:marRight w:val="0"/>
      <w:marTop w:val="0"/>
      <w:marBottom w:val="0"/>
      <w:divBdr>
        <w:top w:val="none" w:sz="0" w:space="0" w:color="auto"/>
        <w:left w:val="none" w:sz="0" w:space="0" w:color="auto"/>
        <w:bottom w:val="none" w:sz="0" w:space="0" w:color="auto"/>
        <w:right w:val="none" w:sz="0" w:space="0" w:color="auto"/>
      </w:divBdr>
    </w:div>
    <w:div w:id="2091847299">
      <w:bodyDiv w:val="1"/>
      <w:marLeft w:val="0"/>
      <w:marRight w:val="0"/>
      <w:marTop w:val="0"/>
      <w:marBottom w:val="0"/>
      <w:divBdr>
        <w:top w:val="none" w:sz="0" w:space="0" w:color="auto"/>
        <w:left w:val="none" w:sz="0" w:space="0" w:color="auto"/>
        <w:bottom w:val="none" w:sz="0" w:space="0" w:color="auto"/>
        <w:right w:val="none" w:sz="0" w:space="0" w:color="auto"/>
      </w:divBdr>
    </w:div>
    <w:div w:id="2093892824">
      <w:bodyDiv w:val="1"/>
      <w:marLeft w:val="0"/>
      <w:marRight w:val="0"/>
      <w:marTop w:val="0"/>
      <w:marBottom w:val="0"/>
      <w:divBdr>
        <w:top w:val="none" w:sz="0" w:space="0" w:color="auto"/>
        <w:left w:val="none" w:sz="0" w:space="0" w:color="auto"/>
        <w:bottom w:val="none" w:sz="0" w:space="0" w:color="auto"/>
        <w:right w:val="none" w:sz="0" w:space="0" w:color="auto"/>
      </w:divBdr>
    </w:div>
    <w:div w:id="2093895753">
      <w:bodyDiv w:val="1"/>
      <w:marLeft w:val="0"/>
      <w:marRight w:val="0"/>
      <w:marTop w:val="0"/>
      <w:marBottom w:val="0"/>
      <w:divBdr>
        <w:top w:val="none" w:sz="0" w:space="0" w:color="auto"/>
        <w:left w:val="none" w:sz="0" w:space="0" w:color="auto"/>
        <w:bottom w:val="none" w:sz="0" w:space="0" w:color="auto"/>
        <w:right w:val="none" w:sz="0" w:space="0" w:color="auto"/>
      </w:divBdr>
    </w:div>
    <w:div w:id="2095660313">
      <w:bodyDiv w:val="1"/>
      <w:marLeft w:val="0"/>
      <w:marRight w:val="0"/>
      <w:marTop w:val="0"/>
      <w:marBottom w:val="0"/>
      <w:divBdr>
        <w:top w:val="none" w:sz="0" w:space="0" w:color="auto"/>
        <w:left w:val="none" w:sz="0" w:space="0" w:color="auto"/>
        <w:bottom w:val="none" w:sz="0" w:space="0" w:color="auto"/>
        <w:right w:val="none" w:sz="0" w:space="0" w:color="auto"/>
      </w:divBdr>
    </w:div>
    <w:div w:id="2096440434">
      <w:bodyDiv w:val="1"/>
      <w:marLeft w:val="0"/>
      <w:marRight w:val="0"/>
      <w:marTop w:val="0"/>
      <w:marBottom w:val="0"/>
      <w:divBdr>
        <w:top w:val="none" w:sz="0" w:space="0" w:color="auto"/>
        <w:left w:val="none" w:sz="0" w:space="0" w:color="auto"/>
        <w:bottom w:val="none" w:sz="0" w:space="0" w:color="auto"/>
        <w:right w:val="none" w:sz="0" w:space="0" w:color="auto"/>
      </w:divBdr>
    </w:div>
    <w:div w:id="2096777434">
      <w:bodyDiv w:val="1"/>
      <w:marLeft w:val="0"/>
      <w:marRight w:val="0"/>
      <w:marTop w:val="0"/>
      <w:marBottom w:val="0"/>
      <w:divBdr>
        <w:top w:val="none" w:sz="0" w:space="0" w:color="auto"/>
        <w:left w:val="none" w:sz="0" w:space="0" w:color="auto"/>
        <w:bottom w:val="none" w:sz="0" w:space="0" w:color="auto"/>
        <w:right w:val="none" w:sz="0" w:space="0" w:color="auto"/>
      </w:divBdr>
    </w:div>
    <w:div w:id="2100834463">
      <w:bodyDiv w:val="1"/>
      <w:marLeft w:val="0"/>
      <w:marRight w:val="0"/>
      <w:marTop w:val="0"/>
      <w:marBottom w:val="0"/>
      <w:divBdr>
        <w:top w:val="none" w:sz="0" w:space="0" w:color="auto"/>
        <w:left w:val="none" w:sz="0" w:space="0" w:color="auto"/>
        <w:bottom w:val="none" w:sz="0" w:space="0" w:color="auto"/>
        <w:right w:val="none" w:sz="0" w:space="0" w:color="auto"/>
      </w:divBdr>
    </w:div>
    <w:div w:id="2102405998">
      <w:bodyDiv w:val="1"/>
      <w:marLeft w:val="0"/>
      <w:marRight w:val="0"/>
      <w:marTop w:val="0"/>
      <w:marBottom w:val="0"/>
      <w:divBdr>
        <w:top w:val="none" w:sz="0" w:space="0" w:color="auto"/>
        <w:left w:val="none" w:sz="0" w:space="0" w:color="auto"/>
        <w:bottom w:val="none" w:sz="0" w:space="0" w:color="auto"/>
        <w:right w:val="none" w:sz="0" w:space="0" w:color="auto"/>
      </w:divBdr>
    </w:div>
    <w:div w:id="2103839730">
      <w:bodyDiv w:val="1"/>
      <w:marLeft w:val="0"/>
      <w:marRight w:val="0"/>
      <w:marTop w:val="0"/>
      <w:marBottom w:val="0"/>
      <w:divBdr>
        <w:top w:val="none" w:sz="0" w:space="0" w:color="auto"/>
        <w:left w:val="none" w:sz="0" w:space="0" w:color="auto"/>
        <w:bottom w:val="none" w:sz="0" w:space="0" w:color="auto"/>
        <w:right w:val="none" w:sz="0" w:space="0" w:color="auto"/>
      </w:divBdr>
    </w:div>
    <w:div w:id="2104296472">
      <w:bodyDiv w:val="1"/>
      <w:marLeft w:val="0"/>
      <w:marRight w:val="0"/>
      <w:marTop w:val="0"/>
      <w:marBottom w:val="0"/>
      <w:divBdr>
        <w:top w:val="none" w:sz="0" w:space="0" w:color="auto"/>
        <w:left w:val="none" w:sz="0" w:space="0" w:color="auto"/>
        <w:bottom w:val="none" w:sz="0" w:space="0" w:color="auto"/>
        <w:right w:val="none" w:sz="0" w:space="0" w:color="auto"/>
      </w:divBdr>
    </w:div>
    <w:div w:id="2104913036">
      <w:bodyDiv w:val="1"/>
      <w:marLeft w:val="0"/>
      <w:marRight w:val="0"/>
      <w:marTop w:val="0"/>
      <w:marBottom w:val="0"/>
      <w:divBdr>
        <w:top w:val="none" w:sz="0" w:space="0" w:color="auto"/>
        <w:left w:val="none" w:sz="0" w:space="0" w:color="auto"/>
        <w:bottom w:val="none" w:sz="0" w:space="0" w:color="auto"/>
        <w:right w:val="none" w:sz="0" w:space="0" w:color="auto"/>
      </w:divBdr>
    </w:div>
    <w:div w:id="2107774646">
      <w:bodyDiv w:val="1"/>
      <w:marLeft w:val="0"/>
      <w:marRight w:val="0"/>
      <w:marTop w:val="0"/>
      <w:marBottom w:val="0"/>
      <w:divBdr>
        <w:top w:val="none" w:sz="0" w:space="0" w:color="auto"/>
        <w:left w:val="none" w:sz="0" w:space="0" w:color="auto"/>
        <w:bottom w:val="none" w:sz="0" w:space="0" w:color="auto"/>
        <w:right w:val="none" w:sz="0" w:space="0" w:color="auto"/>
      </w:divBdr>
    </w:div>
    <w:div w:id="2107845529">
      <w:bodyDiv w:val="1"/>
      <w:marLeft w:val="0"/>
      <w:marRight w:val="0"/>
      <w:marTop w:val="0"/>
      <w:marBottom w:val="0"/>
      <w:divBdr>
        <w:top w:val="none" w:sz="0" w:space="0" w:color="auto"/>
        <w:left w:val="none" w:sz="0" w:space="0" w:color="auto"/>
        <w:bottom w:val="none" w:sz="0" w:space="0" w:color="auto"/>
        <w:right w:val="none" w:sz="0" w:space="0" w:color="auto"/>
      </w:divBdr>
    </w:div>
    <w:div w:id="2109933713">
      <w:bodyDiv w:val="1"/>
      <w:marLeft w:val="0"/>
      <w:marRight w:val="0"/>
      <w:marTop w:val="0"/>
      <w:marBottom w:val="0"/>
      <w:divBdr>
        <w:top w:val="none" w:sz="0" w:space="0" w:color="auto"/>
        <w:left w:val="none" w:sz="0" w:space="0" w:color="auto"/>
        <w:bottom w:val="none" w:sz="0" w:space="0" w:color="auto"/>
        <w:right w:val="none" w:sz="0" w:space="0" w:color="auto"/>
      </w:divBdr>
    </w:div>
    <w:div w:id="2110344651">
      <w:bodyDiv w:val="1"/>
      <w:marLeft w:val="0"/>
      <w:marRight w:val="0"/>
      <w:marTop w:val="0"/>
      <w:marBottom w:val="0"/>
      <w:divBdr>
        <w:top w:val="none" w:sz="0" w:space="0" w:color="auto"/>
        <w:left w:val="none" w:sz="0" w:space="0" w:color="auto"/>
        <w:bottom w:val="none" w:sz="0" w:space="0" w:color="auto"/>
        <w:right w:val="none" w:sz="0" w:space="0" w:color="auto"/>
      </w:divBdr>
    </w:div>
    <w:div w:id="2117675722">
      <w:bodyDiv w:val="1"/>
      <w:marLeft w:val="0"/>
      <w:marRight w:val="0"/>
      <w:marTop w:val="0"/>
      <w:marBottom w:val="0"/>
      <w:divBdr>
        <w:top w:val="none" w:sz="0" w:space="0" w:color="auto"/>
        <w:left w:val="none" w:sz="0" w:space="0" w:color="auto"/>
        <w:bottom w:val="none" w:sz="0" w:space="0" w:color="auto"/>
        <w:right w:val="none" w:sz="0" w:space="0" w:color="auto"/>
      </w:divBdr>
    </w:div>
    <w:div w:id="2118022899">
      <w:bodyDiv w:val="1"/>
      <w:marLeft w:val="0"/>
      <w:marRight w:val="0"/>
      <w:marTop w:val="0"/>
      <w:marBottom w:val="0"/>
      <w:divBdr>
        <w:top w:val="none" w:sz="0" w:space="0" w:color="auto"/>
        <w:left w:val="none" w:sz="0" w:space="0" w:color="auto"/>
        <w:bottom w:val="none" w:sz="0" w:space="0" w:color="auto"/>
        <w:right w:val="none" w:sz="0" w:space="0" w:color="auto"/>
      </w:divBdr>
    </w:div>
    <w:div w:id="2118483072">
      <w:bodyDiv w:val="1"/>
      <w:marLeft w:val="0"/>
      <w:marRight w:val="0"/>
      <w:marTop w:val="0"/>
      <w:marBottom w:val="0"/>
      <w:divBdr>
        <w:top w:val="none" w:sz="0" w:space="0" w:color="auto"/>
        <w:left w:val="none" w:sz="0" w:space="0" w:color="auto"/>
        <w:bottom w:val="none" w:sz="0" w:space="0" w:color="auto"/>
        <w:right w:val="none" w:sz="0" w:space="0" w:color="auto"/>
      </w:divBdr>
    </w:div>
    <w:div w:id="2120493291">
      <w:bodyDiv w:val="1"/>
      <w:marLeft w:val="0"/>
      <w:marRight w:val="0"/>
      <w:marTop w:val="0"/>
      <w:marBottom w:val="0"/>
      <w:divBdr>
        <w:top w:val="none" w:sz="0" w:space="0" w:color="auto"/>
        <w:left w:val="none" w:sz="0" w:space="0" w:color="auto"/>
        <w:bottom w:val="none" w:sz="0" w:space="0" w:color="auto"/>
        <w:right w:val="none" w:sz="0" w:space="0" w:color="auto"/>
      </w:divBdr>
    </w:div>
    <w:div w:id="2121096797">
      <w:bodyDiv w:val="1"/>
      <w:marLeft w:val="0"/>
      <w:marRight w:val="0"/>
      <w:marTop w:val="0"/>
      <w:marBottom w:val="0"/>
      <w:divBdr>
        <w:top w:val="none" w:sz="0" w:space="0" w:color="auto"/>
        <w:left w:val="none" w:sz="0" w:space="0" w:color="auto"/>
        <w:bottom w:val="none" w:sz="0" w:space="0" w:color="auto"/>
        <w:right w:val="none" w:sz="0" w:space="0" w:color="auto"/>
      </w:divBdr>
    </w:div>
    <w:div w:id="2121144045">
      <w:bodyDiv w:val="1"/>
      <w:marLeft w:val="0"/>
      <w:marRight w:val="0"/>
      <w:marTop w:val="0"/>
      <w:marBottom w:val="0"/>
      <w:divBdr>
        <w:top w:val="none" w:sz="0" w:space="0" w:color="auto"/>
        <w:left w:val="none" w:sz="0" w:space="0" w:color="auto"/>
        <w:bottom w:val="none" w:sz="0" w:space="0" w:color="auto"/>
        <w:right w:val="none" w:sz="0" w:space="0" w:color="auto"/>
      </w:divBdr>
    </w:div>
    <w:div w:id="2122146231">
      <w:bodyDiv w:val="1"/>
      <w:marLeft w:val="0"/>
      <w:marRight w:val="0"/>
      <w:marTop w:val="0"/>
      <w:marBottom w:val="0"/>
      <w:divBdr>
        <w:top w:val="none" w:sz="0" w:space="0" w:color="auto"/>
        <w:left w:val="none" w:sz="0" w:space="0" w:color="auto"/>
        <w:bottom w:val="none" w:sz="0" w:space="0" w:color="auto"/>
        <w:right w:val="none" w:sz="0" w:space="0" w:color="auto"/>
      </w:divBdr>
    </w:div>
    <w:div w:id="2122337082">
      <w:bodyDiv w:val="1"/>
      <w:marLeft w:val="0"/>
      <w:marRight w:val="0"/>
      <w:marTop w:val="0"/>
      <w:marBottom w:val="0"/>
      <w:divBdr>
        <w:top w:val="none" w:sz="0" w:space="0" w:color="auto"/>
        <w:left w:val="none" w:sz="0" w:space="0" w:color="auto"/>
        <w:bottom w:val="none" w:sz="0" w:space="0" w:color="auto"/>
        <w:right w:val="none" w:sz="0" w:space="0" w:color="auto"/>
      </w:divBdr>
    </w:div>
    <w:div w:id="2126270168">
      <w:bodyDiv w:val="1"/>
      <w:marLeft w:val="0"/>
      <w:marRight w:val="0"/>
      <w:marTop w:val="0"/>
      <w:marBottom w:val="0"/>
      <w:divBdr>
        <w:top w:val="none" w:sz="0" w:space="0" w:color="auto"/>
        <w:left w:val="none" w:sz="0" w:space="0" w:color="auto"/>
        <w:bottom w:val="none" w:sz="0" w:space="0" w:color="auto"/>
        <w:right w:val="none" w:sz="0" w:space="0" w:color="auto"/>
      </w:divBdr>
    </w:div>
    <w:div w:id="2127044270">
      <w:bodyDiv w:val="1"/>
      <w:marLeft w:val="0"/>
      <w:marRight w:val="0"/>
      <w:marTop w:val="0"/>
      <w:marBottom w:val="0"/>
      <w:divBdr>
        <w:top w:val="none" w:sz="0" w:space="0" w:color="auto"/>
        <w:left w:val="none" w:sz="0" w:space="0" w:color="auto"/>
        <w:bottom w:val="none" w:sz="0" w:space="0" w:color="auto"/>
        <w:right w:val="none" w:sz="0" w:space="0" w:color="auto"/>
      </w:divBdr>
    </w:div>
    <w:div w:id="2135098616">
      <w:bodyDiv w:val="1"/>
      <w:marLeft w:val="0"/>
      <w:marRight w:val="0"/>
      <w:marTop w:val="0"/>
      <w:marBottom w:val="0"/>
      <w:divBdr>
        <w:top w:val="none" w:sz="0" w:space="0" w:color="auto"/>
        <w:left w:val="none" w:sz="0" w:space="0" w:color="auto"/>
        <w:bottom w:val="none" w:sz="0" w:space="0" w:color="auto"/>
        <w:right w:val="none" w:sz="0" w:space="0" w:color="auto"/>
      </w:divBdr>
    </w:div>
    <w:div w:id="2136020428">
      <w:bodyDiv w:val="1"/>
      <w:marLeft w:val="0"/>
      <w:marRight w:val="0"/>
      <w:marTop w:val="0"/>
      <w:marBottom w:val="0"/>
      <w:divBdr>
        <w:top w:val="none" w:sz="0" w:space="0" w:color="auto"/>
        <w:left w:val="none" w:sz="0" w:space="0" w:color="auto"/>
        <w:bottom w:val="none" w:sz="0" w:space="0" w:color="auto"/>
        <w:right w:val="none" w:sz="0" w:space="0" w:color="auto"/>
      </w:divBdr>
    </w:div>
    <w:div w:id="2140105009">
      <w:bodyDiv w:val="1"/>
      <w:marLeft w:val="0"/>
      <w:marRight w:val="0"/>
      <w:marTop w:val="0"/>
      <w:marBottom w:val="0"/>
      <w:divBdr>
        <w:top w:val="none" w:sz="0" w:space="0" w:color="auto"/>
        <w:left w:val="none" w:sz="0" w:space="0" w:color="auto"/>
        <w:bottom w:val="none" w:sz="0" w:space="0" w:color="auto"/>
        <w:right w:val="none" w:sz="0" w:space="0" w:color="auto"/>
      </w:divBdr>
    </w:div>
    <w:div w:id="2141461390">
      <w:bodyDiv w:val="1"/>
      <w:marLeft w:val="0"/>
      <w:marRight w:val="0"/>
      <w:marTop w:val="0"/>
      <w:marBottom w:val="0"/>
      <w:divBdr>
        <w:top w:val="none" w:sz="0" w:space="0" w:color="auto"/>
        <w:left w:val="none" w:sz="0" w:space="0" w:color="auto"/>
        <w:bottom w:val="none" w:sz="0" w:space="0" w:color="auto"/>
        <w:right w:val="none" w:sz="0" w:space="0" w:color="auto"/>
      </w:divBdr>
    </w:div>
    <w:div w:id="2142846295">
      <w:bodyDiv w:val="1"/>
      <w:marLeft w:val="0"/>
      <w:marRight w:val="0"/>
      <w:marTop w:val="0"/>
      <w:marBottom w:val="0"/>
      <w:divBdr>
        <w:top w:val="none" w:sz="0" w:space="0" w:color="auto"/>
        <w:left w:val="none" w:sz="0" w:space="0" w:color="auto"/>
        <w:bottom w:val="none" w:sz="0" w:space="0" w:color="auto"/>
        <w:right w:val="none" w:sz="0" w:space="0" w:color="auto"/>
      </w:divBdr>
    </w:div>
    <w:div w:id="2143765596">
      <w:bodyDiv w:val="1"/>
      <w:marLeft w:val="0"/>
      <w:marRight w:val="0"/>
      <w:marTop w:val="0"/>
      <w:marBottom w:val="0"/>
      <w:divBdr>
        <w:top w:val="none" w:sz="0" w:space="0" w:color="auto"/>
        <w:left w:val="none" w:sz="0" w:space="0" w:color="auto"/>
        <w:bottom w:val="none" w:sz="0" w:space="0" w:color="auto"/>
        <w:right w:val="none" w:sz="0" w:space="0" w:color="auto"/>
      </w:divBdr>
    </w:div>
    <w:div w:id="214553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5.xml"/><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hart" Target="charts/chart6.xm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7.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2.xml"/><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Research\Masters-Project\Thesis\Excel%20Chart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'Asset Class Returns (1973-2016)'!$C$1</c:f>
              <c:strCache>
                <c:ptCount val="1"/>
                <c:pt idx="0">
                  <c:v>SP500</c:v>
                </c:pt>
              </c:strCache>
            </c:strRef>
          </c:tx>
          <c:spPr>
            <a:ln w="28575" cap="rnd">
              <a:solidFill>
                <a:schemeClr val="accent6"/>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(1973-2016)'!$C$2:$C$529</c:f>
              <c:numCache>
                <c:formatCode>#,##0.00</c:formatCode>
                <c:ptCount val="528"/>
                <c:pt idx="0">
                  <c:v>98.509297679422204</c:v>
                </c:pt>
                <c:pt idx="1">
                  <c:v>95.036114953127395</c:v>
                </c:pt>
                <c:pt idx="2">
                  <c:v>95.1129552789304</c:v>
                </c:pt>
                <c:pt idx="3">
                  <c:v>91.470723835869094</c:v>
                </c:pt>
                <c:pt idx="4">
                  <c:v>89.987705547871499</c:v>
                </c:pt>
                <c:pt idx="5">
                  <c:v>89.626556016597505</c:v>
                </c:pt>
                <c:pt idx="6">
                  <c:v>93.268787459658796</c:v>
                </c:pt>
                <c:pt idx="7">
                  <c:v>90.087597971415406</c:v>
                </c:pt>
                <c:pt idx="8">
                  <c:v>93.937298294144796</c:v>
                </c:pt>
                <c:pt idx="9">
                  <c:v>94.090978945750706</c:v>
                </c:pt>
                <c:pt idx="10">
                  <c:v>83.656062701705906</c:v>
                </c:pt>
                <c:pt idx="11">
                  <c:v>85.308129706469899</c:v>
                </c:pt>
                <c:pt idx="12">
                  <c:v>84.701091132626402</c:v>
                </c:pt>
                <c:pt idx="13">
                  <c:v>84.639618871983998</c:v>
                </c:pt>
                <c:pt idx="14">
                  <c:v>82.903027508836601</c:v>
                </c:pt>
                <c:pt idx="15">
                  <c:v>79.929306900261196</c:v>
                </c:pt>
                <c:pt idx="16">
                  <c:v>77.516520670047598</c:v>
                </c:pt>
                <c:pt idx="17">
                  <c:v>76.632856923313298</c:v>
                </c:pt>
                <c:pt idx="18">
                  <c:v>70.946672813892704</c:v>
                </c:pt>
                <c:pt idx="19">
                  <c:v>64.822498847395096</c:v>
                </c:pt>
                <c:pt idx="20">
                  <c:v>57.353619179345301</c:v>
                </c:pt>
                <c:pt idx="21">
                  <c:v>66.997080067619507</c:v>
                </c:pt>
                <c:pt idx="22">
                  <c:v>63.723682188412504</c:v>
                </c:pt>
                <c:pt idx="23">
                  <c:v>62.732441985553997</c:v>
                </c:pt>
                <c:pt idx="24">
                  <c:v>70.708467803903503</c:v>
                </c:pt>
                <c:pt idx="25">
                  <c:v>75.218994928538507</c:v>
                </c:pt>
                <c:pt idx="26">
                  <c:v>77.132319041032702</c:v>
                </c:pt>
                <c:pt idx="27">
                  <c:v>81.058859689565097</c:v>
                </c:pt>
                <c:pt idx="28">
                  <c:v>84.923928077455002</c:v>
                </c:pt>
                <c:pt idx="29">
                  <c:v>88.973413247272205</c:v>
                </c:pt>
                <c:pt idx="30">
                  <c:v>83.248808974949995</c:v>
                </c:pt>
                <c:pt idx="31">
                  <c:v>81.7811587521131</c:v>
                </c:pt>
                <c:pt idx="32">
                  <c:v>79.230059935454094</c:v>
                </c:pt>
                <c:pt idx="33">
                  <c:v>84.409097894574998</c:v>
                </c:pt>
                <c:pt idx="34">
                  <c:v>86.791147994467494</c:v>
                </c:pt>
                <c:pt idx="35">
                  <c:v>86.084216997080006</c:v>
                </c:pt>
                <c:pt idx="36">
                  <c:v>96.565237436606694</c:v>
                </c:pt>
                <c:pt idx="37">
                  <c:v>95.750729983095098</c:v>
                </c:pt>
                <c:pt idx="38">
                  <c:v>98.978023666820306</c:v>
                </c:pt>
                <c:pt idx="39">
                  <c:v>98.209620408790499</c:v>
                </c:pt>
                <c:pt idx="40">
                  <c:v>97.1184877823882</c:v>
                </c:pt>
                <c:pt idx="41">
                  <c:v>101.42154602735501</c:v>
                </c:pt>
                <c:pt idx="42">
                  <c:v>100.93745197479601</c:v>
                </c:pt>
                <c:pt idx="43">
                  <c:v>100.75303519286901</c:v>
                </c:pt>
                <c:pt idx="44">
                  <c:v>103.35023820501</c:v>
                </c:pt>
                <c:pt idx="45">
                  <c:v>101.42923005993499</c:v>
                </c:pt>
                <c:pt idx="46">
                  <c:v>101.014292300599</c:v>
                </c:pt>
                <c:pt idx="47">
                  <c:v>106.685108344859</c:v>
                </c:pt>
                <c:pt idx="48">
                  <c:v>101.63669893960299</c:v>
                </c:pt>
                <c:pt idx="49">
                  <c:v>99.784847087751601</c:v>
                </c:pt>
                <c:pt idx="50">
                  <c:v>98.739818656831105</c:v>
                </c:pt>
                <c:pt idx="51">
                  <c:v>99.147072383586902</c:v>
                </c:pt>
                <c:pt idx="52">
                  <c:v>97.203012140771406</c:v>
                </c:pt>
                <c:pt idx="53">
                  <c:v>102.005532503458</c:v>
                </c:pt>
                <c:pt idx="54">
                  <c:v>100.737667127709</c:v>
                </c:pt>
                <c:pt idx="55">
                  <c:v>99.008759797141494</c:v>
                </c:pt>
                <c:pt idx="56">
                  <c:v>99.162440448747503</c:v>
                </c:pt>
                <c:pt idx="57">
                  <c:v>95.297372060857498</c:v>
                </c:pt>
                <c:pt idx="58">
                  <c:v>98.309512832334406</c:v>
                </c:pt>
                <c:pt idx="59">
                  <c:v>99.047179960042996</c:v>
                </c:pt>
                <c:pt idx="60">
                  <c:v>93.360995850622402</c:v>
                </c:pt>
                <c:pt idx="61">
                  <c:v>91.470723835868995</c:v>
                </c:pt>
                <c:pt idx="62">
                  <c:v>94.160135238973396</c:v>
                </c:pt>
                <c:pt idx="63">
                  <c:v>102.650991240203</c:v>
                </c:pt>
                <c:pt idx="64">
                  <c:v>103.59612724757901</c:v>
                </c:pt>
                <c:pt idx="65">
                  <c:v>102.166897187644</c:v>
                </c:pt>
                <c:pt idx="66">
                  <c:v>108.129706469955</c:v>
                </c:pt>
                <c:pt idx="67">
                  <c:v>111.38005225142101</c:v>
                </c:pt>
                <c:pt idx="68">
                  <c:v>111.02658675272799</c:v>
                </c:pt>
                <c:pt idx="69">
                  <c:v>101.344705701552</c:v>
                </c:pt>
                <c:pt idx="70">
                  <c:v>103.519286921776</c:v>
                </c:pt>
                <c:pt idx="71">
                  <c:v>105.555555555555</c:v>
                </c:pt>
                <c:pt idx="72">
                  <c:v>110.235131396957</c:v>
                </c:pt>
                <c:pt idx="73">
                  <c:v>106.69279237744</c:v>
                </c:pt>
                <c:pt idx="74">
                  <c:v>113.055171353926</c:v>
                </c:pt>
                <c:pt idx="75">
                  <c:v>113.769786383894</c:v>
                </c:pt>
                <c:pt idx="76">
                  <c:v>111.295527893038</c:v>
                </c:pt>
                <c:pt idx="77">
                  <c:v>116.136468418626</c:v>
                </c:pt>
                <c:pt idx="78">
                  <c:v>117.696327032426</c:v>
                </c:pt>
                <c:pt idx="79">
                  <c:v>124.48901183341</c:v>
                </c:pt>
                <c:pt idx="80">
                  <c:v>125.01921008145101</c:v>
                </c:pt>
                <c:pt idx="81">
                  <c:v>117.01244813277999</c:v>
                </c:pt>
                <c:pt idx="82">
                  <c:v>122.57568772091599</c:v>
                </c:pt>
                <c:pt idx="83">
                  <c:v>125.19594283079699</c:v>
                </c:pt>
                <c:pt idx="84">
                  <c:v>132.97986783463901</c:v>
                </c:pt>
                <c:pt idx="85">
                  <c:v>132.97218380205899</c:v>
                </c:pt>
                <c:pt idx="86">
                  <c:v>120.03995696941701</c:v>
                </c:pt>
                <c:pt idx="87">
                  <c:v>125.595512524973</c:v>
                </c:pt>
                <c:pt idx="88">
                  <c:v>132.057783925004</c:v>
                </c:pt>
                <c:pt idx="89">
                  <c:v>136.23789764868599</c:v>
                </c:pt>
                <c:pt idx="90">
                  <c:v>145.71230982019301</c:v>
                </c:pt>
                <c:pt idx="91">
                  <c:v>147.18764407561099</c:v>
                </c:pt>
                <c:pt idx="92">
                  <c:v>151.52143845089901</c:v>
                </c:pt>
                <c:pt idx="93">
                  <c:v>154.58736745043799</c:v>
                </c:pt>
                <c:pt idx="94">
                  <c:v>171.05424927001701</c:v>
                </c:pt>
                <c:pt idx="95">
                  <c:v>165.890579376056</c:v>
                </c:pt>
                <c:pt idx="96">
                  <c:v>158.95189795604699</c:v>
                </c:pt>
                <c:pt idx="97">
                  <c:v>161.71046565237401</c:v>
                </c:pt>
                <c:pt idx="98">
                  <c:v>168.180421084985</c:v>
                </c:pt>
                <c:pt idx="99">
                  <c:v>164.930075303519</c:v>
                </c:pt>
                <c:pt idx="100">
                  <c:v>165.35269709543601</c:v>
                </c:pt>
                <c:pt idx="101">
                  <c:v>164.31535269709499</c:v>
                </c:pt>
                <c:pt idx="102">
                  <c:v>164.65345013062799</c:v>
                </c:pt>
                <c:pt idx="103">
                  <c:v>155.14830182879999</c:v>
                </c:pt>
                <c:pt idx="104">
                  <c:v>147.502689411403</c:v>
                </c:pt>
                <c:pt idx="105">
                  <c:v>155.46334716459199</c:v>
                </c:pt>
                <c:pt idx="106">
                  <c:v>161.87951436914099</c:v>
                </c:pt>
                <c:pt idx="107">
                  <c:v>157.722452743199</c:v>
                </c:pt>
                <c:pt idx="108">
                  <c:v>155.67081604425999</c:v>
                </c:pt>
                <c:pt idx="109">
                  <c:v>146.96480713078199</c:v>
                </c:pt>
                <c:pt idx="110">
                  <c:v>146.196403872752</c:v>
                </c:pt>
                <c:pt idx="111">
                  <c:v>152.80467189180899</c:v>
                </c:pt>
                <c:pt idx="112">
                  <c:v>147.594897802367</c:v>
                </c:pt>
                <c:pt idx="113">
                  <c:v>145.381896419241</c:v>
                </c:pt>
                <c:pt idx="114">
                  <c:v>142.79237743968</c:v>
                </c:pt>
                <c:pt idx="115">
                  <c:v>160.12755494083299</c:v>
                </c:pt>
                <c:pt idx="116">
                  <c:v>162.12540341171001</c:v>
                </c:pt>
                <c:pt idx="117">
                  <c:v>180.78223451667401</c:v>
                </c:pt>
                <c:pt idx="118">
                  <c:v>188.08206546795799</c:v>
                </c:pt>
                <c:pt idx="119">
                  <c:v>191.708928845858</c:v>
                </c:pt>
                <c:pt idx="120">
                  <c:v>198.839711080375</c:v>
                </c:pt>
                <c:pt idx="121">
                  <c:v>203.39634240049199</c:v>
                </c:pt>
                <c:pt idx="122">
                  <c:v>210.91132626402299</c:v>
                </c:pt>
                <c:pt idx="123">
                  <c:v>227.524204702628</c:v>
                </c:pt>
                <c:pt idx="124">
                  <c:v>225.549408329491</c:v>
                </c:pt>
                <c:pt idx="125">
                  <c:v>234.32457353619199</c:v>
                </c:pt>
                <c:pt idx="126">
                  <c:v>227.40894421392301</c:v>
                </c:pt>
                <c:pt idx="127">
                  <c:v>230.82833871215601</c:v>
                </c:pt>
                <c:pt idx="128">
                  <c:v>234.00952820039899</c:v>
                </c:pt>
                <c:pt idx="129">
                  <c:v>231.30474873213399</c:v>
                </c:pt>
                <c:pt idx="130">
                  <c:v>236.184109420624</c:v>
                </c:pt>
                <c:pt idx="131">
                  <c:v>234.95466420777601</c:v>
                </c:pt>
                <c:pt idx="132">
                  <c:v>233.64069463654499</c:v>
                </c:pt>
                <c:pt idx="133">
                  <c:v>225.41877977562601</c:v>
                </c:pt>
                <c:pt idx="134">
                  <c:v>229.322268326418</c:v>
                </c:pt>
                <c:pt idx="135">
                  <c:v>231.49684954664201</c:v>
                </c:pt>
                <c:pt idx="136">
                  <c:v>218.687567235285</c:v>
                </c:pt>
                <c:pt idx="137">
                  <c:v>223.43629936990899</c:v>
                </c:pt>
                <c:pt idx="138">
                  <c:v>220.662363608422</c:v>
                </c:pt>
                <c:pt idx="139">
                  <c:v>245.036114953127</c:v>
                </c:pt>
                <c:pt idx="140">
                  <c:v>245.08990318118899</c:v>
                </c:pt>
                <c:pt idx="141">
                  <c:v>246.035039188566</c:v>
                </c:pt>
                <c:pt idx="142">
                  <c:v>243.284155524819</c:v>
                </c:pt>
                <c:pt idx="143">
                  <c:v>249.69263869678801</c:v>
                </c:pt>
                <c:pt idx="144">
                  <c:v>269.148609190103</c:v>
                </c:pt>
                <c:pt idx="145">
                  <c:v>272.445059167051</c:v>
                </c:pt>
                <c:pt idx="146">
                  <c:v>272.62179191639802</c:v>
                </c:pt>
                <c:pt idx="147">
                  <c:v>272.36821884124799</c:v>
                </c:pt>
                <c:pt idx="148">
                  <c:v>288.10511756569798</c:v>
                </c:pt>
                <c:pt idx="149">
                  <c:v>292.615644690333</c:v>
                </c:pt>
                <c:pt idx="150">
                  <c:v>292.19302289841698</c:v>
                </c:pt>
                <c:pt idx="151">
                  <c:v>289.69571230982001</c:v>
                </c:pt>
                <c:pt idx="152">
                  <c:v>280.63623789764802</c:v>
                </c:pt>
                <c:pt idx="153">
                  <c:v>293.59920086061101</c:v>
                </c:pt>
                <c:pt idx="154">
                  <c:v>313.73136622099298</c:v>
                </c:pt>
                <c:pt idx="155">
                  <c:v>328.91501459966202</c:v>
                </c:pt>
                <c:pt idx="156">
                  <c:v>330.74381435377302</c:v>
                </c:pt>
                <c:pt idx="157">
                  <c:v>355.47103119717201</c:v>
                </c:pt>
                <c:pt idx="158">
                  <c:v>375.30351928692198</c:v>
                </c:pt>
                <c:pt idx="159">
                  <c:v>371.07730136775803</c:v>
                </c:pt>
                <c:pt idx="160">
                  <c:v>390.81758106654399</c:v>
                </c:pt>
                <c:pt idx="161">
                  <c:v>397.42584908560002</c:v>
                </c:pt>
                <c:pt idx="162">
                  <c:v>375.19594283079698</c:v>
                </c:pt>
                <c:pt idx="163">
                  <c:v>403.01982480405701</c:v>
                </c:pt>
                <c:pt idx="164">
                  <c:v>369.70185953588401</c:v>
                </c:pt>
                <c:pt idx="165">
                  <c:v>391.01736591363101</c:v>
                </c:pt>
                <c:pt idx="166">
                  <c:v>400.52251421545998</c:v>
                </c:pt>
                <c:pt idx="167">
                  <c:v>390.30275088366398</c:v>
                </c:pt>
                <c:pt idx="168">
                  <c:v>442.86153373290301</c:v>
                </c:pt>
                <c:pt idx="169">
                  <c:v>460.35807591824198</c:v>
                </c:pt>
                <c:pt idx="170">
                  <c:v>473.64376824957702</c:v>
                </c:pt>
                <c:pt idx="171">
                  <c:v>469.43291839557401</c:v>
                </c:pt>
                <c:pt idx="172">
                  <c:v>473.50545566313201</c:v>
                </c:pt>
                <c:pt idx="173">
                  <c:v>497.41816505302</c:v>
                </c:pt>
                <c:pt idx="174">
                  <c:v>522.61410788381704</c:v>
                </c:pt>
                <c:pt idx="175">
                  <c:v>542.11618257261398</c:v>
                </c:pt>
                <c:pt idx="176">
                  <c:v>530.228984170893</c:v>
                </c:pt>
                <c:pt idx="177">
                  <c:v>416.03657599508199</c:v>
                </c:pt>
                <c:pt idx="178">
                  <c:v>381.758106654372</c:v>
                </c:pt>
                <c:pt idx="179">
                  <c:v>410.79606577531899</c:v>
                </c:pt>
                <c:pt idx="180">
                  <c:v>428.07745504840898</c:v>
                </c:pt>
                <c:pt idx="181">
                  <c:v>448.03288765944399</c:v>
                </c:pt>
                <c:pt idx="182">
                  <c:v>434.18626094974599</c:v>
                </c:pt>
                <c:pt idx="183">
                  <c:v>438.98878131243202</c:v>
                </c:pt>
                <c:pt idx="184">
                  <c:v>442.78469340710001</c:v>
                </c:pt>
                <c:pt idx="185">
                  <c:v>463.10895958198802</c:v>
                </c:pt>
                <c:pt idx="186">
                  <c:v>461.3493161211</c:v>
                </c:pt>
                <c:pt idx="187">
                  <c:v>445.689257722452</c:v>
                </c:pt>
                <c:pt idx="188">
                  <c:v>464.67650222836897</c:v>
                </c:pt>
                <c:pt idx="189">
                  <c:v>477.61641309359101</c:v>
                </c:pt>
                <c:pt idx="190">
                  <c:v>470.808360227447</c:v>
                </c:pt>
                <c:pt idx="191">
                  <c:v>479.02259105578599</c:v>
                </c:pt>
                <c:pt idx="192">
                  <c:v>514.10019978484695</c:v>
                </c:pt>
                <c:pt idx="193">
                  <c:v>501.29091747349003</c:v>
                </c:pt>
                <c:pt idx="194">
                  <c:v>512.98601506070304</c:v>
                </c:pt>
                <c:pt idx="195">
                  <c:v>539.61887198401701</c:v>
                </c:pt>
                <c:pt idx="196">
                  <c:v>561.44920854464397</c:v>
                </c:pt>
                <c:pt idx="197">
                  <c:v>558.26801905640002</c:v>
                </c:pt>
                <c:pt idx="198">
                  <c:v>608.66758875057599</c:v>
                </c:pt>
                <c:pt idx="199">
                  <c:v>620.57015521745802</c:v>
                </c:pt>
                <c:pt idx="200">
                  <c:v>618.04979253112003</c:v>
                </c:pt>
                <c:pt idx="201">
                  <c:v>603.70370370370301</c:v>
                </c:pt>
                <c:pt idx="202">
                  <c:v>616.01352389734097</c:v>
                </c:pt>
                <c:pt idx="203">
                  <c:v>630.80528661441497</c:v>
                </c:pt>
                <c:pt idx="204">
                  <c:v>588.45858306439197</c:v>
                </c:pt>
                <c:pt idx="205">
                  <c:v>596.03503918856597</c:v>
                </c:pt>
                <c:pt idx="206">
                  <c:v>611.82572614107801</c:v>
                </c:pt>
                <c:pt idx="207">
                  <c:v>596.56523743660603</c:v>
                </c:pt>
                <c:pt idx="208">
                  <c:v>654.73336406946305</c:v>
                </c:pt>
                <c:pt idx="209">
                  <c:v>650.31504533579198</c:v>
                </c:pt>
                <c:pt idx="210">
                  <c:v>648.232672506531</c:v>
                </c:pt>
                <c:pt idx="211">
                  <c:v>589.63424004917704</c:v>
                </c:pt>
                <c:pt idx="212">
                  <c:v>560.94206239434402</c:v>
                </c:pt>
                <c:pt idx="213">
                  <c:v>558.55232826187103</c:v>
                </c:pt>
                <c:pt idx="214">
                  <c:v>594.65959735669196</c:v>
                </c:pt>
                <c:pt idx="215">
                  <c:v>611.22637159981502</c:v>
                </c:pt>
                <c:pt idx="216">
                  <c:v>637.84386045796805</c:v>
                </c:pt>
                <c:pt idx="217">
                  <c:v>683.45627785461704</c:v>
                </c:pt>
                <c:pt idx="218">
                  <c:v>700.00768403257996</c:v>
                </c:pt>
                <c:pt idx="219">
                  <c:v>701.66743506992395</c:v>
                </c:pt>
                <c:pt idx="220">
                  <c:v>731.934839403718</c:v>
                </c:pt>
                <c:pt idx="221">
                  <c:v>698.40172122329705</c:v>
                </c:pt>
                <c:pt idx="222">
                  <c:v>730.95896726602098</c:v>
                </c:pt>
                <c:pt idx="223">
                  <c:v>748.27109266943205</c:v>
                </c:pt>
                <c:pt idx="224">
                  <c:v>735.753803596127</c:v>
                </c:pt>
                <c:pt idx="225">
                  <c:v>745.64315352696997</c:v>
                </c:pt>
                <c:pt idx="226">
                  <c:v>715.59858613800498</c:v>
                </c:pt>
                <c:pt idx="227">
                  <c:v>797.44121715076005</c:v>
                </c:pt>
                <c:pt idx="228">
                  <c:v>782.58029814046404</c:v>
                </c:pt>
                <c:pt idx="229">
                  <c:v>792.71553711387696</c:v>
                </c:pt>
                <c:pt idx="230">
                  <c:v>777.29368372521799</c:v>
                </c:pt>
                <c:pt idx="231">
                  <c:v>800.12294452128401</c:v>
                </c:pt>
                <c:pt idx="232">
                  <c:v>804.04180113723601</c:v>
                </c:pt>
                <c:pt idx="233">
                  <c:v>792.07776240971202</c:v>
                </c:pt>
                <c:pt idx="234">
                  <c:v>824.43522360534803</c:v>
                </c:pt>
                <c:pt idx="235">
                  <c:v>807.56108805901295</c:v>
                </c:pt>
                <c:pt idx="236">
                  <c:v>817.05086829568097</c:v>
                </c:pt>
                <c:pt idx="237">
                  <c:v>819.87859228523098</c:v>
                </c:pt>
                <c:pt idx="238">
                  <c:v>847.79468264945399</c:v>
                </c:pt>
                <c:pt idx="239">
                  <c:v>858.198862763178</c:v>
                </c:pt>
                <c:pt idx="240">
                  <c:v>865.37574919317603</c:v>
                </c:pt>
                <c:pt idx="241">
                  <c:v>877.17073920393398</c:v>
                </c:pt>
                <c:pt idx="242">
                  <c:v>895.67388965729197</c:v>
                </c:pt>
                <c:pt idx="243">
                  <c:v>874.02796987859199</c:v>
                </c:pt>
                <c:pt idx="244">
                  <c:v>897.41048102043897</c:v>
                </c:pt>
                <c:pt idx="245">
                  <c:v>900.03842016290105</c:v>
                </c:pt>
                <c:pt idx="246">
                  <c:v>896.41155678500104</c:v>
                </c:pt>
                <c:pt idx="247">
                  <c:v>930.42876901798104</c:v>
                </c:pt>
                <c:pt idx="248">
                  <c:v>923.29030275088405</c:v>
                </c:pt>
                <c:pt idx="249">
                  <c:v>942.39280774550502</c:v>
                </c:pt>
                <c:pt idx="250">
                  <c:v>933.41017365913603</c:v>
                </c:pt>
                <c:pt idx="251">
                  <c:v>944.69801751959403</c:v>
                </c:pt>
                <c:pt idx="252">
                  <c:v>976.80958967265997</c:v>
                </c:pt>
                <c:pt idx="253">
                  <c:v>950.29967727063195</c:v>
                </c:pt>
                <c:pt idx="254">
                  <c:v>908.86737359766403</c:v>
                </c:pt>
                <c:pt idx="255">
                  <c:v>920.52405102197599</c:v>
                </c:pt>
                <c:pt idx="256">
                  <c:v>935.63085907484299</c:v>
                </c:pt>
                <c:pt idx="257">
                  <c:v>912.69402182265299</c:v>
                </c:pt>
                <c:pt idx="258">
                  <c:v>942.66943291839596</c:v>
                </c:pt>
                <c:pt idx="259">
                  <c:v>981.31243276471503</c:v>
                </c:pt>
                <c:pt idx="260">
                  <c:v>957.31519901644401</c:v>
                </c:pt>
                <c:pt idx="261">
                  <c:v>978.82280620869801</c:v>
                </c:pt>
                <c:pt idx="262">
                  <c:v>943.17657906869499</c:v>
                </c:pt>
                <c:pt idx="263">
                  <c:v>957.16920239741796</c:v>
                </c:pt>
                <c:pt idx="264">
                  <c:v>981.98862763178101</c:v>
                </c:pt>
                <c:pt idx="265">
                  <c:v>1020.26279391425</c:v>
                </c:pt>
                <c:pt idx="266">
                  <c:v>1050.3688335638501</c:v>
                </c:pt>
                <c:pt idx="267">
                  <c:v>1081.29706469955</c:v>
                </c:pt>
                <c:pt idx="268">
                  <c:v>1124.5120639311499</c:v>
                </c:pt>
                <c:pt idx="269">
                  <c:v>1150.6300906715801</c:v>
                </c:pt>
                <c:pt idx="270">
                  <c:v>1188.78899646535</c:v>
                </c:pt>
                <c:pt idx="271">
                  <c:v>1191.7780851390801</c:v>
                </c:pt>
                <c:pt idx="272">
                  <c:v>1242.07776240971</c:v>
                </c:pt>
                <c:pt idx="273">
                  <c:v>1237.6363915782999</c:v>
                </c:pt>
                <c:pt idx="274">
                  <c:v>1291.96250192101</c:v>
                </c:pt>
                <c:pt idx="275">
                  <c:v>1316.8510834485901</c:v>
                </c:pt>
                <c:pt idx="276">
                  <c:v>1361.6720454894701</c:v>
                </c:pt>
                <c:pt idx="277">
                  <c:v>1374.2969110188999</c:v>
                </c:pt>
                <c:pt idx="278">
                  <c:v>1387.5211310896</c:v>
                </c:pt>
                <c:pt idx="279">
                  <c:v>1407.9837098509299</c:v>
                </c:pt>
                <c:pt idx="280">
                  <c:v>1444.2907637928399</c:v>
                </c:pt>
                <c:pt idx="281">
                  <c:v>1449.8002151529099</c:v>
                </c:pt>
                <c:pt idx="282">
                  <c:v>1385.75380359613</c:v>
                </c:pt>
                <c:pt idx="283">
                  <c:v>1414.98386353158</c:v>
                </c:pt>
                <c:pt idx="284">
                  <c:v>1494.6211771937899</c:v>
                </c:pt>
                <c:pt idx="285">
                  <c:v>1535.8460119870899</c:v>
                </c:pt>
                <c:pt idx="286">
                  <c:v>1651.93637621023</c:v>
                </c:pt>
                <c:pt idx="287">
                  <c:v>1619.20239741816</c:v>
                </c:pt>
                <c:pt idx="288">
                  <c:v>1720.3626863377899</c:v>
                </c:pt>
                <c:pt idx="289">
                  <c:v>1733.84816351621</c:v>
                </c:pt>
                <c:pt idx="290">
                  <c:v>1662.6094974642699</c:v>
                </c:pt>
                <c:pt idx="291">
                  <c:v>1761.8641463039801</c:v>
                </c:pt>
                <c:pt idx="292">
                  <c:v>1869.13324112494</c:v>
                </c:pt>
                <c:pt idx="293">
                  <c:v>1952.8738281850301</c:v>
                </c:pt>
                <c:pt idx="294">
                  <c:v>2108.25265099124</c:v>
                </c:pt>
                <c:pt idx="295">
                  <c:v>1990.14907023206</c:v>
                </c:pt>
                <c:pt idx="296">
                  <c:v>2099.13938835101</c:v>
                </c:pt>
                <c:pt idx="297">
                  <c:v>2029.03027508837</c:v>
                </c:pt>
                <c:pt idx="298">
                  <c:v>2122.9598893499301</c:v>
                </c:pt>
                <c:pt idx="299">
                  <c:v>2159.4206239434402</c:v>
                </c:pt>
                <c:pt idx="300">
                  <c:v>2183.3102812355901</c:v>
                </c:pt>
                <c:pt idx="301">
                  <c:v>2340.7791609036399</c:v>
                </c:pt>
                <c:pt idx="302">
                  <c:v>2460.6500691562901</c:v>
                </c:pt>
                <c:pt idx="303">
                  <c:v>2485.40033809743</c:v>
                </c:pt>
                <c:pt idx="304">
                  <c:v>2442.6848009835599</c:v>
                </c:pt>
                <c:pt idx="305">
                  <c:v>2541.9010296603701</c:v>
                </c:pt>
                <c:pt idx="306">
                  <c:v>2514.83786691256</c:v>
                </c:pt>
                <c:pt idx="307">
                  <c:v>2151.24481327801</c:v>
                </c:pt>
                <c:pt idx="308">
                  <c:v>2289.0579376056598</c:v>
                </c:pt>
                <c:pt idx="309">
                  <c:v>2475.2497310588601</c:v>
                </c:pt>
                <c:pt idx="310">
                  <c:v>2625.2727831565999</c:v>
                </c:pt>
                <c:pt idx="311">
                  <c:v>2776.5560165975098</c:v>
                </c:pt>
                <c:pt idx="312">
                  <c:v>2892.6617488858201</c:v>
                </c:pt>
                <c:pt idx="313">
                  <c:v>2802.7585676963299</c:v>
                </c:pt>
                <c:pt idx="314">
                  <c:v>2914.8916551406201</c:v>
                </c:pt>
                <c:pt idx="315">
                  <c:v>3027.7700937452</c:v>
                </c:pt>
                <c:pt idx="316">
                  <c:v>2956.2778546180998</c:v>
                </c:pt>
                <c:pt idx="317">
                  <c:v>3120.3473182726302</c:v>
                </c:pt>
                <c:pt idx="318">
                  <c:v>3022.9137851544501</c:v>
                </c:pt>
                <c:pt idx="319">
                  <c:v>3007.9529737206099</c:v>
                </c:pt>
                <c:pt idx="320">
                  <c:v>2925.4956201014302</c:v>
                </c:pt>
                <c:pt idx="321">
                  <c:v>3110.6270170585499</c:v>
                </c:pt>
                <c:pt idx="322">
                  <c:v>3173.85892116183</c:v>
                </c:pt>
                <c:pt idx="323">
                  <c:v>3360.7883817427401</c:v>
                </c:pt>
                <c:pt idx="324">
                  <c:v>3191.93176579069</c:v>
                </c:pt>
                <c:pt idx="325">
                  <c:v>3131.5122176118002</c:v>
                </c:pt>
                <c:pt idx="326">
                  <c:v>3437.8592285231298</c:v>
                </c:pt>
                <c:pt idx="327">
                  <c:v>3334.4321499923199</c:v>
                </c:pt>
                <c:pt idx="328">
                  <c:v>3266.0212079299199</c:v>
                </c:pt>
                <c:pt idx="329">
                  <c:v>3346.5345013062902</c:v>
                </c:pt>
                <c:pt idx="330">
                  <c:v>3294.2139234670399</c:v>
                </c:pt>
                <c:pt idx="331">
                  <c:v>3498.8320270477898</c:v>
                </c:pt>
                <c:pt idx="332">
                  <c:v>3314.1155678500099</c:v>
                </c:pt>
                <c:pt idx="333">
                  <c:v>3300.1075764561201</c:v>
                </c:pt>
                <c:pt idx="334">
                  <c:v>3039.9262332872299</c:v>
                </c:pt>
                <c:pt idx="335">
                  <c:v>3054.8025203626898</c:v>
                </c:pt>
                <c:pt idx="336">
                  <c:v>3163.1857999077902</c:v>
                </c:pt>
                <c:pt idx="337">
                  <c:v>2874.7656370063</c:v>
                </c:pt>
                <c:pt idx="338">
                  <c:v>2692.6463808206499</c:v>
                </c:pt>
                <c:pt idx="339">
                  <c:v>2901.8902720147498</c:v>
                </c:pt>
                <c:pt idx="340">
                  <c:v>2921.33087444291</c:v>
                </c:pt>
                <c:pt idx="341">
                  <c:v>2850.2305209774099</c:v>
                </c:pt>
                <c:pt idx="342">
                  <c:v>2822.1761180267399</c:v>
                </c:pt>
                <c:pt idx="343">
                  <c:v>2645.5048409405199</c:v>
                </c:pt>
                <c:pt idx="344">
                  <c:v>2431.87336714308</c:v>
                </c:pt>
                <c:pt idx="345">
                  <c:v>2478.24650376518</c:v>
                </c:pt>
                <c:pt idx="346">
                  <c:v>2668.3417857691702</c:v>
                </c:pt>
                <c:pt idx="347">
                  <c:v>2691.7166128784402</c:v>
                </c:pt>
                <c:pt idx="348">
                  <c:v>2652.43583832795</c:v>
                </c:pt>
                <c:pt idx="349">
                  <c:v>2601.28323344091</c:v>
                </c:pt>
                <c:pt idx="350">
                  <c:v>2699.1163362532602</c:v>
                </c:pt>
                <c:pt idx="351">
                  <c:v>2535.4771784232398</c:v>
                </c:pt>
                <c:pt idx="352">
                  <c:v>2516.79729522053</c:v>
                </c:pt>
                <c:pt idx="353">
                  <c:v>2337.5211310896002</c:v>
                </c:pt>
                <c:pt idx="354">
                  <c:v>2155.3019824804101</c:v>
                </c:pt>
                <c:pt idx="355">
                  <c:v>2169.4559704933099</c:v>
                </c:pt>
                <c:pt idx="356">
                  <c:v>1933.67911479945</c:v>
                </c:pt>
                <c:pt idx="357">
                  <c:v>2103.8727524204701</c:v>
                </c:pt>
                <c:pt idx="358">
                  <c:v>2227.7086214845499</c:v>
                </c:pt>
                <c:pt idx="359">
                  <c:v>2096.8341785769198</c:v>
                </c:pt>
                <c:pt idx="360">
                  <c:v>2041.9010296603601</c:v>
                </c:pt>
                <c:pt idx="361">
                  <c:v>2011.2647917627201</c:v>
                </c:pt>
                <c:pt idx="362">
                  <c:v>2030.79760258183</c:v>
                </c:pt>
                <c:pt idx="363">
                  <c:v>2198.0713078223398</c:v>
                </c:pt>
                <c:pt idx="364">
                  <c:v>2313.8850468726</c:v>
                </c:pt>
                <c:pt idx="365">
                  <c:v>2343.3994160135198</c:v>
                </c:pt>
                <c:pt idx="366">
                  <c:v>2384.7164591977898</c:v>
                </c:pt>
                <c:pt idx="367">
                  <c:v>2431.2279084063298</c:v>
                </c:pt>
                <c:pt idx="368">
                  <c:v>2405.4095589365302</c:v>
                </c:pt>
                <c:pt idx="369">
                  <c:v>2541.4784078684502</c:v>
                </c:pt>
                <c:pt idx="370">
                  <c:v>2563.83894267712</c:v>
                </c:pt>
                <c:pt idx="371">
                  <c:v>2698.3018287997502</c:v>
                </c:pt>
                <c:pt idx="372">
                  <c:v>2747.8254187797702</c:v>
                </c:pt>
                <c:pt idx="373">
                  <c:v>2786.02274473644</c:v>
                </c:pt>
                <c:pt idx="374">
                  <c:v>2743.99108652221</c:v>
                </c:pt>
                <c:pt idx="375">
                  <c:v>2700.9143998770501</c:v>
                </c:pt>
                <c:pt idx="376">
                  <c:v>2737.98217304441</c:v>
                </c:pt>
                <c:pt idx="377">
                  <c:v>2791.21715076072</c:v>
                </c:pt>
                <c:pt idx="378">
                  <c:v>2698.8397110803699</c:v>
                </c:pt>
                <c:pt idx="379">
                  <c:v>2709.7587213769798</c:v>
                </c:pt>
                <c:pt idx="380">
                  <c:v>2739.1040418011398</c:v>
                </c:pt>
                <c:pt idx="381">
                  <c:v>2780.9512832334399</c:v>
                </c:pt>
                <c:pt idx="382">
                  <c:v>2893.46857230674</c:v>
                </c:pt>
                <c:pt idx="383">
                  <c:v>2991.9317657906799</c:v>
                </c:pt>
                <c:pt idx="384">
                  <c:v>2919.0026125710801</c:v>
                </c:pt>
                <c:pt idx="385">
                  <c:v>2980.4287690179799</c:v>
                </c:pt>
                <c:pt idx="386">
                  <c:v>2927.6548332564898</c:v>
                </c:pt>
                <c:pt idx="387">
                  <c:v>2872.1300138312599</c:v>
                </c:pt>
                <c:pt idx="388">
                  <c:v>2963.5162133087401</c:v>
                </c:pt>
                <c:pt idx="389">
                  <c:v>2967.7270631627498</c:v>
                </c:pt>
                <c:pt idx="390">
                  <c:v>3078.0851390809898</c:v>
                </c:pt>
                <c:pt idx="391">
                  <c:v>3050</c:v>
                </c:pt>
                <c:pt idx="392">
                  <c:v>3074.7041647456599</c:v>
                </c:pt>
                <c:pt idx="393">
                  <c:v>3023.4516674350698</c:v>
                </c:pt>
                <c:pt idx="394">
                  <c:v>3137.8054402950602</c:v>
                </c:pt>
                <c:pt idx="395">
                  <c:v>3138.88120485631</c:v>
                </c:pt>
                <c:pt idx="396">
                  <c:v>3222.0070693099701</c:v>
                </c:pt>
                <c:pt idx="397">
                  <c:v>3230.7514983863498</c:v>
                </c:pt>
                <c:pt idx="398">
                  <c:v>3270.9620408790502</c:v>
                </c:pt>
                <c:pt idx="399">
                  <c:v>3314.88397110803</c:v>
                </c:pt>
                <c:pt idx="400">
                  <c:v>3219.4790225910501</c:v>
                </c:pt>
                <c:pt idx="401">
                  <c:v>3223.8435530966599</c:v>
                </c:pt>
                <c:pt idx="402">
                  <c:v>3243.7298294144698</c:v>
                </c:pt>
                <c:pt idx="403">
                  <c:v>3320.9082526509901</c:v>
                </c:pt>
                <c:pt idx="404">
                  <c:v>3406.48532349777</c:v>
                </c:pt>
                <c:pt idx="405">
                  <c:v>3517.4888581527598</c:v>
                </c:pt>
                <c:pt idx="406">
                  <c:v>3584.3783617642498</c:v>
                </c:pt>
                <c:pt idx="407">
                  <c:v>3634.6626709697198</c:v>
                </c:pt>
                <c:pt idx="408">
                  <c:v>3689.6265560165898</c:v>
                </c:pt>
                <c:pt idx="409">
                  <c:v>3617.46580605502</c:v>
                </c:pt>
                <c:pt idx="410">
                  <c:v>3657.92223759028</c:v>
                </c:pt>
                <c:pt idx="411">
                  <c:v>3819.9554326110301</c:v>
                </c:pt>
                <c:pt idx="412">
                  <c:v>3953.2503457814601</c:v>
                </c:pt>
                <c:pt idx="413">
                  <c:v>3887.5749193176498</c:v>
                </c:pt>
                <c:pt idx="414">
                  <c:v>3767.0431842631001</c:v>
                </c:pt>
                <c:pt idx="415">
                  <c:v>3823.5054556631299</c:v>
                </c:pt>
                <c:pt idx="416">
                  <c:v>3966.50530198248</c:v>
                </c:pt>
                <c:pt idx="417">
                  <c:v>4029.5988934993102</c:v>
                </c:pt>
                <c:pt idx="418">
                  <c:v>3861.1341632088502</c:v>
                </c:pt>
                <c:pt idx="419">
                  <c:v>3834.34762563393</c:v>
                </c:pt>
                <c:pt idx="420">
                  <c:v>3604.3568464730301</c:v>
                </c:pt>
                <c:pt idx="421">
                  <c:v>3487.2675580144401</c:v>
                </c:pt>
                <c:pt idx="422">
                  <c:v>3472.2068541570602</c:v>
                </c:pt>
                <c:pt idx="423">
                  <c:v>3641.31704318426</c:v>
                </c:pt>
                <c:pt idx="424">
                  <c:v>3688.4816351621298</c:v>
                </c:pt>
                <c:pt idx="425">
                  <c:v>3377.53188873521</c:v>
                </c:pt>
                <c:pt idx="426">
                  <c:v>3349.139388351</c:v>
                </c:pt>
                <c:pt idx="427">
                  <c:v>3397.5795297372001</c:v>
                </c:pt>
                <c:pt idx="428">
                  <c:v>3094.8286460734598</c:v>
                </c:pt>
                <c:pt idx="429">
                  <c:v>2575.0576302443501</c:v>
                </c:pt>
                <c:pt idx="430">
                  <c:v>2390.2873828185002</c:v>
                </c:pt>
                <c:pt idx="431">
                  <c:v>2415.7215306592898</c:v>
                </c:pt>
                <c:pt idx="432">
                  <c:v>2212.1100353465499</c:v>
                </c:pt>
                <c:pt idx="433">
                  <c:v>1976.57138466267</c:v>
                </c:pt>
                <c:pt idx="434">
                  <c:v>2149.7080067619499</c:v>
                </c:pt>
                <c:pt idx="435">
                  <c:v>2355.4556631320102</c:v>
                </c:pt>
                <c:pt idx="436">
                  <c:v>2487.1984017212199</c:v>
                </c:pt>
                <c:pt idx="437">
                  <c:v>2492.13155063777</c:v>
                </c:pt>
                <c:pt idx="438">
                  <c:v>2680.6362378976501</c:v>
                </c:pt>
                <c:pt idx="439">
                  <c:v>2777.4166282464998</c:v>
                </c:pt>
                <c:pt idx="440">
                  <c:v>2881.05885968956</c:v>
                </c:pt>
                <c:pt idx="441">
                  <c:v>2827.53188873521</c:v>
                </c:pt>
                <c:pt idx="442">
                  <c:v>2997.14153988013</c:v>
                </c:pt>
                <c:pt idx="443">
                  <c:v>3055.0330413400902</c:v>
                </c:pt>
                <c:pt idx="444">
                  <c:v>2945.1283233440899</c:v>
                </c:pt>
                <c:pt idx="445">
                  <c:v>3036.3608421699701</c:v>
                </c:pt>
                <c:pt idx="446">
                  <c:v>3219.5942830797599</c:v>
                </c:pt>
                <c:pt idx="447">
                  <c:v>3270.42415859843</c:v>
                </c:pt>
                <c:pt idx="448">
                  <c:v>3009.2746273244202</c:v>
                </c:pt>
                <c:pt idx="449">
                  <c:v>2851.7442753957298</c:v>
                </c:pt>
                <c:pt idx="450">
                  <c:v>3051.5444905486402</c:v>
                </c:pt>
                <c:pt idx="451">
                  <c:v>2913.78515444905</c:v>
                </c:pt>
                <c:pt idx="452">
                  <c:v>3173.8281850315002</c:v>
                </c:pt>
                <c:pt idx="453">
                  <c:v>3294.5904410634698</c:v>
                </c:pt>
                <c:pt idx="454">
                  <c:v>3295.0130628553902</c:v>
                </c:pt>
                <c:pt idx="455">
                  <c:v>3515.22206854157</c:v>
                </c:pt>
                <c:pt idx="456">
                  <c:v>3598.5400338097402</c:v>
                </c:pt>
                <c:pt idx="457">
                  <c:v>3721.8226525280402</c:v>
                </c:pt>
                <c:pt idx="458">
                  <c:v>3723.2979867834601</c:v>
                </c:pt>
                <c:pt idx="459">
                  <c:v>3833.5638543107402</c:v>
                </c:pt>
                <c:pt idx="460">
                  <c:v>3790.1721223298</c:v>
                </c:pt>
                <c:pt idx="461">
                  <c:v>3726.9940064545799</c:v>
                </c:pt>
                <c:pt idx="462">
                  <c:v>3651.2063931151001</c:v>
                </c:pt>
                <c:pt idx="463">
                  <c:v>3452.86614415245</c:v>
                </c:pt>
                <c:pt idx="464">
                  <c:v>3210.1352389734102</c:v>
                </c:pt>
                <c:pt idx="465">
                  <c:v>3560.9804825572401</c:v>
                </c:pt>
                <c:pt idx="466">
                  <c:v>3553.1120331950201</c:v>
                </c:pt>
                <c:pt idx="467">
                  <c:v>3589.45750729983</c:v>
                </c:pt>
                <c:pt idx="468">
                  <c:v>3750.3150453357898</c:v>
                </c:pt>
                <c:pt idx="469">
                  <c:v>3912.4865529429799</c:v>
                </c:pt>
                <c:pt idx="470">
                  <c:v>4041.2478868910398</c:v>
                </c:pt>
                <c:pt idx="471">
                  <c:v>4015.88289534347</c:v>
                </c:pt>
                <c:pt idx="472">
                  <c:v>3774.51974796373</c:v>
                </c:pt>
                <c:pt idx="473">
                  <c:v>3930.0368833563798</c:v>
                </c:pt>
                <c:pt idx="474">
                  <c:v>3984.6242508068199</c:v>
                </c:pt>
                <c:pt idx="475">
                  <c:v>4074.3660673121199</c:v>
                </c:pt>
                <c:pt idx="476">
                  <c:v>4179.6603657599499</c:v>
                </c:pt>
                <c:pt idx="477">
                  <c:v>4102.48194252343</c:v>
                </c:pt>
                <c:pt idx="478">
                  <c:v>4126.2793914246104</c:v>
                </c:pt>
                <c:pt idx="479">
                  <c:v>4163.8927309051796</c:v>
                </c:pt>
                <c:pt idx="480">
                  <c:v>4379.5604733363998</c:v>
                </c:pt>
                <c:pt idx="481">
                  <c:v>4439.0118334101699</c:v>
                </c:pt>
                <c:pt idx="482">
                  <c:v>4605.4863992623305</c:v>
                </c:pt>
                <c:pt idx="483">
                  <c:v>4694.2216074996104</c:v>
                </c:pt>
                <c:pt idx="484">
                  <c:v>4804.0264330720702</c:v>
                </c:pt>
                <c:pt idx="485">
                  <c:v>4739.5189795604701</c:v>
                </c:pt>
                <c:pt idx="486">
                  <c:v>4980.6823420931296</c:v>
                </c:pt>
                <c:pt idx="487">
                  <c:v>4836.4376824957699</c:v>
                </c:pt>
                <c:pt idx="488">
                  <c:v>4988.1051175656903</c:v>
                </c:pt>
                <c:pt idx="489">
                  <c:v>5217.3966497617903</c:v>
                </c:pt>
                <c:pt idx="490">
                  <c:v>5376.3869678807396</c:v>
                </c:pt>
                <c:pt idx="491">
                  <c:v>5512.50192100814</c:v>
                </c:pt>
                <c:pt idx="492">
                  <c:v>5321.9071768864296</c:v>
                </c:pt>
                <c:pt idx="493">
                  <c:v>5565.3526970954299</c:v>
                </c:pt>
                <c:pt idx="494">
                  <c:v>5612.1330874442901</c:v>
                </c:pt>
                <c:pt idx="495">
                  <c:v>5653.6191793453199</c:v>
                </c:pt>
                <c:pt idx="496">
                  <c:v>5786.3301060396498</c:v>
                </c:pt>
                <c:pt idx="497">
                  <c:v>5905.8629168587604</c:v>
                </c:pt>
                <c:pt idx="498">
                  <c:v>5824.4198555401799</c:v>
                </c:pt>
                <c:pt idx="499">
                  <c:v>6057.4227754725598</c:v>
                </c:pt>
                <c:pt idx="500">
                  <c:v>5972.4757952973696</c:v>
                </c:pt>
                <c:pt idx="501">
                  <c:v>6118.3571538343303</c:v>
                </c:pt>
                <c:pt idx="502">
                  <c:v>6282.9030275088298</c:v>
                </c:pt>
                <c:pt idx="503">
                  <c:v>6267.081604426</c:v>
                </c:pt>
                <c:pt idx="504">
                  <c:v>6078.9457507299803</c:v>
                </c:pt>
                <c:pt idx="505">
                  <c:v>6428.3156600583898</c:v>
                </c:pt>
                <c:pt idx="506">
                  <c:v>6326.6482249884702</c:v>
                </c:pt>
                <c:pt idx="507">
                  <c:v>6387.3443983402403</c:v>
                </c:pt>
                <c:pt idx="508">
                  <c:v>6469.4790225910501</c:v>
                </c:pt>
                <c:pt idx="509">
                  <c:v>6344.2446595973497</c:v>
                </c:pt>
                <c:pt idx="510">
                  <c:v>6477.1630551713497</c:v>
                </c:pt>
                <c:pt idx="511">
                  <c:v>6086.3762102351302</c:v>
                </c:pt>
                <c:pt idx="512">
                  <c:v>5935.7768556938599</c:v>
                </c:pt>
                <c:pt idx="513">
                  <c:v>6436.4837866912503</c:v>
                </c:pt>
                <c:pt idx="514">
                  <c:v>6455.6247118487699</c:v>
                </c:pt>
                <c:pt idx="515">
                  <c:v>6353.8035961272399</c:v>
                </c:pt>
                <c:pt idx="516">
                  <c:v>6038.5046872598696</c:v>
                </c:pt>
                <c:pt idx="517">
                  <c:v>6030.3519286921701</c:v>
                </c:pt>
                <c:pt idx="518">
                  <c:v>6439.4421392346703</c:v>
                </c:pt>
                <c:pt idx="519">
                  <c:v>6464.40756108805</c:v>
                </c:pt>
                <c:pt idx="520">
                  <c:v>6580.4979253111997</c:v>
                </c:pt>
                <c:pt idx="521">
                  <c:v>6597.5487936068803</c:v>
                </c:pt>
                <c:pt idx="522">
                  <c:v>6840.7868449362204</c:v>
                </c:pt>
                <c:pt idx="523">
                  <c:v>6850.3918856615901</c:v>
                </c:pt>
                <c:pt idx="524">
                  <c:v>6851.6904871676597</c:v>
                </c:pt>
                <c:pt idx="525">
                  <c:v>6726.7096972491099</c:v>
                </c:pt>
                <c:pt idx="526">
                  <c:v>6975.8337175349598</c:v>
                </c:pt>
                <c:pt idx="527">
                  <c:v>7113.7159981558298</c:v>
                </c:pt>
              </c:numCache>
            </c:numRef>
          </c:val>
          <c:smooth val="0"/>
          <c:extLst>
            <c:ext xmlns:c16="http://schemas.microsoft.com/office/drawing/2014/chart" uri="{C3380CC4-5D6E-409C-BE32-E72D297353CC}">
              <c16:uniqueId val="{00000000-4A45-47D1-9450-187E5881008E}"/>
            </c:ext>
          </c:extLst>
        </c:ser>
        <c:ser>
          <c:idx val="5"/>
          <c:order val="1"/>
          <c:tx>
            <c:strRef>
              <c:f>'Asset Class Returns (1973-2016)'!$G$1</c:f>
              <c:strCache>
                <c:ptCount val="1"/>
                <c:pt idx="0">
                  <c:v>NAREIT</c:v>
                </c:pt>
              </c:strCache>
            </c:strRef>
          </c:tx>
          <c:spPr>
            <a:ln w="28575" cap="rnd">
              <a:solidFill>
                <a:schemeClr val="accent5">
                  <a:lumMod val="40000"/>
                  <a:lumOff val="60000"/>
                </a:schemeClr>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(1973-2016)'!$G$2:$G$529</c:f>
              <c:numCache>
                <c:formatCode>#,##0.00</c:formatCode>
                <c:ptCount val="528"/>
                <c:pt idx="0">
                  <c:v>100.342289273107</c:v>
                </c:pt>
                <c:pt idx="1">
                  <c:v>93.883580277446796</c:v>
                </c:pt>
                <c:pt idx="2">
                  <c:v>95.376216921105296</c:v>
                </c:pt>
                <c:pt idx="3">
                  <c:v>91.676147222159798</c:v>
                </c:pt>
                <c:pt idx="4">
                  <c:v>87.977876205679294</c:v>
                </c:pt>
                <c:pt idx="5">
                  <c:v>88.784495357150902</c:v>
                </c:pt>
                <c:pt idx="6">
                  <c:v>90.713492366841294</c:v>
                </c:pt>
                <c:pt idx="7">
                  <c:v>84.787732985588093</c:v>
                </c:pt>
                <c:pt idx="8">
                  <c:v>91.440339950985901</c:v>
                </c:pt>
                <c:pt idx="9">
                  <c:v>92.561818467972202</c:v>
                </c:pt>
                <c:pt idx="10">
                  <c:v>79.576680081839996</c:v>
                </c:pt>
                <c:pt idx="11">
                  <c:v>72.783326213548605</c:v>
                </c:pt>
                <c:pt idx="12">
                  <c:v>75.042651257953494</c:v>
                </c:pt>
                <c:pt idx="13">
                  <c:v>78.4734581918744</c:v>
                </c:pt>
                <c:pt idx="14">
                  <c:v>75.589810463835207</c:v>
                </c:pt>
                <c:pt idx="15">
                  <c:v>66.342334240169095</c:v>
                </c:pt>
                <c:pt idx="16">
                  <c:v>62.589832947366098</c:v>
                </c:pt>
                <c:pt idx="17">
                  <c:v>56.8376464239944</c:v>
                </c:pt>
                <c:pt idx="18">
                  <c:v>55.927692964903201</c:v>
                </c:pt>
                <c:pt idx="19">
                  <c:v>45.896800593565203</c:v>
                </c:pt>
                <c:pt idx="20">
                  <c:v>47.445196393641602</c:v>
                </c:pt>
                <c:pt idx="21">
                  <c:v>51.665714863862199</c:v>
                </c:pt>
                <c:pt idx="22">
                  <c:v>46.252759853407397</c:v>
                </c:pt>
                <c:pt idx="23">
                  <c:v>42.045731501675</c:v>
                </c:pt>
                <c:pt idx="24">
                  <c:v>55.001191627133103</c:v>
                </c:pt>
                <c:pt idx="25">
                  <c:v>52.466038626705902</c:v>
                </c:pt>
                <c:pt idx="26">
                  <c:v>57.160240124109102</c:v>
                </c:pt>
                <c:pt idx="27">
                  <c:v>54.063718326325997</c:v>
                </c:pt>
                <c:pt idx="28">
                  <c:v>55.902061739775597</c:v>
                </c:pt>
                <c:pt idx="29">
                  <c:v>59.471187355262302</c:v>
                </c:pt>
                <c:pt idx="30">
                  <c:v>59.608157024979199</c:v>
                </c:pt>
                <c:pt idx="31">
                  <c:v>58.746857926568801</c:v>
                </c:pt>
                <c:pt idx="32">
                  <c:v>54.252939721653902</c:v>
                </c:pt>
                <c:pt idx="33">
                  <c:v>53.507475773995502</c:v>
                </c:pt>
                <c:pt idx="34">
                  <c:v>54.261483463363099</c:v>
                </c:pt>
                <c:pt idx="35">
                  <c:v>57.3237403601862</c:v>
                </c:pt>
                <c:pt idx="36">
                  <c:v>65.677541201070198</c:v>
                </c:pt>
                <c:pt idx="37">
                  <c:v>68.245430222362103</c:v>
                </c:pt>
                <c:pt idx="38">
                  <c:v>67.638554758639302</c:v>
                </c:pt>
                <c:pt idx="39">
                  <c:v>68.131123951705305</c:v>
                </c:pt>
                <c:pt idx="40">
                  <c:v>66.7753670436405</c:v>
                </c:pt>
                <c:pt idx="41">
                  <c:v>67.697911279987395</c:v>
                </c:pt>
                <c:pt idx="42">
                  <c:v>69.801650291161707</c:v>
                </c:pt>
                <c:pt idx="43">
                  <c:v>71.866807563459702</c:v>
                </c:pt>
                <c:pt idx="44">
                  <c:v>74.268318456730398</c:v>
                </c:pt>
                <c:pt idx="45">
                  <c:v>75.199406434786496</c:v>
                </c:pt>
                <c:pt idx="46">
                  <c:v>78.457809654428104</c:v>
                </c:pt>
                <c:pt idx="47">
                  <c:v>85.397306473008499</c:v>
                </c:pt>
                <c:pt idx="48">
                  <c:v>86.944533129482593</c:v>
                </c:pt>
                <c:pt idx="49">
                  <c:v>86.547923645929302</c:v>
                </c:pt>
                <c:pt idx="50">
                  <c:v>86.858376239404606</c:v>
                </c:pt>
                <c:pt idx="51">
                  <c:v>90.032331317309996</c:v>
                </c:pt>
                <c:pt idx="52">
                  <c:v>89.015985790408493</c:v>
                </c:pt>
                <c:pt idx="53">
                  <c:v>93.559097960743699</c:v>
                </c:pt>
                <c:pt idx="54">
                  <c:v>96.661375542415101</c:v>
                </c:pt>
                <c:pt idx="55">
                  <c:v>97.722148526204506</c:v>
                </c:pt>
                <c:pt idx="56">
                  <c:v>96.198754412392901</c:v>
                </c:pt>
                <c:pt idx="57">
                  <c:v>95.127279267936203</c:v>
                </c:pt>
                <c:pt idx="58">
                  <c:v>101.460710029903</c:v>
                </c:pt>
                <c:pt idx="59">
                  <c:v>101.688153427614</c:v>
                </c:pt>
                <c:pt idx="60">
                  <c:v>98.421925939249505</c:v>
                </c:pt>
                <c:pt idx="61">
                  <c:v>99.540886300784607</c:v>
                </c:pt>
                <c:pt idx="62">
                  <c:v>103.381073363761</c:v>
                </c:pt>
                <c:pt idx="63">
                  <c:v>103.932009802819</c:v>
                </c:pt>
                <c:pt idx="64">
                  <c:v>102.097353688423</c:v>
                </c:pt>
                <c:pt idx="65">
                  <c:v>101.84715695752899</c:v>
                </c:pt>
                <c:pt idx="66">
                  <c:v>104.493018863682</c:v>
                </c:pt>
                <c:pt idx="67">
                  <c:v>108.906176225914</c:v>
                </c:pt>
                <c:pt idx="68">
                  <c:v>110.390089259617</c:v>
                </c:pt>
                <c:pt idx="69">
                  <c:v>98.7598084403174</c:v>
                </c:pt>
                <c:pt idx="70">
                  <c:v>99.378015603570304</c:v>
                </c:pt>
                <c:pt idx="71">
                  <c:v>100.01987544123899</c:v>
                </c:pt>
                <c:pt idx="72">
                  <c:v>107.668952492299</c:v>
                </c:pt>
                <c:pt idx="73">
                  <c:v>107.43692245430201</c:v>
                </c:pt>
                <c:pt idx="74">
                  <c:v>115.98120376823999</c:v>
                </c:pt>
                <c:pt idx="75">
                  <c:v>117.73464936933701</c:v>
                </c:pt>
                <c:pt idx="76">
                  <c:v>117.571508869753</c:v>
                </c:pt>
                <c:pt idx="77">
                  <c:v>126.70737684645999</c:v>
                </c:pt>
                <c:pt idx="78">
                  <c:v>129.94374620590401</c:v>
                </c:pt>
                <c:pt idx="79">
                  <c:v>143.036535737572</c:v>
                </c:pt>
                <c:pt idx="80">
                  <c:v>139.03293837264201</c:v>
                </c:pt>
                <c:pt idx="81">
                  <c:v>123.123412100636</c:v>
                </c:pt>
                <c:pt idx="82">
                  <c:v>129.57114913326001</c:v>
                </c:pt>
                <c:pt idx="83">
                  <c:v>130.55197068147601</c:v>
                </c:pt>
                <c:pt idx="84">
                  <c:v>139.53926748656599</c:v>
                </c:pt>
                <c:pt idx="85">
                  <c:v>137.91280886750499</c:v>
                </c:pt>
                <c:pt idx="86">
                  <c:v>119.55221800031499</c:v>
                </c:pt>
                <c:pt idx="87">
                  <c:v>129.679249949412</c:v>
                </c:pt>
                <c:pt idx="88">
                  <c:v>139.60959597095101</c:v>
                </c:pt>
                <c:pt idx="89">
                  <c:v>147.71122153022901</c:v>
                </c:pt>
                <c:pt idx="90">
                  <c:v>159.502844166648</c:v>
                </c:pt>
                <c:pt idx="91">
                  <c:v>162.942014974031</c:v>
                </c:pt>
                <c:pt idx="92">
                  <c:v>160.05935652134801</c:v>
                </c:pt>
                <c:pt idx="93">
                  <c:v>172.76623873013</c:v>
                </c:pt>
                <c:pt idx="94">
                  <c:v>170.99363716078</c:v>
                </c:pt>
                <c:pt idx="95">
                  <c:v>167.13195584234501</c:v>
                </c:pt>
                <c:pt idx="96">
                  <c:v>170.26148346336299</c:v>
                </c:pt>
                <c:pt idx="97">
                  <c:v>171.377835735324</c:v>
                </c:pt>
                <c:pt idx="98">
                  <c:v>181.66629943566301</c:v>
                </c:pt>
                <c:pt idx="99">
                  <c:v>184.343098680217</c:v>
                </c:pt>
                <c:pt idx="100">
                  <c:v>175.90871686489601</c:v>
                </c:pt>
                <c:pt idx="101">
                  <c:v>182.92609663421501</c:v>
                </c:pt>
                <c:pt idx="102">
                  <c:v>183.98300245070499</c:v>
                </c:pt>
                <c:pt idx="103">
                  <c:v>174.34773028756399</c:v>
                </c:pt>
                <c:pt idx="104">
                  <c:v>164.66470310497601</c:v>
                </c:pt>
                <c:pt idx="105">
                  <c:v>173.16995300942099</c:v>
                </c:pt>
                <c:pt idx="106">
                  <c:v>184.221237943207</c:v>
                </c:pt>
                <c:pt idx="107">
                  <c:v>181.464577197203</c:v>
                </c:pt>
                <c:pt idx="108">
                  <c:v>179.844953571509</c:v>
                </c:pt>
                <c:pt idx="109">
                  <c:v>176.15729478157201</c:v>
                </c:pt>
                <c:pt idx="110">
                  <c:v>177.08784315488899</c:v>
                </c:pt>
                <c:pt idx="111">
                  <c:v>181.49227690716501</c:v>
                </c:pt>
                <c:pt idx="112">
                  <c:v>179.70942284776399</c:v>
                </c:pt>
                <c:pt idx="113">
                  <c:v>173.103131955842</c:v>
                </c:pt>
                <c:pt idx="114">
                  <c:v>179.97544798435101</c:v>
                </c:pt>
                <c:pt idx="115">
                  <c:v>192.68439867796801</c:v>
                </c:pt>
                <c:pt idx="116">
                  <c:v>201.909301436698</c:v>
                </c:pt>
                <c:pt idx="117">
                  <c:v>224.061155203813</c:v>
                </c:pt>
                <c:pt idx="118">
                  <c:v>234.72068709670199</c:v>
                </c:pt>
                <c:pt idx="119">
                  <c:v>238.88724509296901</c:v>
                </c:pt>
                <c:pt idx="120">
                  <c:v>244.36009622951201</c:v>
                </c:pt>
                <c:pt idx="121">
                  <c:v>250.95667423612201</c:v>
                </c:pt>
                <c:pt idx="122">
                  <c:v>271.84198574544098</c:v>
                </c:pt>
                <c:pt idx="123">
                  <c:v>286.19484227803099</c:v>
                </c:pt>
                <c:pt idx="124">
                  <c:v>286.38748117004297</c:v>
                </c:pt>
                <c:pt idx="125">
                  <c:v>283.77417541650698</c:v>
                </c:pt>
                <c:pt idx="126">
                  <c:v>279.89315826157298</c:v>
                </c:pt>
                <c:pt idx="127">
                  <c:v>277.73563864469298</c:v>
                </c:pt>
                <c:pt idx="128">
                  <c:v>283.93452795827102</c:v>
                </c:pt>
                <c:pt idx="129">
                  <c:v>291.08447062526699</c:v>
                </c:pt>
                <c:pt idx="130">
                  <c:v>295.25786361490202</c:v>
                </c:pt>
                <c:pt idx="131">
                  <c:v>299.72902848663398</c:v>
                </c:pt>
                <c:pt idx="132">
                  <c:v>303.65177507475801</c:v>
                </c:pt>
                <c:pt idx="133">
                  <c:v>298.94156530341502</c:v>
                </c:pt>
                <c:pt idx="134">
                  <c:v>301.023090586146</c:v>
                </c:pt>
                <c:pt idx="135">
                  <c:v>304.82577511972499</c:v>
                </c:pt>
                <c:pt idx="136">
                  <c:v>296.22033860197399</c:v>
                </c:pt>
                <c:pt idx="137">
                  <c:v>296.97182813589001</c:v>
                </c:pt>
                <c:pt idx="138">
                  <c:v>294.79973919104202</c:v>
                </c:pt>
                <c:pt idx="139">
                  <c:v>309.18182431369002</c:v>
                </c:pt>
                <c:pt idx="140">
                  <c:v>325.31025024169799</c:v>
                </c:pt>
                <c:pt idx="141">
                  <c:v>335.15686759448698</c:v>
                </c:pt>
                <c:pt idx="142">
                  <c:v>339.42756930548398</c:v>
                </c:pt>
                <c:pt idx="143">
                  <c:v>344.13490118488198</c:v>
                </c:pt>
                <c:pt idx="144">
                  <c:v>363.61067518043001</c:v>
                </c:pt>
                <c:pt idx="145">
                  <c:v>369.59579108303097</c:v>
                </c:pt>
                <c:pt idx="146">
                  <c:v>367.107583694943</c:v>
                </c:pt>
                <c:pt idx="147">
                  <c:v>367.44744474672302</c:v>
                </c:pt>
                <c:pt idx="148">
                  <c:v>377.45090721046802</c:v>
                </c:pt>
                <c:pt idx="149">
                  <c:v>386.20941160599801</c:v>
                </c:pt>
                <c:pt idx="150">
                  <c:v>389.77224183285699</c:v>
                </c:pt>
                <c:pt idx="151">
                  <c:v>368.462621130022</c:v>
                </c:pt>
                <c:pt idx="152">
                  <c:v>356.98792634395301</c:v>
                </c:pt>
                <c:pt idx="153">
                  <c:v>368.201902106707</c:v>
                </c:pt>
                <c:pt idx="154">
                  <c:v>362.28054949749298</c:v>
                </c:pt>
                <c:pt idx="155">
                  <c:v>364.50740832340301</c:v>
                </c:pt>
                <c:pt idx="156">
                  <c:v>378.59352024641902</c:v>
                </c:pt>
                <c:pt idx="157">
                  <c:v>392.92065561975801</c:v>
                </c:pt>
                <c:pt idx="158">
                  <c:v>402.58677518717502</c:v>
                </c:pt>
                <c:pt idx="159">
                  <c:v>404.99727949277099</c:v>
                </c:pt>
                <c:pt idx="160">
                  <c:v>402.68768127346698</c:v>
                </c:pt>
                <c:pt idx="161">
                  <c:v>416.86507633158698</c:v>
                </c:pt>
                <c:pt idx="162">
                  <c:v>418.74694786069199</c:v>
                </c:pt>
                <c:pt idx="163">
                  <c:v>436.20792769296497</c:v>
                </c:pt>
                <c:pt idx="164">
                  <c:v>425.74939856555</c:v>
                </c:pt>
                <c:pt idx="165">
                  <c:v>441.47752771095099</c:v>
                </c:pt>
                <c:pt idx="166">
                  <c:v>439.02709265463</c:v>
                </c:pt>
                <c:pt idx="167">
                  <c:v>434.404838455831</c:v>
                </c:pt>
                <c:pt idx="168">
                  <c:v>443.69080648425</c:v>
                </c:pt>
                <c:pt idx="169">
                  <c:v>457.28767677676097</c:v>
                </c:pt>
                <c:pt idx="170">
                  <c:v>458.12730175146697</c:v>
                </c:pt>
                <c:pt idx="171">
                  <c:v>445.704791240416</c:v>
                </c:pt>
                <c:pt idx="172">
                  <c:v>441.46142950288902</c:v>
                </c:pt>
                <c:pt idx="173">
                  <c:v>450.242957033972</c:v>
                </c:pt>
                <c:pt idx="174">
                  <c:v>450.68750140522002</c:v>
                </c:pt>
                <c:pt idx="175">
                  <c:v>442.122445308811</c:v>
                </c:pt>
                <c:pt idx="176">
                  <c:v>433.05025069136798</c:v>
                </c:pt>
                <c:pt idx="177">
                  <c:v>371.20534208692101</c:v>
                </c:pt>
                <c:pt idx="178">
                  <c:v>374.74910627964999</c:v>
                </c:pt>
                <c:pt idx="179">
                  <c:v>388.060075994334</c:v>
                </c:pt>
                <c:pt idx="180">
                  <c:v>420.015018998583</c:v>
                </c:pt>
                <c:pt idx="181">
                  <c:v>430.138903253367</c:v>
                </c:pt>
                <c:pt idx="182">
                  <c:v>430.99858353755798</c:v>
                </c:pt>
                <c:pt idx="183">
                  <c:v>434.54648469995698</c:v>
                </c:pt>
                <c:pt idx="184">
                  <c:v>429.56611282235701</c:v>
                </c:pt>
                <c:pt idx="185">
                  <c:v>440.69141353958202</c:v>
                </c:pt>
                <c:pt idx="186">
                  <c:v>446.264811025923</c:v>
                </c:pt>
                <c:pt idx="187">
                  <c:v>443.42792904197597</c:v>
                </c:pt>
                <c:pt idx="188">
                  <c:v>441.90840209546502</c:v>
                </c:pt>
                <c:pt idx="189">
                  <c:v>438.62490725543501</c:v>
                </c:pt>
                <c:pt idx="190">
                  <c:v>431.60366031881603</c:v>
                </c:pt>
                <c:pt idx="191">
                  <c:v>432.12590777255599</c:v>
                </c:pt>
                <c:pt idx="192">
                  <c:v>434.1049980889</c:v>
                </c:pt>
                <c:pt idx="193">
                  <c:v>426.927535580187</c:v>
                </c:pt>
                <c:pt idx="194">
                  <c:v>426.80648425028602</c:v>
                </c:pt>
                <c:pt idx="195">
                  <c:v>433.95022146277802</c:v>
                </c:pt>
                <c:pt idx="196">
                  <c:v>444.26917283090103</c:v>
                </c:pt>
                <c:pt idx="197">
                  <c:v>448.14578321379503</c:v>
                </c:pt>
                <c:pt idx="198">
                  <c:v>458.79937945454901</c:v>
                </c:pt>
                <c:pt idx="199">
                  <c:v>459.24473323290698</c:v>
                </c:pt>
                <c:pt idx="200">
                  <c:v>453.81630955325198</c:v>
                </c:pt>
                <c:pt idx="201">
                  <c:v>435.06891202194402</c:v>
                </c:pt>
                <c:pt idx="202">
                  <c:v>429.17525912269201</c:v>
                </c:pt>
                <c:pt idx="203">
                  <c:v>424.28904827214001</c:v>
                </c:pt>
                <c:pt idx="204">
                  <c:v>414.82905771522297</c:v>
                </c:pt>
                <c:pt idx="205">
                  <c:v>400.60111967983403</c:v>
                </c:pt>
                <c:pt idx="206">
                  <c:v>401.265013377701</c:v>
                </c:pt>
                <c:pt idx="207">
                  <c:v>395.11145086224298</c:v>
                </c:pt>
                <c:pt idx="208">
                  <c:v>394.978528228073</c:v>
                </c:pt>
                <c:pt idx="209">
                  <c:v>397.992760303078</c:v>
                </c:pt>
                <c:pt idx="210">
                  <c:v>390.83211547541401</c:v>
                </c:pt>
                <c:pt idx="211">
                  <c:v>366.97115362996601</c:v>
                </c:pt>
                <c:pt idx="212">
                  <c:v>341.53175798727398</c:v>
                </c:pt>
                <c:pt idx="213">
                  <c:v>329.57141893562903</c:v>
                </c:pt>
                <c:pt idx="214">
                  <c:v>350.56204330328001</c:v>
                </c:pt>
                <c:pt idx="215">
                  <c:v>350.69577534455999</c:v>
                </c:pt>
                <c:pt idx="216">
                  <c:v>381.42437664410801</c:v>
                </c:pt>
                <c:pt idx="217">
                  <c:v>400.19048047305301</c:v>
                </c:pt>
                <c:pt idx="218">
                  <c:v>430.69343705735503</c:v>
                </c:pt>
                <c:pt idx="219">
                  <c:v>440.929199361467</c:v>
                </c:pt>
                <c:pt idx="220">
                  <c:v>451.33035051824498</c:v>
                </c:pt>
                <c:pt idx="221">
                  <c:v>439.638105088023</c:v>
                </c:pt>
                <c:pt idx="222">
                  <c:v>448.11511567776603</c:v>
                </c:pt>
                <c:pt idx="223">
                  <c:v>448.38779593947402</c:v>
                </c:pt>
                <c:pt idx="224">
                  <c:v>457.04134721316598</c:v>
                </c:pt>
                <c:pt idx="225">
                  <c:v>454.22254198799402</c:v>
                </c:pt>
                <c:pt idx="226">
                  <c:v>454.32560649324301</c:v>
                </c:pt>
                <c:pt idx="227">
                  <c:v>475.82085122647601</c:v>
                </c:pt>
                <c:pt idx="228">
                  <c:v>499.37855520830999</c:v>
                </c:pt>
                <c:pt idx="229">
                  <c:v>487.78523731366698</c:v>
                </c:pt>
                <c:pt idx="230">
                  <c:v>480.53088112957198</c:v>
                </c:pt>
                <c:pt idx="231">
                  <c:v>481.60388515412399</c:v>
                </c:pt>
                <c:pt idx="232">
                  <c:v>497.111495829305</c:v>
                </c:pt>
                <c:pt idx="233">
                  <c:v>491.08914719967601</c:v>
                </c:pt>
                <c:pt idx="234">
                  <c:v>507.70465633923101</c:v>
                </c:pt>
                <c:pt idx="235">
                  <c:v>503.31335296895003</c:v>
                </c:pt>
                <c:pt idx="236">
                  <c:v>515.32090743530296</c:v>
                </c:pt>
                <c:pt idx="237">
                  <c:v>513.63563189963304</c:v>
                </c:pt>
                <c:pt idx="238">
                  <c:v>523.62803246621797</c:v>
                </c:pt>
                <c:pt idx="239">
                  <c:v>533.75389527171296</c:v>
                </c:pt>
                <c:pt idx="240">
                  <c:v>567.74206893450503</c:v>
                </c:pt>
                <c:pt idx="241">
                  <c:v>594.49756053690601</c:v>
                </c:pt>
                <c:pt idx="242">
                  <c:v>635.78092047575103</c:v>
                </c:pt>
                <c:pt idx="243">
                  <c:v>607.75825707669105</c:v>
                </c:pt>
                <c:pt idx="244">
                  <c:v>600.33572408211</c:v>
                </c:pt>
                <c:pt idx="245">
                  <c:v>617.95345909121602</c:v>
                </c:pt>
                <c:pt idx="246">
                  <c:v>628.39193290914397</c:v>
                </c:pt>
                <c:pt idx="247">
                  <c:v>643.46471209838796</c:v>
                </c:pt>
                <c:pt idx="248">
                  <c:v>672.81876025811096</c:v>
                </c:pt>
                <c:pt idx="249">
                  <c:v>664.34453762618898</c:v>
                </c:pt>
                <c:pt idx="250">
                  <c:v>632.91849720079995</c:v>
                </c:pt>
                <c:pt idx="251">
                  <c:v>632.750140522067</c:v>
                </c:pt>
                <c:pt idx="252">
                  <c:v>651.67192031836703</c:v>
                </c:pt>
                <c:pt idx="253">
                  <c:v>674.10787598084403</c:v>
                </c:pt>
                <c:pt idx="254">
                  <c:v>646.97025428873303</c:v>
                </c:pt>
                <c:pt idx="255">
                  <c:v>657.46214897587504</c:v>
                </c:pt>
                <c:pt idx="256">
                  <c:v>670.83067652944203</c:v>
                </c:pt>
                <c:pt idx="257">
                  <c:v>656.26800368729903</c:v>
                </c:pt>
                <c:pt idx="258">
                  <c:v>654.60790970614005</c:v>
                </c:pt>
                <c:pt idx="259">
                  <c:v>658.23342401690695</c:v>
                </c:pt>
                <c:pt idx="260">
                  <c:v>644.86336758324501</c:v>
                </c:pt>
                <c:pt idx="261">
                  <c:v>620.93927198327196</c:v>
                </c:pt>
                <c:pt idx="262">
                  <c:v>600.76435011354204</c:v>
                </c:pt>
                <c:pt idx="263">
                  <c:v>637.84724689165205</c:v>
                </c:pt>
                <c:pt idx="264">
                  <c:v>628.38105088022996</c:v>
                </c:pt>
                <c:pt idx="265">
                  <c:v>648.77811003440002</c:v>
                </c:pt>
                <c:pt idx="266">
                  <c:v>644.90545675292799</c:v>
                </c:pt>
                <c:pt idx="267">
                  <c:v>646.36805539941997</c:v>
                </c:pt>
                <c:pt idx="268">
                  <c:v>675.46705038559196</c:v>
                </c:pt>
                <c:pt idx="269">
                  <c:v>687.45131191402299</c:v>
                </c:pt>
                <c:pt idx="270">
                  <c:v>698.19133484722397</c:v>
                </c:pt>
                <c:pt idx="271">
                  <c:v>708.581603975088</c:v>
                </c:pt>
                <c:pt idx="272">
                  <c:v>721.54794612946</c:v>
                </c:pt>
                <c:pt idx="273">
                  <c:v>708.272500393462</c:v>
                </c:pt>
                <c:pt idx="274">
                  <c:v>715.37720619646097</c:v>
                </c:pt>
                <c:pt idx="275">
                  <c:v>754.63066303932396</c:v>
                </c:pt>
                <c:pt idx="276">
                  <c:v>769.08244710749398</c:v>
                </c:pt>
                <c:pt idx="277">
                  <c:v>775.00928569822599</c:v>
                </c:pt>
                <c:pt idx="278">
                  <c:v>773.89662072531803</c:v>
                </c:pt>
                <c:pt idx="279">
                  <c:v>776.40947006317799</c:v>
                </c:pt>
                <c:pt idx="280">
                  <c:v>797.48247408773</c:v>
                </c:pt>
                <c:pt idx="281">
                  <c:v>808.46963599163598</c:v>
                </c:pt>
                <c:pt idx="282">
                  <c:v>815.43278548463195</c:v>
                </c:pt>
                <c:pt idx="283">
                  <c:v>848.61074263102296</c:v>
                </c:pt>
                <c:pt idx="284">
                  <c:v>863.36578456280802</c:v>
                </c:pt>
                <c:pt idx="285">
                  <c:v>891.06864221957403</c:v>
                </c:pt>
                <c:pt idx="286">
                  <c:v>931.60959597095098</c:v>
                </c:pt>
                <c:pt idx="287">
                  <c:v>1024.4377993119999</c:v>
                </c:pt>
                <c:pt idx="288">
                  <c:v>1035.84594284686</c:v>
                </c:pt>
                <c:pt idx="289">
                  <c:v>1036.73449198462</c:v>
                </c:pt>
                <c:pt idx="290">
                  <c:v>1027.14301773951</c:v>
                </c:pt>
                <c:pt idx="291">
                  <c:v>1003.73046743261</c:v>
                </c:pt>
                <c:pt idx="292">
                  <c:v>1035.8504395530299</c:v>
                </c:pt>
                <c:pt idx="293">
                  <c:v>1085.5696202531601</c:v>
                </c:pt>
                <c:pt idx="294">
                  <c:v>1118.0564336623399</c:v>
                </c:pt>
                <c:pt idx="295">
                  <c:v>1115.8165343885601</c:v>
                </c:pt>
                <c:pt idx="296">
                  <c:v>1204.94547743778</c:v>
                </c:pt>
                <c:pt idx="297">
                  <c:v>1174.2401690761501</c:v>
                </c:pt>
                <c:pt idx="298">
                  <c:v>1194.1488859410499</c:v>
                </c:pt>
                <c:pt idx="299">
                  <c:v>1217.65586707737</c:v>
                </c:pt>
                <c:pt idx="300">
                  <c:v>1211.9586303033</c:v>
                </c:pt>
                <c:pt idx="301">
                  <c:v>1191.39330440452</c:v>
                </c:pt>
                <c:pt idx="302">
                  <c:v>1211.04301099445</c:v>
                </c:pt>
                <c:pt idx="303">
                  <c:v>1172.1123277199399</c:v>
                </c:pt>
                <c:pt idx="304">
                  <c:v>1162.1728084178301</c:v>
                </c:pt>
                <c:pt idx="305">
                  <c:v>1154.92942419678</c:v>
                </c:pt>
                <c:pt idx="306">
                  <c:v>1079.2148751039899</c:v>
                </c:pt>
                <c:pt idx="307">
                  <c:v>967.54996964723296</c:v>
                </c:pt>
                <c:pt idx="308">
                  <c:v>1028.9632843941799</c:v>
                </c:pt>
                <c:pt idx="309">
                  <c:v>1000.9416102704801</c:v>
                </c:pt>
                <c:pt idx="310">
                  <c:v>1019.16235357601</c:v>
                </c:pt>
                <c:pt idx="311">
                  <c:v>988.46055264518702</c:v>
                </c:pt>
                <c:pt idx="312">
                  <c:v>968.80724869033395</c:v>
                </c:pt>
                <c:pt idx="313">
                  <c:v>942.79380353890701</c:v>
                </c:pt>
                <c:pt idx="314">
                  <c:v>938.06057063201195</c:v>
                </c:pt>
                <c:pt idx="315">
                  <c:v>1029.1449513231601</c:v>
                </c:pt>
                <c:pt idx="316">
                  <c:v>1051.7911729657999</c:v>
                </c:pt>
                <c:pt idx="317">
                  <c:v>1037.31546642085</c:v>
                </c:pt>
                <c:pt idx="318">
                  <c:v>999.24455336465996</c:v>
                </c:pt>
                <c:pt idx="319">
                  <c:v>977.43372979292599</c:v>
                </c:pt>
                <c:pt idx="320">
                  <c:v>941.05717561885899</c:v>
                </c:pt>
                <c:pt idx="321">
                  <c:v>916.77586168131802</c:v>
                </c:pt>
                <c:pt idx="322">
                  <c:v>897.50738583987197</c:v>
                </c:pt>
                <c:pt idx="323">
                  <c:v>924.44814173617794</c:v>
                </c:pt>
                <c:pt idx="324">
                  <c:v>927.58873125435605</c:v>
                </c:pt>
                <c:pt idx="325">
                  <c:v>915.48260898891499</c:v>
                </c:pt>
                <c:pt idx="326">
                  <c:v>945.160869662972</c:v>
                </c:pt>
                <c:pt idx="327">
                  <c:v>1007.41326977989</c:v>
                </c:pt>
                <c:pt idx="328">
                  <c:v>1017.95759606089</c:v>
                </c:pt>
                <c:pt idx="329">
                  <c:v>1044.96571261551</c:v>
                </c:pt>
                <c:pt idx="330">
                  <c:v>1133.7624390134199</c:v>
                </c:pt>
                <c:pt idx="331">
                  <c:v>1088.7989747509901</c:v>
                </c:pt>
                <c:pt idx="332">
                  <c:v>1123.8119477482701</c:v>
                </c:pt>
                <c:pt idx="333">
                  <c:v>1075.6284821368299</c:v>
                </c:pt>
                <c:pt idx="334">
                  <c:v>1088.4342918811999</c:v>
                </c:pt>
                <c:pt idx="335">
                  <c:v>1163.78991388808</c:v>
                </c:pt>
                <c:pt idx="336">
                  <c:v>1180.7299053443401</c:v>
                </c:pt>
                <c:pt idx="337">
                  <c:v>1165.4323807810799</c:v>
                </c:pt>
                <c:pt idx="338">
                  <c:v>1176.0460462711101</c:v>
                </c:pt>
                <c:pt idx="339">
                  <c:v>1206.97304224655</c:v>
                </c:pt>
                <c:pt idx="340">
                  <c:v>1237.55037435079</c:v>
                </c:pt>
                <c:pt idx="341">
                  <c:v>1309.90048789262</c:v>
                </c:pt>
                <c:pt idx="342">
                  <c:v>1287.24212514333</c:v>
                </c:pt>
                <c:pt idx="343">
                  <c:v>1330.84614519864</c:v>
                </c:pt>
                <c:pt idx="344">
                  <c:v>1277.5057670256499</c:v>
                </c:pt>
                <c:pt idx="345">
                  <c:v>1243.0877082536999</c:v>
                </c:pt>
                <c:pt idx="346">
                  <c:v>1309.6328439418101</c:v>
                </c:pt>
                <c:pt idx="347">
                  <c:v>1344.20091283135</c:v>
                </c:pt>
                <c:pt idx="348">
                  <c:v>1349.3168154327</c:v>
                </c:pt>
                <c:pt idx="349">
                  <c:v>1373.73977561436</c:v>
                </c:pt>
                <c:pt idx="350">
                  <c:v>1455.97976482227</c:v>
                </c:pt>
                <c:pt idx="351">
                  <c:v>1475.10398633001</c:v>
                </c:pt>
                <c:pt idx="352">
                  <c:v>1496.4217910380601</c:v>
                </c:pt>
                <c:pt idx="353">
                  <c:v>1537.4002742990799</c:v>
                </c:pt>
                <c:pt idx="354">
                  <c:v>1459.7838883018201</c:v>
                </c:pt>
                <c:pt idx="355">
                  <c:v>1459.42945792207</c:v>
                </c:pt>
                <c:pt idx="356">
                  <c:v>1401.75182678688</c:v>
                </c:pt>
                <c:pt idx="357">
                  <c:v>1337.70856847359</c:v>
                </c:pt>
                <c:pt idx="358">
                  <c:v>1398.3081592733299</c:v>
                </c:pt>
                <c:pt idx="359">
                  <c:v>1414.3086988780699</c:v>
                </c:pt>
                <c:pt idx="360">
                  <c:v>1374.8570272275599</c:v>
                </c:pt>
                <c:pt idx="361">
                  <c:v>1397.1299323245701</c:v>
                </c:pt>
                <c:pt idx="362">
                  <c:v>1426.0147941632699</c:v>
                </c:pt>
                <c:pt idx="363">
                  <c:v>1494.0389864424301</c:v>
                </c:pt>
                <c:pt idx="364">
                  <c:v>1585.4945252602499</c:v>
                </c:pt>
                <c:pt idx="365">
                  <c:v>1626.7338174787001</c:v>
                </c:pt>
                <c:pt idx="366">
                  <c:v>1711.8983744407201</c:v>
                </c:pt>
                <c:pt idx="367">
                  <c:v>1719.26523821301</c:v>
                </c:pt>
                <c:pt idx="368">
                  <c:v>1773.38183780381</c:v>
                </c:pt>
                <c:pt idx="369">
                  <c:v>1811.5859432965401</c:v>
                </c:pt>
                <c:pt idx="370">
                  <c:v>1893.41655237538</c:v>
                </c:pt>
                <c:pt idx="371">
                  <c:v>1958.34143489894</c:v>
                </c:pt>
                <c:pt idx="372">
                  <c:v>2042.59208130045</c:v>
                </c:pt>
                <c:pt idx="373">
                  <c:v>2087.3924949974098</c:v>
                </c:pt>
                <c:pt idx="374">
                  <c:v>2204.2346381275702</c:v>
                </c:pt>
                <c:pt idx="375">
                  <c:v>1867.78092047575</c:v>
                </c:pt>
                <c:pt idx="376">
                  <c:v>1999.6838815567601</c:v>
                </c:pt>
                <c:pt idx="377">
                  <c:v>2059.52919486476</c:v>
                </c:pt>
                <c:pt idx="378">
                  <c:v>2060.3966994176799</c:v>
                </c:pt>
                <c:pt idx="379">
                  <c:v>2222.8028868853598</c:v>
                </c:pt>
                <c:pt idx="380">
                  <c:v>2227.1136092811998</c:v>
                </c:pt>
                <c:pt idx="381">
                  <c:v>2328.3612653731102</c:v>
                </c:pt>
                <c:pt idx="382">
                  <c:v>2436.3367133574702</c:v>
                </c:pt>
                <c:pt idx="383">
                  <c:v>2553.8634350338398</c:v>
                </c:pt>
                <c:pt idx="384">
                  <c:v>2351.80808058097</c:v>
                </c:pt>
                <c:pt idx="385">
                  <c:v>2404.12401915597</c:v>
                </c:pt>
                <c:pt idx="386">
                  <c:v>2360.0986577332101</c:v>
                </c:pt>
                <c:pt idx="387">
                  <c:v>2470.5182453852499</c:v>
                </c:pt>
                <c:pt idx="388">
                  <c:v>2558.8541493356101</c:v>
                </c:pt>
                <c:pt idx="389">
                  <c:v>2679.1105515210102</c:v>
                </c:pt>
                <c:pt idx="390">
                  <c:v>2855.0577601906598</c:v>
                </c:pt>
                <c:pt idx="391">
                  <c:v>2733.8355554556301</c:v>
                </c:pt>
                <c:pt idx="392">
                  <c:v>2731.07799536839</c:v>
                </c:pt>
                <c:pt idx="393">
                  <c:v>2656.4111788115201</c:v>
                </c:pt>
                <c:pt idx="394">
                  <c:v>2771.6528542842402</c:v>
                </c:pt>
                <c:pt idx="395">
                  <c:v>2765.5283404905899</c:v>
                </c:pt>
                <c:pt idx="396">
                  <c:v>2958.94066596218</c:v>
                </c:pt>
                <c:pt idx="397">
                  <c:v>3001.7941857589299</c:v>
                </c:pt>
                <c:pt idx="398">
                  <c:v>3151.8403669312202</c:v>
                </c:pt>
                <c:pt idx="399">
                  <c:v>3053.2544910852798</c:v>
                </c:pt>
                <c:pt idx="400">
                  <c:v>2970.7039593497798</c:v>
                </c:pt>
                <c:pt idx="401">
                  <c:v>3119.11324954471</c:v>
                </c:pt>
                <c:pt idx="402">
                  <c:v>3213.75992085797</c:v>
                </c:pt>
                <c:pt idx="403">
                  <c:v>3321.7258358252602</c:v>
                </c:pt>
                <c:pt idx="404">
                  <c:v>3387.8094295928199</c:v>
                </c:pt>
                <c:pt idx="405">
                  <c:v>3597.4009038379399</c:v>
                </c:pt>
                <c:pt idx="406">
                  <c:v>3754.2999752681199</c:v>
                </c:pt>
                <c:pt idx="407">
                  <c:v>3706.3472806169498</c:v>
                </c:pt>
                <c:pt idx="408">
                  <c:v>3998.3183218292602</c:v>
                </c:pt>
                <c:pt idx="409">
                  <c:v>3882.70773658295</c:v>
                </c:pt>
                <c:pt idx="410">
                  <c:v>3785.1203993075101</c:v>
                </c:pt>
                <c:pt idx="411">
                  <c:v>3790.92133012568</c:v>
                </c:pt>
                <c:pt idx="412">
                  <c:v>3795.6964723340202</c:v>
                </c:pt>
                <c:pt idx="413">
                  <c:v>3452.6250421566201</c:v>
                </c:pt>
                <c:pt idx="414">
                  <c:v>3149.2231940103902</c:v>
                </c:pt>
                <c:pt idx="415">
                  <c:v>3320.7364705353302</c:v>
                </c:pt>
                <c:pt idx="416">
                  <c:v>3463.2550756570799</c:v>
                </c:pt>
                <c:pt idx="417">
                  <c:v>3491.4675000562102</c:v>
                </c:pt>
                <c:pt idx="418">
                  <c:v>3188.6773838163499</c:v>
                </c:pt>
                <c:pt idx="419">
                  <c:v>3045.4392157744501</c:v>
                </c:pt>
                <c:pt idx="420">
                  <c:v>3032.3627942532098</c:v>
                </c:pt>
                <c:pt idx="421">
                  <c:v>2916.0419093014398</c:v>
                </c:pt>
                <c:pt idx="422">
                  <c:v>3027.7940508577499</c:v>
                </c:pt>
                <c:pt idx="423">
                  <c:v>3215.04588888639</c:v>
                </c:pt>
                <c:pt idx="424">
                  <c:v>3242.57481394878</c:v>
                </c:pt>
                <c:pt idx="425">
                  <c:v>2876.1022550981402</c:v>
                </c:pt>
                <c:pt idx="426">
                  <c:v>2957.88834678598</c:v>
                </c:pt>
                <c:pt idx="427">
                  <c:v>3013.4135845493201</c:v>
                </c:pt>
                <c:pt idx="428">
                  <c:v>2997.9719855206099</c:v>
                </c:pt>
                <c:pt idx="429">
                  <c:v>2082.3976437259698</c:v>
                </c:pt>
                <c:pt idx="430">
                  <c:v>1632.13355217303</c:v>
                </c:pt>
                <c:pt idx="431">
                  <c:v>1893.0502506913699</c:v>
                </c:pt>
                <c:pt idx="432">
                  <c:v>1582.3729118420799</c:v>
                </c:pt>
                <c:pt idx="433">
                  <c:v>1272.44193628167</c:v>
                </c:pt>
                <c:pt idx="434">
                  <c:v>1327.66148796007</c:v>
                </c:pt>
                <c:pt idx="435">
                  <c:v>1700.30352766598</c:v>
                </c:pt>
                <c:pt idx="436">
                  <c:v>1735.17998066416</c:v>
                </c:pt>
                <c:pt idx="437">
                  <c:v>1689.8621759561099</c:v>
                </c:pt>
                <c:pt idx="438">
                  <c:v>1864.18157699485</c:v>
                </c:pt>
                <c:pt idx="439">
                  <c:v>2097.4616093711402</c:v>
                </c:pt>
                <c:pt idx="440">
                  <c:v>2230.6721226701402</c:v>
                </c:pt>
                <c:pt idx="441">
                  <c:v>2124.3698091148199</c:v>
                </c:pt>
                <c:pt idx="442">
                  <c:v>2272.0148391303401</c:v>
                </c:pt>
                <c:pt idx="443">
                  <c:v>2419.3359264338901</c:v>
                </c:pt>
                <c:pt idx="444">
                  <c:v>2304.7057130651801</c:v>
                </c:pt>
                <c:pt idx="445">
                  <c:v>2421.7370775906602</c:v>
                </c:pt>
                <c:pt idx="446">
                  <c:v>2648.2991208939402</c:v>
                </c:pt>
                <c:pt idx="447">
                  <c:v>2822.8252804820499</c:v>
                </c:pt>
                <c:pt idx="448">
                  <c:v>2673.17498932032</c:v>
                </c:pt>
                <c:pt idx="449">
                  <c:v>2551.2692852485602</c:v>
                </c:pt>
                <c:pt idx="450">
                  <c:v>2781.44659037255</c:v>
                </c:pt>
                <c:pt idx="451">
                  <c:v>2743.4494232974298</c:v>
                </c:pt>
                <c:pt idx="452">
                  <c:v>2866.4433302605798</c:v>
                </c:pt>
                <c:pt idx="453">
                  <c:v>2996.6950109045101</c:v>
                </c:pt>
                <c:pt idx="454">
                  <c:v>2947.6719203183702</c:v>
                </c:pt>
                <c:pt idx="455">
                  <c:v>3086.1974503676101</c:v>
                </c:pt>
                <c:pt idx="456">
                  <c:v>3203.5702947590898</c:v>
                </c:pt>
                <c:pt idx="457">
                  <c:v>3347.6359466690601</c:v>
                </c:pt>
                <c:pt idx="458">
                  <c:v>3301.8953616475901</c:v>
                </c:pt>
                <c:pt idx="459">
                  <c:v>3460.4042538840299</c:v>
                </c:pt>
                <c:pt idx="460">
                  <c:v>3492.4478719338099</c:v>
                </c:pt>
                <c:pt idx="461">
                  <c:v>3396.53294961441</c:v>
                </c:pt>
                <c:pt idx="462">
                  <c:v>3407.4781122827499</c:v>
                </c:pt>
                <c:pt idx="463">
                  <c:v>3242.15212356948</c:v>
                </c:pt>
                <c:pt idx="464">
                  <c:v>2903.6041999235599</c:v>
                </c:pt>
                <c:pt idx="465">
                  <c:v>3286.1748769026699</c:v>
                </c:pt>
                <c:pt idx="466">
                  <c:v>3167.4978078557501</c:v>
                </c:pt>
                <c:pt idx="467">
                  <c:v>3311.63522719608</c:v>
                </c:pt>
                <c:pt idx="468">
                  <c:v>3525.3545877644601</c:v>
                </c:pt>
                <c:pt idx="469">
                  <c:v>3500.4068619735999</c:v>
                </c:pt>
                <c:pt idx="470">
                  <c:v>3654.80594464555</c:v>
                </c:pt>
                <c:pt idx="471">
                  <c:v>3755.4782022168702</c:v>
                </c:pt>
                <c:pt idx="472">
                  <c:v>3608.8045506666399</c:v>
                </c:pt>
                <c:pt idx="473">
                  <c:v>3817.5867077365801</c:v>
                </c:pt>
                <c:pt idx="474">
                  <c:v>3907.6824426107901</c:v>
                </c:pt>
                <c:pt idx="475">
                  <c:v>3917.9080423589699</c:v>
                </c:pt>
                <c:pt idx="476">
                  <c:v>3886.0446522921902</c:v>
                </c:pt>
                <c:pt idx="477">
                  <c:v>3869.2988286080399</c:v>
                </c:pt>
                <c:pt idx="478">
                  <c:v>3845.34946151943</c:v>
                </c:pt>
                <c:pt idx="479">
                  <c:v>3964.9346853429802</c:v>
                </c:pt>
                <c:pt idx="480">
                  <c:v>4135.0361760010801</c:v>
                </c:pt>
                <c:pt idx="481">
                  <c:v>4188.2501067967696</c:v>
                </c:pt>
                <c:pt idx="482">
                  <c:v>4325.8133417271802</c:v>
                </c:pt>
                <c:pt idx="483">
                  <c:v>4573.0092407311604</c:v>
                </c:pt>
                <c:pt idx="484">
                  <c:v>4270.0476201182601</c:v>
                </c:pt>
                <c:pt idx="485">
                  <c:v>4169.58311037165</c:v>
                </c:pt>
                <c:pt idx="486">
                  <c:v>4192.97866312926</c:v>
                </c:pt>
                <c:pt idx="487">
                  <c:v>3927.4469051419801</c:v>
                </c:pt>
                <c:pt idx="488">
                  <c:v>4063.2307035096801</c:v>
                </c:pt>
                <c:pt idx="489">
                  <c:v>4225.1288531150904</c:v>
                </c:pt>
                <c:pt idx="490">
                  <c:v>4024.7899813386698</c:v>
                </c:pt>
                <c:pt idx="491">
                  <c:v>4057.7354587764398</c:v>
                </c:pt>
                <c:pt idx="492">
                  <c:v>4202.02783461114</c:v>
                </c:pt>
                <c:pt idx="493">
                  <c:v>4396.7673179396097</c:v>
                </c:pt>
                <c:pt idx="494">
                  <c:v>4413.2747262630101</c:v>
                </c:pt>
                <c:pt idx="495">
                  <c:v>4540.9772241832798</c:v>
                </c:pt>
                <c:pt idx="496">
                  <c:v>4671.2100186613297</c:v>
                </c:pt>
                <c:pt idx="497">
                  <c:v>4722.9998426152797</c:v>
                </c:pt>
                <c:pt idx="498">
                  <c:v>4714.6896598241801</c:v>
                </c:pt>
                <c:pt idx="499">
                  <c:v>4874.2252400116904</c:v>
                </c:pt>
                <c:pt idx="500">
                  <c:v>4598.5320053061096</c:v>
                </c:pt>
                <c:pt idx="501">
                  <c:v>4997.4134946151898</c:v>
                </c:pt>
                <c:pt idx="502">
                  <c:v>5113.6867144816397</c:v>
                </c:pt>
                <c:pt idx="503">
                  <c:v>5162.6068304966602</c:v>
                </c:pt>
                <c:pt idx="504">
                  <c:v>5457.1384760662804</c:v>
                </c:pt>
                <c:pt idx="505">
                  <c:v>5308.6519324594701</c:v>
                </c:pt>
                <c:pt idx="506">
                  <c:v>5361.9773815680001</c:v>
                </c:pt>
                <c:pt idx="507">
                  <c:v>5111.4945702273099</c:v>
                </c:pt>
                <c:pt idx="508">
                  <c:v>5102.7106144748996</c:v>
                </c:pt>
                <c:pt idx="509">
                  <c:v>4882.21085055197</c:v>
                </c:pt>
                <c:pt idx="510">
                  <c:v>5119.3075971850603</c:v>
                </c:pt>
                <c:pt idx="511">
                  <c:v>4829.1936956179597</c:v>
                </c:pt>
                <c:pt idx="512">
                  <c:v>4917.7958945072696</c:v>
                </c:pt>
                <c:pt idx="513">
                  <c:v>5215.2986937068599</c:v>
                </c:pt>
                <c:pt idx="514">
                  <c:v>5209.8135215954298</c:v>
                </c:pt>
                <c:pt idx="515">
                  <c:v>5268.4700856622503</c:v>
                </c:pt>
                <c:pt idx="516">
                  <c:v>5077.8729680509005</c:v>
                </c:pt>
                <c:pt idx="517">
                  <c:v>5065.0652696899497</c:v>
                </c:pt>
                <c:pt idx="518">
                  <c:v>5571.3811632978804</c:v>
                </c:pt>
                <c:pt idx="519">
                  <c:v>5481.2103334307603</c:v>
                </c:pt>
                <c:pt idx="520">
                  <c:v>5614.1442093666401</c:v>
                </c:pt>
                <c:pt idx="521">
                  <c:v>5991.5232592126204</c:v>
                </c:pt>
                <c:pt idx="522">
                  <c:v>6222.2837871259298</c:v>
                </c:pt>
                <c:pt idx="523">
                  <c:v>6021.5791532702297</c:v>
                </c:pt>
                <c:pt idx="524">
                  <c:v>5938.9649481754604</c:v>
                </c:pt>
                <c:pt idx="525">
                  <c:v>5651.6939541785596</c:v>
                </c:pt>
                <c:pt idx="526">
                  <c:v>5528.1873327787398</c:v>
                </c:pt>
                <c:pt idx="527">
                  <c:v>5762.3840636733603</c:v>
                </c:pt>
              </c:numCache>
            </c:numRef>
          </c:val>
          <c:smooth val="0"/>
          <c:extLst>
            <c:ext xmlns:c16="http://schemas.microsoft.com/office/drawing/2014/chart" uri="{C3380CC4-5D6E-409C-BE32-E72D297353CC}">
              <c16:uniqueId val="{00000001-4A45-47D1-9450-187E5881008E}"/>
            </c:ext>
          </c:extLst>
        </c:ser>
        <c:ser>
          <c:idx val="2"/>
          <c:order val="2"/>
          <c:tx>
            <c:strRef>
              <c:f>'Asset Class Returns (1973-2016)'!$D$1</c:f>
              <c:strCache>
                <c:ptCount val="1"/>
                <c:pt idx="0">
                  <c:v>EAFE</c:v>
                </c:pt>
              </c:strCache>
            </c:strRef>
          </c:tx>
          <c:spPr>
            <a:ln w="28575" cap="rnd">
              <a:solidFill>
                <a:srgbClr val="7030A0"/>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(1973-2016)'!$D$2:$D$529</c:f>
              <c:numCache>
                <c:formatCode>#,##0.00</c:formatCode>
                <c:ptCount val="528"/>
                <c:pt idx="0">
                  <c:v>101.725045029432</c:v>
                </c:pt>
                <c:pt idx="1">
                  <c:v>110.139823348457</c:v>
                </c:pt>
                <c:pt idx="2">
                  <c:v>110.83801164885099</c:v>
                </c:pt>
                <c:pt idx="3">
                  <c:v>104.632925025223</c:v>
                </c:pt>
                <c:pt idx="4">
                  <c:v>107.182426451928</c:v>
                </c:pt>
                <c:pt idx="5">
                  <c:v>109.839627137737</c:v>
                </c:pt>
                <c:pt idx="6">
                  <c:v>108.491529515168</c:v>
                </c:pt>
                <c:pt idx="7">
                  <c:v>102.987107036971</c:v>
                </c:pt>
                <c:pt idx="8">
                  <c:v>102.305630690575</c:v>
                </c:pt>
                <c:pt idx="9">
                  <c:v>104.518417192268</c:v>
                </c:pt>
                <c:pt idx="10">
                  <c:v>89.488180934755306</c:v>
                </c:pt>
                <c:pt idx="11">
                  <c:v>85.833214699091997</c:v>
                </c:pt>
                <c:pt idx="12">
                  <c:v>86.419371011568401</c:v>
                </c:pt>
                <c:pt idx="13">
                  <c:v>89.298159828176296</c:v>
                </c:pt>
                <c:pt idx="14">
                  <c:v>86.998099788934198</c:v>
                </c:pt>
                <c:pt idx="15">
                  <c:v>89.346438806395099</c:v>
                </c:pt>
                <c:pt idx="16">
                  <c:v>85.872828219681693</c:v>
                </c:pt>
                <c:pt idx="17">
                  <c:v>81.997511775737905</c:v>
                </c:pt>
                <c:pt idx="18">
                  <c:v>77.859136796627894</c:v>
                </c:pt>
                <c:pt idx="19">
                  <c:v>69.853491869943795</c:v>
                </c:pt>
                <c:pt idx="20">
                  <c:v>64.802767994751207</c:v>
                </c:pt>
                <c:pt idx="21">
                  <c:v>65.395732881078999</c:v>
                </c:pt>
                <c:pt idx="22">
                  <c:v>67.493392588557896</c:v>
                </c:pt>
                <c:pt idx="23">
                  <c:v>66.823057544828202</c:v>
                </c:pt>
                <c:pt idx="24">
                  <c:v>78.767152963895995</c:v>
                </c:pt>
                <c:pt idx="25">
                  <c:v>89.169415886259699</c:v>
                </c:pt>
                <c:pt idx="26">
                  <c:v>88.229832694771602</c:v>
                </c:pt>
                <c:pt idx="27">
                  <c:v>92.415867690841196</c:v>
                </c:pt>
                <c:pt idx="28">
                  <c:v>91.734391344445697</c:v>
                </c:pt>
                <c:pt idx="29">
                  <c:v>88.177839948997601</c:v>
                </c:pt>
                <c:pt idx="30">
                  <c:v>84.559392427627898</c:v>
                </c:pt>
                <c:pt idx="31">
                  <c:v>84.446741478450804</c:v>
                </c:pt>
                <c:pt idx="32">
                  <c:v>80.619704012725805</c:v>
                </c:pt>
                <c:pt idx="33">
                  <c:v>87.586112985188294</c:v>
                </c:pt>
                <c:pt idx="34">
                  <c:v>89.676345157556597</c:v>
                </c:pt>
                <c:pt idx="35">
                  <c:v>91.6161697439357</c:v>
                </c:pt>
                <c:pt idx="36">
                  <c:v>96.468207054920398</c:v>
                </c:pt>
                <c:pt idx="37">
                  <c:v>95.740927575343093</c:v>
                </c:pt>
                <c:pt idx="38">
                  <c:v>94.133485185162201</c:v>
                </c:pt>
                <c:pt idx="39">
                  <c:v>93.7101156838593</c:v>
                </c:pt>
                <c:pt idx="40">
                  <c:v>91.180421017448495</c:v>
                </c:pt>
                <c:pt idx="41">
                  <c:v>92.715444940301197</c:v>
                </c:pt>
                <c:pt idx="42">
                  <c:v>91.634738581712199</c:v>
                </c:pt>
                <c:pt idx="43">
                  <c:v>91.696634707633606</c:v>
                </c:pt>
                <c:pt idx="44">
                  <c:v>90.121997264191194</c:v>
                </c:pt>
                <c:pt idx="45">
                  <c:v>84.379274701196493</c:v>
                </c:pt>
                <c:pt idx="46">
                  <c:v>85.420367539195695</c:v>
                </c:pt>
                <c:pt idx="47">
                  <c:v>95.042120313689594</c:v>
                </c:pt>
                <c:pt idx="48">
                  <c:v>94.490625831729204</c:v>
                </c:pt>
                <c:pt idx="49">
                  <c:v>96.588285539208101</c:v>
                </c:pt>
                <c:pt idx="50">
                  <c:v>96.903336820148397</c:v>
                </c:pt>
                <c:pt idx="51">
                  <c:v>99.747463806240404</c:v>
                </c:pt>
                <c:pt idx="52">
                  <c:v>99.347614832787599</c:v>
                </c:pt>
                <c:pt idx="53">
                  <c:v>101.58082705603501</c:v>
                </c:pt>
                <c:pt idx="54">
                  <c:v>100.065609893477</c:v>
                </c:pt>
                <c:pt idx="55">
                  <c:v>104.499229393232</c:v>
                </c:pt>
                <c:pt idx="56">
                  <c:v>107.618794139675</c:v>
                </c:pt>
                <c:pt idx="57">
                  <c:v>110.32922549377599</c:v>
                </c:pt>
                <c:pt idx="58">
                  <c:v>109.415638675175</c:v>
                </c:pt>
                <c:pt idx="59">
                  <c:v>113.503877792289</c:v>
                </c:pt>
                <c:pt idx="60">
                  <c:v>114.990622736923</c:v>
                </c:pt>
                <c:pt idx="61">
                  <c:v>116.343053088307</c:v>
                </c:pt>
                <c:pt idx="62">
                  <c:v>124.85253247999201</c:v>
                </c:pt>
                <c:pt idx="63">
                  <c:v>123.984129833314</c:v>
                </c:pt>
                <c:pt idx="64">
                  <c:v>126.55715178787</c:v>
                </c:pt>
                <c:pt idx="65">
                  <c:v>132.30730188597499</c:v>
                </c:pt>
                <c:pt idx="66">
                  <c:v>143.87383093692199</c:v>
                </c:pt>
                <c:pt idx="67">
                  <c:v>146.837417446042</c:v>
                </c:pt>
                <c:pt idx="68">
                  <c:v>151.26175252690899</c:v>
                </c:pt>
                <c:pt idx="69">
                  <c:v>160.01943538353899</c:v>
                </c:pt>
                <c:pt idx="70">
                  <c:v>145.18850465149399</c:v>
                </c:pt>
                <c:pt idx="71">
                  <c:v>152.436540996899</c:v>
                </c:pt>
                <c:pt idx="72">
                  <c:v>153.40397744505199</c:v>
                </c:pt>
                <c:pt idx="73">
                  <c:v>152.63832236740299</c:v>
                </c:pt>
                <c:pt idx="74">
                  <c:v>156.207871949295</c:v>
                </c:pt>
                <c:pt idx="75">
                  <c:v>155.63038109444699</c:v>
                </c:pt>
                <c:pt idx="76">
                  <c:v>152.42973242304799</c:v>
                </c:pt>
                <c:pt idx="77">
                  <c:v>155.18658587159001</c:v>
                </c:pt>
                <c:pt idx="78">
                  <c:v>157.042850687975</c:v>
                </c:pt>
                <c:pt idx="79">
                  <c:v>160.86369854110799</c:v>
                </c:pt>
                <c:pt idx="80">
                  <c:v>167.96256522304299</c:v>
                </c:pt>
                <c:pt idx="81">
                  <c:v>154.59176410148501</c:v>
                </c:pt>
                <c:pt idx="82">
                  <c:v>156.54830064186299</c:v>
                </c:pt>
                <c:pt idx="83">
                  <c:v>161.86146409096301</c:v>
                </c:pt>
                <c:pt idx="84">
                  <c:v>169.70246532269499</c:v>
                </c:pt>
                <c:pt idx="85">
                  <c:v>169.021607937559</c:v>
                </c:pt>
                <c:pt idx="86">
                  <c:v>151.07730207166301</c:v>
                </c:pt>
                <c:pt idx="87">
                  <c:v>165.372831314488</c:v>
                </c:pt>
                <c:pt idx="88">
                  <c:v>173.09189717815599</c:v>
                </c:pt>
                <c:pt idx="89">
                  <c:v>184.14654526773199</c:v>
                </c:pt>
                <c:pt idx="90">
                  <c:v>183.23543429416699</c:v>
                </c:pt>
                <c:pt idx="91">
                  <c:v>189.60021292267299</c:v>
                </c:pt>
                <c:pt idx="92">
                  <c:v>196.23981035027001</c:v>
                </c:pt>
                <c:pt idx="93">
                  <c:v>204.50603796708401</c:v>
                </c:pt>
                <c:pt idx="94">
                  <c:v>200.38128013567601</c:v>
                </c:pt>
                <c:pt idx="95">
                  <c:v>201.40318517463999</c:v>
                </c:pt>
                <c:pt idx="96">
                  <c:v>198.65437822246699</c:v>
                </c:pt>
                <c:pt idx="97">
                  <c:v>196.02564975458199</c:v>
                </c:pt>
                <c:pt idx="98">
                  <c:v>203.11028032755399</c:v>
                </c:pt>
                <c:pt idx="99">
                  <c:v>208.625844108417</c:v>
                </c:pt>
                <c:pt idx="100">
                  <c:v>199.845259685196</c:v>
                </c:pt>
                <c:pt idx="101">
                  <c:v>201.27072746516799</c:v>
                </c:pt>
                <c:pt idx="102">
                  <c:v>193.137576519086</c:v>
                </c:pt>
                <c:pt idx="103">
                  <c:v>197.70798645712799</c:v>
                </c:pt>
                <c:pt idx="104">
                  <c:v>178.070821547279</c:v>
                </c:pt>
                <c:pt idx="105">
                  <c:v>181.031932211363</c:v>
                </c:pt>
                <c:pt idx="106">
                  <c:v>201.18035912132299</c:v>
                </c:pt>
                <c:pt idx="107">
                  <c:v>199.32409430493701</c:v>
                </c:pt>
                <c:pt idx="108">
                  <c:v>198.014991241698</c:v>
                </c:pt>
                <c:pt idx="109">
                  <c:v>185.42222442297299</c:v>
                </c:pt>
                <c:pt idx="110">
                  <c:v>176.42933628784201</c:v>
                </c:pt>
                <c:pt idx="111">
                  <c:v>187.90302114990601</c:v>
                </c:pt>
                <c:pt idx="112">
                  <c:v>185.467408594896</c:v>
                </c:pt>
                <c:pt idx="113">
                  <c:v>171.61629353618801</c:v>
                </c:pt>
                <c:pt idx="114">
                  <c:v>169.63561750669999</c:v>
                </c:pt>
                <c:pt idx="115">
                  <c:v>169.74517364958101</c:v>
                </c:pt>
                <c:pt idx="116">
                  <c:v>168.67437067114</c:v>
                </c:pt>
                <c:pt idx="117">
                  <c:v>169.39484157686601</c:v>
                </c:pt>
                <c:pt idx="118">
                  <c:v>183.001466938184</c:v>
                </c:pt>
                <c:pt idx="119">
                  <c:v>197.61266642320899</c:v>
                </c:pt>
                <c:pt idx="120">
                  <c:v>195.94766063592101</c:v>
                </c:pt>
                <c:pt idx="121">
                  <c:v>201.408755825973</c:v>
                </c:pt>
                <c:pt idx="122">
                  <c:v>209.27265862429701</c:v>
                </c:pt>
                <c:pt idx="123">
                  <c:v>221.260700292769</c:v>
                </c:pt>
                <c:pt idx="124">
                  <c:v>220.21898849351001</c:v>
                </c:pt>
                <c:pt idx="125">
                  <c:v>225.284567438924</c:v>
                </c:pt>
                <c:pt idx="126">
                  <c:v>225.849060107328</c:v>
                </c:pt>
                <c:pt idx="127">
                  <c:v>222.28941390558401</c:v>
                </c:pt>
                <c:pt idx="128">
                  <c:v>230.97282141110799</c:v>
                </c:pt>
                <c:pt idx="129">
                  <c:v>230.82984136022901</c:v>
                </c:pt>
                <c:pt idx="130">
                  <c:v>236.36644982390499</c:v>
                </c:pt>
                <c:pt idx="131">
                  <c:v>246.246928404751</c:v>
                </c:pt>
                <c:pt idx="132">
                  <c:v>257.30529026188299</c:v>
                </c:pt>
                <c:pt idx="133">
                  <c:v>259.70252721882099</c:v>
                </c:pt>
                <c:pt idx="134">
                  <c:v>284.15954345417498</c:v>
                </c:pt>
                <c:pt idx="135">
                  <c:v>279.51857193258297</c:v>
                </c:pt>
                <c:pt idx="136">
                  <c:v>251.217187316246</c:v>
                </c:pt>
                <c:pt idx="137">
                  <c:v>250.99188541789201</c:v>
                </c:pt>
                <c:pt idx="138">
                  <c:v>234.98369037082</c:v>
                </c:pt>
                <c:pt idx="139">
                  <c:v>254.97861488849401</c:v>
                </c:pt>
                <c:pt idx="140">
                  <c:v>252.81410736501999</c:v>
                </c:pt>
                <c:pt idx="141">
                  <c:v>259.22345120418902</c:v>
                </c:pt>
                <c:pt idx="142">
                  <c:v>260.29054041507499</c:v>
                </c:pt>
                <c:pt idx="143">
                  <c:v>265.61236932180401</c:v>
                </c:pt>
                <c:pt idx="144">
                  <c:v>271.66704835944302</c:v>
                </c:pt>
                <c:pt idx="145">
                  <c:v>270.14378470051599</c:v>
                </c:pt>
                <c:pt idx="146">
                  <c:v>291.186610630041</c:v>
                </c:pt>
                <c:pt idx="147">
                  <c:v>290.279832385291</c:v>
                </c:pt>
                <c:pt idx="148">
                  <c:v>302.70424174150901</c:v>
                </c:pt>
                <c:pt idx="149">
                  <c:v>310.57433415242502</c:v>
                </c:pt>
                <c:pt idx="150">
                  <c:v>326.71498690896902</c:v>
                </c:pt>
                <c:pt idx="151">
                  <c:v>337.30912782169003</c:v>
                </c:pt>
                <c:pt idx="152">
                  <c:v>357.15488267589302</c:v>
                </c:pt>
                <c:pt idx="153">
                  <c:v>381.564238894288</c:v>
                </c:pt>
                <c:pt idx="154">
                  <c:v>397.34218035293202</c:v>
                </c:pt>
                <c:pt idx="155">
                  <c:v>416.27806215609002</c:v>
                </c:pt>
                <c:pt idx="156">
                  <c:v>426.83506539325703</c:v>
                </c:pt>
                <c:pt idx="157">
                  <c:v>474.24811681036903</c:v>
                </c:pt>
                <c:pt idx="158">
                  <c:v>541.06931747142005</c:v>
                </c:pt>
                <c:pt idx="159">
                  <c:v>576.64411584478898</c:v>
                </c:pt>
                <c:pt idx="160">
                  <c:v>551.13672235254796</c:v>
                </c:pt>
                <c:pt idx="161">
                  <c:v>588.85622148909704</c:v>
                </c:pt>
                <c:pt idx="162">
                  <c:v>625.308087966774</c:v>
                </c:pt>
                <c:pt idx="163">
                  <c:v>687.09651462914906</c:v>
                </c:pt>
                <c:pt idx="164">
                  <c:v>680.20376204653405</c:v>
                </c:pt>
                <c:pt idx="165">
                  <c:v>634.91746151608402</c:v>
                </c:pt>
                <c:pt idx="166">
                  <c:v>671.65652601803697</c:v>
                </c:pt>
                <c:pt idx="167">
                  <c:v>707.420107575467</c:v>
                </c:pt>
                <c:pt idx="168">
                  <c:v>782.71117410761303</c:v>
                </c:pt>
                <c:pt idx="169">
                  <c:v>806.33568744932302</c:v>
                </c:pt>
                <c:pt idx="170">
                  <c:v>872.60725051219094</c:v>
                </c:pt>
                <c:pt idx="171">
                  <c:v>965.09058498028605</c:v>
                </c:pt>
                <c:pt idx="172">
                  <c:v>965.26389413286597</c:v>
                </c:pt>
                <c:pt idx="173">
                  <c:v>934.68782688891497</c:v>
                </c:pt>
                <c:pt idx="174">
                  <c:v>933.21903182079802</c:v>
                </c:pt>
                <c:pt idx="175">
                  <c:v>1003.38633704916</c:v>
                </c:pt>
                <c:pt idx="176">
                  <c:v>987.77365824672995</c:v>
                </c:pt>
                <c:pt idx="177">
                  <c:v>849.55156256769897</c:v>
                </c:pt>
                <c:pt idx="178">
                  <c:v>858.11179678263898</c:v>
                </c:pt>
                <c:pt idx="179">
                  <c:v>883.80364073012697</c:v>
                </c:pt>
                <c:pt idx="180">
                  <c:v>899.78336355927502</c:v>
                </c:pt>
                <c:pt idx="181">
                  <c:v>959.99220108813404</c:v>
                </c:pt>
                <c:pt idx="182">
                  <c:v>1019.2001782608399</c:v>
                </c:pt>
                <c:pt idx="183">
                  <c:v>1034.1994664553899</c:v>
                </c:pt>
                <c:pt idx="184">
                  <c:v>1001.27815500028</c:v>
                </c:pt>
                <c:pt idx="185">
                  <c:v>975.09176100667901</c:v>
                </c:pt>
                <c:pt idx="186">
                  <c:v>1005.88508365261</c:v>
                </c:pt>
                <c:pt idx="187">
                  <c:v>940.68060980063296</c:v>
                </c:pt>
                <c:pt idx="188">
                  <c:v>981.970896441592</c:v>
                </c:pt>
                <c:pt idx="189">
                  <c:v>1066.22142720087</c:v>
                </c:pt>
                <c:pt idx="190">
                  <c:v>1129.9564870234799</c:v>
                </c:pt>
                <c:pt idx="191">
                  <c:v>1136.45743712901</c:v>
                </c:pt>
                <c:pt idx="192">
                  <c:v>1156.6863290026699</c:v>
                </c:pt>
                <c:pt idx="193">
                  <c:v>1162.8555158732599</c:v>
                </c:pt>
                <c:pt idx="194">
                  <c:v>1140.2560023768101</c:v>
                </c:pt>
                <c:pt idx="195">
                  <c:v>1151.0568763501101</c:v>
                </c:pt>
                <c:pt idx="196">
                  <c:v>1088.6315385519999</c:v>
                </c:pt>
                <c:pt idx="197">
                  <c:v>1070.54796640278</c:v>
                </c:pt>
                <c:pt idx="198">
                  <c:v>1205.2060831512599</c:v>
                </c:pt>
                <c:pt idx="199">
                  <c:v>1151.2277096576499</c:v>
                </c:pt>
                <c:pt idx="200">
                  <c:v>1203.8796491727601</c:v>
                </c:pt>
                <c:pt idx="201">
                  <c:v>1155.7455078886601</c:v>
                </c:pt>
                <c:pt idx="202">
                  <c:v>1214.0813686471399</c:v>
                </c:pt>
                <c:pt idx="203">
                  <c:v>1259.16960157464</c:v>
                </c:pt>
                <c:pt idx="204">
                  <c:v>1212.57296005843</c:v>
                </c:pt>
                <c:pt idx="205">
                  <c:v>1128.1986370473101</c:v>
                </c:pt>
                <c:pt idx="206">
                  <c:v>1010.89866985225</c:v>
                </c:pt>
                <c:pt idx="207">
                  <c:v>1003.14494215807</c:v>
                </c:pt>
                <c:pt idx="208">
                  <c:v>1117.9115009191601</c:v>
                </c:pt>
                <c:pt idx="209">
                  <c:v>1108.3330754328099</c:v>
                </c:pt>
                <c:pt idx="210">
                  <c:v>1124.2310953757401</c:v>
                </c:pt>
                <c:pt idx="211">
                  <c:v>1015.3632374149699</c:v>
                </c:pt>
                <c:pt idx="212">
                  <c:v>874.153415737709</c:v>
                </c:pt>
                <c:pt idx="213">
                  <c:v>1010.64365781346</c:v>
                </c:pt>
                <c:pt idx="214">
                  <c:v>951.31560215646095</c:v>
                </c:pt>
                <c:pt idx="215">
                  <c:v>967.09725738266002</c:v>
                </c:pt>
                <c:pt idx="216">
                  <c:v>998.64942653239302</c:v>
                </c:pt>
                <c:pt idx="217">
                  <c:v>1105.99711564053</c:v>
                </c:pt>
                <c:pt idx="218">
                  <c:v>1039.8679136672799</c:v>
                </c:pt>
                <c:pt idx="219">
                  <c:v>1050.3822085775701</c:v>
                </c:pt>
                <c:pt idx="220">
                  <c:v>1061.65225518535</c:v>
                </c:pt>
                <c:pt idx="221">
                  <c:v>983.91876752434098</c:v>
                </c:pt>
                <c:pt idx="222">
                  <c:v>1032.52765209426</c:v>
                </c:pt>
                <c:pt idx="223">
                  <c:v>1011.8116377095999</c:v>
                </c:pt>
                <c:pt idx="224">
                  <c:v>1069.13982953807</c:v>
                </c:pt>
                <c:pt idx="225">
                  <c:v>1084.5637251564399</c:v>
                </c:pt>
                <c:pt idx="226">
                  <c:v>1034.21927321569</c:v>
                </c:pt>
                <c:pt idx="227">
                  <c:v>1087.95377597316</c:v>
                </c:pt>
                <c:pt idx="228">
                  <c:v>1065.0342595057</c:v>
                </c:pt>
                <c:pt idx="229">
                  <c:v>1027.2064421487901</c:v>
                </c:pt>
                <c:pt idx="230">
                  <c:v>959.67900669097105</c:v>
                </c:pt>
                <c:pt idx="231">
                  <c:v>964.48400294625503</c:v>
                </c:pt>
                <c:pt idx="232">
                  <c:v>1029.3387636867801</c:v>
                </c:pt>
                <c:pt idx="233">
                  <c:v>980.85676617500496</c:v>
                </c:pt>
                <c:pt idx="234">
                  <c:v>956.06736774345302</c:v>
                </c:pt>
                <c:pt idx="235">
                  <c:v>1016.35852711979</c:v>
                </c:pt>
                <c:pt idx="236">
                  <c:v>996.61118710579899</c:v>
                </c:pt>
                <c:pt idx="237">
                  <c:v>944.63701016953303</c:v>
                </c:pt>
                <c:pt idx="238">
                  <c:v>953.81620564368802</c:v>
                </c:pt>
                <c:pt idx="239">
                  <c:v>959.03838178768399</c:v>
                </c:pt>
                <c:pt idx="240">
                  <c:v>959.20735821144899</c:v>
                </c:pt>
                <c:pt idx="241">
                  <c:v>988.46503797327296</c:v>
                </c:pt>
                <c:pt idx="242">
                  <c:v>1074.91411912528</c:v>
                </c:pt>
                <c:pt idx="243">
                  <c:v>1177.22160669964</c:v>
                </c:pt>
                <c:pt idx="244">
                  <c:v>1202.3718595453099</c:v>
                </c:pt>
                <c:pt idx="245">
                  <c:v>1183.8896763451601</c:v>
                </c:pt>
                <c:pt idx="246">
                  <c:v>1225.6039514486799</c:v>
                </c:pt>
                <c:pt idx="247">
                  <c:v>1292.04387197405</c:v>
                </c:pt>
                <c:pt idx="248">
                  <c:v>1263.2442235440501</c:v>
                </c:pt>
                <c:pt idx="249">
                  <c:v>1302.45170554775</c:v>
                </c:pt>
                <c:pt idx="250">
                  <c:v>1188.8772661719099</c:v>
                </c:pt>
                <c:pt idx="251">
                  <c:v>1274.9927272052</c:v>
                </c:pt>
                <c:pt idx="252">
                  <c:v>1383.0621251415901</c:v>
                </c:pt>
                <c:pt idx="253">
                  <c:v>1379.5154771262901</c:v>
                </c:pt>
                <c:pt idx="254">
                  <c:v>1320.3916786848299</c:v>
                </c:pt>
                <c:pt idx="255">
                  <c:v>1376.70848781575</c:v>
                </c:pt>
                <c:pt idx="256">
                  <c:v>1369.0977401724399</c:v>
                </c:pt>
                <c:pt idx="257">
                  <c:v>1388.7528549588101</c:v>
                </c:pt>
                <c:pt idx="258">
                  <c:v>1402.4145678722</c:v>
                </c:pt>
                <c:pt idx="259">
                  <c:v>1435.9257494073399</c:v>
                </c:pt>
                <c:pt idx="260">
                  <c:v>1391.0151583612401</c:v>
                </c:pt>
                <c:pt idx="261">
                  <c:v>1437.66069781692</c:v>
                </c:pt>
                <c:pt idx="262">
                  <c:v>1368.88234165424</c:v>
                </c:pt>
                <c:pt idx="263">
                  <c:v>1377.7743391041199</c:v>
                </c:pt>
                <c:pt idx="264">
                  <c:v>1325.1737733735199</c:v>
                </c:pt>
                <c:pt idx="265">
                  <c:v>1321.7100661669599</c:v>
                </c:pt>
                <c:pt idx="266">
                  <c:v>1404.5171792697499</c:v>
                </c:pt>
                <c:pt idx="267">
                  <c:v>1457.7138046929599</c:v>
                </c:pt>
                <c:pt idx="268">
                  <c:v>1440.7127957861101</c:v>
                </c:pt>
                <c:pt idx="269">
                  <c:v>1415.8299342044199</c:v>
                </c:pt>
                <c:pt idx="270">
                  <c:v>1504.3593441486501</c:v>
                </c:pt>
                <c:pt idx="271">
                  <c:v>1447.33877606601</c:v>
                </c:pt>
                <c:pt idx="272">
                  <c:v>1475.9818272974301</c:v>
                </c:pt>
                <c:pt idx="273">
                  <c:v>1436.6858338336599</c:v>
                </c:pt>
                <c:pt idx="274">
                  <c:v>1477.03529936061</c:v>
                </c:pt>
                <c:pt idx="275">
                  <c:v>1536.9228959959401</c:v>
                </c:pt>
                <c:pt idx="276">
                  <c:v>1543.59839317657</c:v>
                </c:pt>
                <c:pt idx="277">
                  <c:v>1549.2012304949801</c:v>
                </c:pt>
                <c:pt idx="278">
                  <c:v>1582.49268078311</c:v>
                </c:pt>
                <c:pt idx="279">
                  <c:v>1628.89063573511</c:v>
                </c:pt>
                <c:pt idx="280">
                  <c:v>1599.3049065058999</c:v>
                </c:pt>
                <c:pt idx="281">
                  <c:v>1608.6976436144901</c:v>
                </c:pt>
                <c:pt idx="282">
                  <c:v>1562.08181429924</c:v>
                </c:pt>
                <c:pt idx="283">
                  <c:v>1565.90761384245</c:v>
                </c:pt>
                <c:pt idx="284">
                  <c:v>1607.9028973576501</c:v>
                </c:pt>
                <c:pt idx="285">
                  <c:v>1591.84828021614</c:v>
                </c:pt>
                <c:pt idx="286">
                  <c:v>1655.5827210774901</c:v>
                </c:pt>
                <c:pt idx="287">
                  <c:v>1634.6834941601001</c:v>
                </c:pt>
                <c:pt idx="288">
                  <c:v>1577.85170926152</c:v>
                </c:pt>
                <c:pt idx="289">
                  <c:v>1604.0399601388999</c:v>
                </c:pt>
                <c:pt idx="290">
                  <c:v>1610.2438088399999</c:v>
                </c:pt>
                <c:pt idx="291">
                  <c:v>1619.1772766942499</c:v>
                </c:pt>
                <c:pt idx="292">
                  <c:v>1724.9447577076201</c:v>
                </c:pt>
                <c:pt idx="293">
                  <c:v>1820.4634781909001</c:v>
                </c:pt>
                <c:pt idx="294">
                  <c:v>1850.2887454274201</c:v>
                </c:pt>
                <c:pt idx="295">
                  <c:v>1712.48073483081</c:v>
                </c:pt>
                <c:pt idx="296">
                  <c:v>1808.7991532609999</c:v>
                </c:pt>
                <c:pt idx="297">
                  <c:v>1670.1623535382901</c:v>
                </c:pt>
                <c:pt idx="298">
                  <c:v>1653.5215800843</c:v>
                </c:pt>
                <c:pt idx="299">
                  <c:v>1668.32465755968</c:v>
                </c:pt>
                <c:pt idx="300">
                  <c:v>1745.0108627700999</c:v>
                </c:pt>
                <c:pt idx="301">
                  <c:v>1857.3863741868399</c:v>
                </c:pt>
                <c:pt idx="302">
                  <c:v>1914.99805027203</c:v>
                </c:pt>
                <c:pt idx="303">
                  <c:v>1930.59154127543</c:v>
                </c:pt>
                <c:pt idx="304">
                  <c:v>1921.6593113437</c:v>
                </c:pt>
                <c:pt idx="305">
                  <c:v>1936.63446004915</c:v>
                </c:pt>
                <c:pt idx="306">
                  <c:v>1956.6987082278499</c:v>
                </c:pt>
                <c:pt idx="307">
                  <c:v>1714.71642289909</c:v>
                </c:pt>
                <c:pt idx="308">
                  <c:v>1662.59431422187</c:v>
                </c:pt>
                <c:pt idx="309">
                  <c:v>1836.3720204752401</c:v>
                </c:pt>
                <c:pt idx="310">
                  <c:v>1930.90721151763</c:v>
                </c:pt>
                <c:pt idx="311">
                  <c:v>2007.54823255612</c:v>
                </c:pt>
                <c:pt idx="312">
                  <c:v>2002.07413917963</c:v>
                </c:pt>
                <c:pt idx="313">
                  <c:v>1954.8226366511699</c:v>
                </c:pt>
                <c:pt idx="314">
                  <c:v>2036.8944237780199</c:v>
                </c:pt>
                <c:pt idx="315">
                  <c:v>2119.89527175494</c:v>
                </c:pt>
                <c:pt idx="316">
                  <c:v>2011.1877247603099</c:v>
                </c:pt>
                <c:pt idx="317">
                  <c:v>2090.06195802205</c:v>
                </c:pt>
                <c:pt idx="318">
                  <c:v>2152.6667945853301</c:v>
                </c:pt>
                <c:pt idx="319">
                  <c:v>2161.0091544370198</c:v>
                </c:pt>
                <c:pt idx="320">
                  <c:v>2183.2428618292802</c:v>
                </c:pt>
                <c:pt idx="321">
                  <c:v>2265.4953856438101</c:v>
                </c:pt>
                <c:pt idx="322">
                  <c:v>2344.6760047288599</c:v>
                </c:pt>
                <c:pt idx="323">
                  <c:v>2555.5740556198598</c:v>
                </c:pt>
                <c:pt idx="324">
                  <c:v>2393.6414109840898</c:v>
                </c:pt>
                <c:pt idx="325">
                  <c:v>2458.5302145938699</c:v>
                </c:pt>
                <c:pt idx="326">
                  <c:v>2554.3076608835099</c:v>
                </c:pt>
                <c:pt idx="327">
                  <c:v>2420.3514462029798</c:v>
                </c:pt>
                <c:pt idx="328">
                  <c:v>2361.7129133887502</c:v>
                </c:pt>
                <c:pt idx="329">
                  <c:v>2454.6276638545201</c:v>
                </c:pt>
                <c:pt idx="330">
                  <c:v>2352.1976219508401</c:v>
                </c:pt>
                <c:pt idx="331">
                  <c:v>2373.0962299069702</c:v>
                </c:pt>
                <c:pt idx="332">
                  <c:v>2258.0158577874599</c:v>
                </c:pt>
                <c:pt idx="333">
                  <c:v>2205.1361405289599</c:v>
                </c:pt>
                <c:pt idx="334">
                  <c:v>2122.9145647773898</c:v>
                </c:pt>
                <c:pt idx="335">
                  <c:v>2198.8666819343798</c:v>
                </c:pt>
                <c:pt idx="336">
                  <c:v>2197.82992182519</c:v>
                </c:pt>
                <c:pt idx="337">
                  <c:v>2033.2233645496101</c:v>
                </c:pt>
                <c:pt idx="338">
                  <c:v>1898.60238547669</c:v>
                </c:pt>
                <c:pt idx="339">
                  <c:v>2031.7644728616399</c:v>
                </c:pt>
                <c:pt idx="340">
                  <c:v>1961.6683481780899</c:v>
                </c:pt>
                <c:pt idx="341">
                  <c:v>1882.17639157965</c:v>
                </c:pt>
                <c:pt idx="342">
                  <c:v>1848.0802916545499</c:v>
                </c:pt>
                <c:pt idx="343">
                  <c:v>1801.6482938332899</c:v>
                </c:pt>
                <c:pt idx="344">
                  <c:v>1619.57155501637</c:v>
                </c:pt>
                <c:pt idx="345">
                  <c:v>1660.98501494791</c:v>
                </c:pt>
                <c:pt idx="346">
                  <c:v>1722.3209809298</c:v>
                </c:pt>
                <c:pt idx="347">
                  <c:v>1732.58831029766</c:v>
                </c:pt>
                <c:pt idx="348">
                  <c:v>1640.66018407908</c:v>
                </c:pt>
                <c:pt idx="349">
                  <c:v>1652.2471388515801</c:v>
                </c:pt>
                <c:pt idx="350">
                  <c:v>1742.4502200407301</c:v>
                </c:pt>
                <c:pt idx="351">
                  <c:v>1755.0689832323401</c:v>
                </c:pt>
                <c:pt idx="352">
                  <c:v>1778.8779470293</c:v>
                </c:pt>
                <c:pt idx="353">
                  <c:v>1708.7298295999699</c:v>
                </c:pt>
                <c:pt idx="354">
                  <c:v>1540.1742994906001</c:v>
                </c:pt>
                <c:pt idx="355">
                  <c:v>1537.04297448023</c:v>
                </c:pt>
                <c:pt idx="356">
                  <c:v>1372.35595224095</c:v>
                </c:pt>
                <c:pt idx="357">
                  <c:v>1446.22031307061</c:v>
                </c:pt>
                <c:pt idx="358">
                  <c:v>1512.0431292205401</c:v>
                </c:pt>
                <c:pt idx="359">
                  <c:v>1461.31368337656</c:v>
                </c:pt>
                <c:pt idx="360">
                  <c:v>1400.41841781123</c:v>
                </c:pt>
                <c:pt idx="361">
                  <c:v>1368.40574148464</c:v>
                </c:pt>
                <c:pt idx="362">
                  <c:v>1342.54492111339</c:v>
                </c:pt>
                <c:pt idx="363">
                  <c:v>1475.66863290027</c:v>
                </c:pt>
                <c:pt idx="364">
                  <c:v>1566.4522997505601</c:v>
                </c:pt>
                <c:pt idx="365">
                  <c:v>1605.2215571827401</c:v>
                </c:pt>
                <c:pt idx="366">
                  <c:v>1644.3188640823</c:v>
                </c:pt>
                <c:pt idx="367">
                  <c:v>1684.31366480772</c:v>
                </c:pt>
                <c:pt idx="368">
                  <c:v>1736.5700880781901</c:v>
                </c:pt>
                <c:pt idx="369">
                  <c:v>1844.9192565037399</c:v>
                </c:pt>
                <c:pt idx="370">
                  <c:v>1886.1996397645501</c:v>
                </c:pt>
                <c:pt idx="371">
                  <c:v>2033.6436392446201</c:v>
                </c:pt>
                <c:pt idx="372">
                  <c:v>2062.5516058949902</c:v>
                </c:pt>
                <c:pt idx="373">
                  <c:v>2110.5155328328001</c:v>
                </c:pt>
                <c:pt idx="374">
                  <c:v>2123.2178557944098</c:v>
                </c:pt>
                <c:pt idx="375">
                  <c:v>2076.9894962274302</c:v>
                </c:pt>
                <c:pt idx="376">
                  <c:v>2085.9842412463399</c:v>
                </c:pt>
                <c:pt idx="377">
                  <c:v>2132.5369365131401</c:v>
                </c:pt>
                <c:pt idx="378">
                  <c:v>2063.6230278346902</c:v>
                </c:pt>
                <c:pt idx="379">
                  <c:v>2073.2039291660699</c:v>
                </c:pt>
                <c:pt idx="380">
                  <c:v>2127.6929456985299</c:v>
                </c:pt>
                <c:pt idx="381">
                  <c:v>2200.3757094843399</c:v>
                </c:pt>
                <c:pt idx="382">
                  <c:v>2351.2995091637199</c:v>
                </c:pt>
                <c:pt idx="383">
                  <c:v>2454.56081603853</c:v>
                </c:pt>
                <c:pt idx="384">
                  <c:v>2409.7090263120399</c:v>
                </c:pt>
                <c:pt idx="385">
                  <c:v>2514.3803269353398</c:v>
                </c:pt>
                <c:pt idx="386">
                  <c:v>2452.1864806481799</c:v>
                </c:pt>
                <c:pt idx="387">
                  <c:v>2397.2982341035299</c:v>
                </c:pt>
                <c:pt idx="388">
                  <c:v>2400.9655795643798</c:v>
                </c:pt>
                <c:pt idx="389">
                  <c:v>2433.7847624117198</c:v>
                </c:pt>
                <c:pt idx="390">
                  <c:v>2508.5484739510198</c:v>
                </c:pt>
                <c:pt idx="391">
                  <c:v>2572.66048118048</c:v>
                </c:pt>
                <c:pt idx="392">
                  <c:v>2687.7618979828098</c:v>
                </c:pt>
                <c:pt idx="393">
                  <c:v>2609.4503005056899</c:v>
                </c:pt>
                <c:pt idx="394">
                  <c:v>2673.9745359337999</c:v>
                </c:pt>
                <c:pt idx="395">
                  <c:v>2798.57577014255</c:v>
                </c:pt>
                <c:pt idx="396">
                  <c:v>2970.6011970710802</c:v>
                </c:pt>
                <c:pt idx="397">
                  <c:v>2964.5168078930001</c:v>
                </c:pt>
                <c:pt idx="398">
                  <c:v>3063.6762585029801</c:v>
                </c:pt>
                <c:pt idx="399">
                  <c:v>3212.2616225450502</c:v>
                </c:pt>
                <c:pt idx="400">
                  <c:v>3091.3784886203998</c:v>
                </c:pt>
                <c:pt idx="401">
                  <c:v>3092.51242564728</c:v>
                </c:pt>
                <c:pt idx="402">
                  <c:v>3123.4796764070602</c:v>
                </c:pt>
                <c:pt idx="403">
                  <c:v>3210.2140986995601</c:v>
                </c:pt>
                <c:pt idx="404">
                  <c:v>3215.8002240639798</c:v>
                </c:pt>
                <c:pt idx="405">
                  <c:v>3341.1621616603002</c:v>
                </c:pt>
                <c:pt idx="406">
                  <c:v>3441.94019596314</c:v>
                </c:pt>
                <c:pt idx="407">
                  <c:v>3550.2027098123999</c:v>
                </c:pt>
                <c:pt idx="408">
                  <c:v>3574.4981771590901</c:v>
                </c:pt>
                <c:pt idx="409">
                  <c:v>3603.8610803349802</c:v>
                </c:pt>
                <c:pt idx="410">
                  <c:v>3697.4300728517401</c:v>
                </c:pt>
                <c:pt idx="411">
                  <c:v>3865.1085348568099</c:v>
                </c:pt>
                <c:pt idx="412">
                  <c:v>3937.9639888339402</c:v>
                </c:pt>
                <c:pt idx="413">
                  <c:v>3944.03909359314</c:v>
                </c:pt>
                <c:pt idx="414">
                  <c:v>3886.37604372343</c:v>
                </c:pt>
                <c:pt idx="415">
                  <c:v>3826.5720068580899</c:v>
                </c:pt>
                <c:pt idx="416">
                  <c:v>4032.0238176292601</c:v>
                </c:pt>
                <c:pt idx="417">
                  <c:v>4190.8963177994701</c:v>
                </c:pt>
                <c:pt idx="418">
                  <c:v>4054.1696325226999</c:v>
                </c:pt>
                <c:pt idx="419">
                  <c:v>3963.1532362389498</c:v>
                </c:pt>
                <c:pt idx="420">
                  <c:v>3597.43192973552</c:v>
                </c:pt>
                <c:pt idx="421">
                  <c:v>3650.0869640569199</c:v>
                </c:pt>
                <c:pt idx="422">
                  <c:v>3613.43579205378</c:v>
                </c:pt>
                <c:pt idx="423">
                  <c:v>3814.20825570528</c:v>
                </c:pt>
                <c:pt idx="424">
                  <c:v>3858.6001572161599</c:v>
                </c:pt>
                <c:pt idx="425">
                  <c:v>3543.8001745470801</c:v>
                </c:pt>
                <c:pt idx="426">
                  <c:v>3430.3532411906399</c:v>
                </c:pt>
                <c:pt idx="427">
                  <c:v>3292.2425585382598</c:v>
                </c:pt>
                <c:pt idx="428">
                  <c:v>2817.3569116309</c:v>
                </c:pt>
                <c:pt idx="429">
                  <c:v>2248.9963543181798</c:v>
                </c:pt>
                <c:pt idx="430">
                  <c:v>2128.4901678003998</c:v>
                </c:pt>
                <c:pt idx="431">
                  <c:v>2256.6931375765198</c:v>
                </c:pt>
                <c:pt idx="432">
                  <c:v>2035.5896534435899</c:v>
                </c:pt>
                <c:pt idx="433">
                  <c:v>1827.40636663551</c:v>
                </c:pt>
                <c:pt idx="434">
                  <c:v>1944.13131882076</c:v>
                </c:pt>
                <c:pt idx="435">
                  <c:v>2196.1215887497601</c:v>
                </c:pt>
                <c:pt idx="436">
                  <c:v>2459.9395893811002</c:v>
                </c:pt>
                <c:pt idx="437">
                  <c:v>2446.6678220610202</c:v>
                </c:pt>
                <c:pt idx="438">
                  <c:v>2670.3567073736899</c:v>
                </c:pt>
                <c:pt idx="439">
                  <c:v>2815.93020592841</c:v>
                </c:pt>
                <c:pt idx="440">
                  <c:v>2924.28061227648</c:v>
                </c:pt>
                <c:pt idx="441">
                  <c:v>2887.8745489319799</c:v>
                </c:pt>
                <c:pt idx="442">
                  <c:v>2946.4072393708898</c:v>
                </c:pt>
                <c:pt idx="443">
                  <c:v>2989.22574136085</c:v>
                </c:pt>
                <c:pt idx="444">
                  <c:v>2857.7162805379999</c:v>
                </c:pt>
                <c:pt idx="445">
                  <c:v>2838.4065461342798</c:v>
                </c:pt>
                <c:pt idx="446">
                  <c:v>3017.3860028100898</c:v>
                </c:pt>
                <c:pt idx="447">
                  <c:v>2965.2824629706402</c:v>
                </c:pt>
                <c:pt idx="448">
                  <c:v>2628.2128731562698</c:v>
                </c:pt>
                <c:pt idx="449">
                  <c:v>2602.6442024993698</c:v>
                </c:pt>
                <c:pt idx="450">
                  <c:v>2849.6988753473902</c:v>
                </c:pt>
                <c:pt idx="451">
                  <c:v>2761.6120227034999</c:v>
                </c:pt>
                <c:pt idx="452">
                  <c:v>3032.84579818149</c:v>
                </c:pt>
                <c:pt idx="453">
                  <c:v>3142.57153644754</c:v>
                </c:pt>
                <c:pt idx="454">
                  <c:v>2992.0729631532399</c:v>
                </c:pt>
                <c:pt idx="455">
                  <c:v>3234.6215980341799</c:v>
                </c:pt>
                <c:pt idx="456">
                  <c:v>3311.3777458668901</c:v>
                </c:pt>
                <c:pt idx="457">
                  <c:v>3421.3244533024699</c:v>
                </c:pt>
                <c:pt idx="458">
                  <c:v>3346.1949356589798</c:v>
                </c:pt>
                <c:pt idx="459">
                  <c:v>3549.521233466</c:v>
                </c:pt>
                <c:pt idx="460">
                  <c:v>3449.9111790593001</c:v>
                </c:pt>
                <c:pt idx="461">
                  <c:v>3407.5612307425699</c:v>
                </c:pt>
                <c:pt idx="462">
                  <c:v>3353.9653753071598</c:v>
                </c:pt>
                <c:pt idx="463">
                  <c:v>3051.5155266431898</c:v>
                </c:pt>
                <c:pt idx="464">
                  <c:v>2761.7228167689</c:v>
                </c:pt>
                <c:pt idx="465">
                  <c:v>3028.15407183665</c:v>
                </c:pt>
                <c:pt idx="466">
                  <c:v>2882.0445528314399</c:v>
                </c:pt>
                <c:pt idx="467">
                  <c:v>2855.0887899926402</c:v>
                </c:pt>
                <c:pt idx="468">
                  <c:v>3007.9239420404701</c:v>
                </c:pt>
                <c:pt idx="469">
                  <c:v>3181.4410656037098</c:v>
                </c:pt>
                <c:pt idx="470">
                  <c:v>3168.58028855974</c:v>
                </c:pt>
                <c:pt idx="471">
                  <c:v>3110.21595558334</c:v>
                </c:pt>
                <c:pt idx="472">
                  <c:v>2757.1072226589299</c:v>
                </c:pt>
                <c:pt idx="473">
                  <c:v>2951.4721993550402</c:v>
                </c:pt>
                <c:pt idx="474">
                  <c:v>2985.30462178372</c:v>
                </c:pt>
                <c:pt idx="475">
                  <c:v>3065.7962008157901</c:v>
                </c:pt>
                <c:pt idx="476">
                  <c:v>3157.56834879705</c:v>
                </c:pt>
                <c:pt idx="477">
                  <c:v>3184.0964094057399</c:v>
                </c:pt>
                <c:pt idx="478">
                  <c:v>3261.3464883233</c:v>
                </c:pt>
                <c:pt idx="479">
                  <c:v>3366.0945401427298</c:v>
                </c:pt>
                <c:pt idx="480">
                  <c:v>3544.2433508086701</c:v>
                </c:pt>
                <c:pt idx="481">
                  <c:v>3511.5132983826502</c:v>
                </c:pt>
                <c:pt idx="482">
                  <c:v>3542.2595799728902</c:v>
                </c:pt>
                <c:pt idx="483">
                  <c:v>3731.0774258639199</c:v>
                </c:pt>
                <c:pt idx="484">
                  <c:v>3645.0535710969898</c:v>
                </c:pt>
                <c:pt idx="485">
                  <c:v>3516.4055681754899</c:v>
                </c:pt>
                <c:pt idx="486">
                  <c:v>3702.2294984556902</c:v>
                </c:pt>
                <c:pt idx="487">
                  <c:v>3653.6565136388099</c:v>
                </c:pt>
                <c:pt idx="488">
                  <c:v>3924.6061858988301</c:v>
                </c:pt>
                <c:pt idx="489">
                  <c:v>4056.63557417941</c:v>
                </c:pt>
                <c:pt idx="490">
                  <c:v>4088.3901436609099</c:v>
                </c:pt>
                <c:pt idx="491">
                  <c:v>4150.2051856574299</c:v>
                </c:pt>
                <c:pt idx="492">
                  <c:v>3983.4465000835598</c:v>
                </c:pt>
                <c:pt idx="493">
                  <c:v>4205.9395522434297</c:v>
                </c:pt>
                <c:pt idx="494">
                  <c:v>4182.1460624779502</c:v>
                </c:pt>
                <c:pt idx="495">
                  <c:v>4246.09280705121</c:v>
                </c:pt>
                <c:pt idx="496">
                  <c:v>4320.6646406001501</c:v>
                </c:pt>
                <c:pt idx="497">
                  <c:v>4363.6539758976496</c:v>
                </c:pt>
                <c:pt idx="498">
                  <c:v>4278.0887714237997</c:v>
                </c:pt>
                <c:pt idx="499">
                  <c:v>4271.8774951875803</c:v>
                </c:pt>
                <c:pt idx="500">
                  <c:v>4109.2379967937804</c:v>
                </c:pt>
                <c:pt idx="501">
                  <c:v>4049.7050649599901</c:v>
                </c:pt>
                <c:pt idx="502">
                  <c:v>4105.2760257735499</c:v>
                </c:pt>
                <c:pt idx="503">
                  <c:v>3964.1429552924301</c:v>
                </c:pt>
                <c:pt idx="504">
                  <c:v>3983.8723454299002</c:v>
                </c:pt>
                <c:pt idx="505">
                  <c:v>4222.4775781283897</c:v>
                </c:pt>
                <c:pt idx="506">
                  <c:v>4162.1746584881303</c:v>
                </c:pt>
                <c:pt idx="507">
                  <c:v>4335.4615284629299</c:v>
                </c:pt>
                <c:pt idx="508">
                  <c:v>4318.2475968829103</c:v>
                </c:pt>
                <c:pt idx="509">
                  <c:v>4197.1280197572396</c:v>
                </c:pt>
                <c:pt idx="510">
                  <c:v>4284.4578827811201</c:v>
                </c:pt>
                <c:pt idx="511">
                  <c:v>3969.7334133856598</c:v>
                </c:pt>
                <c:pt idx="512">
                  <c:v>3769.5960039861102</c:v>
                </c:pt>
                <c:pt idx="513">
                  <c:v>4064.49514424892</c:v>
                </c:pt>
                <c:pt idx="514">
                  <c:v>4001.7448517897301</c:v>
                </c:pt>
                <c:pt idx="515">
                  <c:v>3948.5612245529601</c:v>
                </c:pt>
                <c:pt idx="516">
                  <c:v>3663.3952500913001</c:v>
                </c:pt>
                <c:pt idx="517">
                  <c:v>3597.5544840648399</c:v>
                </c:pt>
                <c:pt idx="518">
                  <c:v>3834.77819523276</c:v>
                </c:pt>
                <c:pt idx="519">
                  <c:v>3949.9972146743298</c:v>
                </c:pt>
                <c:pt idx="520">
                  <c:v>3919.0448189847798</c:v>
                </c:pt>
                <c:pt idx="521">
                  <c:v>3789.1242317143401</c:v>
                </c:pt>
                <c:pt idx="522">
                  <c:v>3981.4664430153298</c:v>
                </c:pt>
                <c:pt idx="523">
                  <c:v>3984.8057390088002</c:v>
                </c:pt>
                <c:pt idx="524">
                  <c:v>4035.5574674581098</c:v>
                </c:pt>
                <c:pt idx="525">
                  <c:v>3953.2981350697301</c:v>
                </c:pt>
                <c:pt idx="526">
                  <c:v>3875.0341976095701</c:v>
                </c:pt>
                <c:pt idx="527">
                  <c:v>4008.2705603456302</c:v>
                </c:pt>
              </c:numCache>
            </c:numRef>
          </c:val>
          <c:smooth val="0"/>
          <c:extLst>
            <c:ext xmlns:c16="http://schemas.microsoft.com/office/drawing/2014/chart" uri="{C3380CC4-5D6E-409C-BE32-E72D297353CC}">
              <c16:uniqueId val="{00000002-4A45-47D1-9450-187E5881008E}"/>
            </c:ext>
          </c:extLst>
        </c:ser>
        <c:ser>
          <c:idx val="4"/>
          <c:order val="3"/>
          <c:tx>
            <c:strRef>
              <c:f>'Asset Class Returns (1973-2016)'!$F$1</c:f>
              <c:strCache>
                <c:ptCount val="1"/>
                <c:pt idx="0">
                  <c:v>GSCI</c:v>
                </c:pt>
              </c:strCache>
            </c:strRef>
          </c:tx>
          <c:spPr>
            <a:ln w="28575" cap="rnd">
              <a:solidFill>
                <a:schemeClr val="accent4"/>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(1973-2016)'!$F$2:$F$529</c:f>
              <c:numCache>
                <c:formatCode>#,##0.00</c:formatCode>
                <c:ptCount val="528"/>
                <c:pt idx="0">
                  <c:v>103.415789208524</c:v>
                </c:pt>
                <c:pt idx="1">
                  <c:v>107.89964229936</c:v>
                </c:pt>
                <c:pt idx="2">
                  <c:v>105.33024333719599</c:v>
                </c:pt>
                <c:pt idx="3">
                  <c:v>111.688246259257</c:v>
                </c:pt>
                <c:pt idx="4">
                  <c:v>132.05703058088599</c:v>
                </c:pt>
                <c:pt idx="5">
                  <c:v>129.820142072648</c:v>
                </c:pt>
                <c:pt idx="6">
                  <c:v>163.27774698977299</c:v>
                </c:pt>
                <c:pt idx="7">
                  <c:v>167.29306262280201</c:v>
                </c:pt>
                <c:pt idx="8">
                  <c:v>158.889616605371</c:v>
                </c:pt>
                <c:pt idx="9">
                  <c:v>150.41563806740899</c:v>
                </c:pt>
                <c:pt idx="10">
                  <c:v>158.290090180866</c:v>
                </c:pt>
                <c:pt idx="11">
                  <c:v>174.955917174669</c:v>
                </c:pt>
                <c:pt idx="12">
                  <c:v>194.47831124993701</c:v>
                </c:pt>
                <c:pt idx="13">
                  <c:v>193.44551362789099</c:v>
                </c:pt>
                <c:pt idx="14">
                  <c:v>171.18242732631401</c:v>
                </c:pt>
                <c:pt idx="15">
                  <c:v>173.076729306262</c:v>
                </c:pt>
                <c:pt idx="16">
                  <c:v>161.36833089828201</c:v>
                </c:pt>
                <c:pt idx="17">
                  <c:v>181.40460476598301</c:v>
                </c:pt>
                <c:pt idx="18">
                  <c:v>224.63600181369301</c:v>
                </c:pt>
                <c:pt idx="19">
                  <c:v>213.617814499471</c:v>
                </c:pt>
                <c:pt idx="20">
                  <c:v>239.462945236536</c:v>
                </c:pt>
                <c:pt idx="21">
                  <c:v>261.015668295632</c:v>
                </c:pt>
                <c:pt idx="22">
                  <c:v>266.09400977379198</c:v>
                </c:pt>
                <c:pt idx="23">
                  <c:v>244.08786336843201</c:v>
                </c:pt>
                <c:pt idx="24">
                  <c:v>205.92473172452</c:v>
                </c:pt>
                <c:pt idx="25">
                  <c:v>184.48284548340001</c:v>
                </c:pt>
                <c:pt idx="26">
                  <c:v>200.07053252053001</c:v>
                </c:pt>
                <c:pt idx="27">
                  <c:v>190.840848405461</c:v>
                </c:pt>
                <c:pt idx="28">
                  <c:v>187.97420524963499</c:v>
                </c:pt>
                <c:pt idx="29">
                  <c:v>191.07259811577401</c:v>
                </c:pt>
                <c:pt idx="30">
                  <c:v>206.03556854249601</c:v>
                </c:pt>
                <c:pt idx="31">
                  <c:v>225.82497858834199</c:v>
                </c:pt>
                <c:pt idx="32">
                  <c:v>228.399415587687</c:v>
                </c:pt>
                <c:pt idx="33">
                  <c:v>210.03577006398299</c:v>
                </c:pt>
                <c:pt idx="34">
                  <c:v>207.47644717617999</c:v>
                </c:pt>
                <c:pt idx="35">
                  <c:v>202.050481132551</c:v>
                </c:pt>
                <c:pt idx="36">
                  <c:v>192.38248778275999</c:v>
                </c:pt>
                <c:pt idx="37">
                  <c:v>203.38556098544001</c:v>
                </c:pt>
                <c:pt idx="38">
                  <c:v>203.80371807143899</c:v>
                </c:pt>
                <c:pt idx="39">
                  <c:v>211.64794196181199</c:v>
                </c:pt>
                <c:pt idx="40">
                  <c:v>215.47685021915501</c:v>
                </c:pt>
                <c:pt idx="41">
                  <c:v>211.87969167212501</c:v>
                </c:pt>
                <c:pt idx="42">
                  <c:v>193.12307924832501</c:v>
                </c:pt>
                <c:pt idx="43">
                  <c:v>187.69207516751499</c:v>
                </c:pt>
                <c:pt idx="44">
                  <c:v>169.14202226812401</c:v>
                </c:pt>
                <c:pt idx="45">
                  <c:v>167.05627487530899</c:v>
                </c:pt>
                <c:pt idx="46">
                  <c:v>169.43926646178701</c:v>
                </c:pt>
                <c:pt idx="47">
                  <c:v>177.95858733437501</c:v>
                </c:pt>
                <c:pt idx="48">
                  <c:v>177.485011839387</c:v>
                </c:pt>
                <c:pt idx="49">
                  <c:v>177.046702604665</c:v>
                </c:pt>
                <c:pt idx="50">
                  <c:v>183.490352158799</c:v>
                </c:pt>
                <c:pt idx="51">
                  <c:v>193.08781298805999</c:v>
                </c:pt>
                <c:pt idx="52">
                  <c:v>186.45775605823999</c:v>
                </c:pt>
                <c:pt idx="53">
                  <c:v>181.94367474431999</c:v>
                </c:pt>
                <c:pt idx="54">
                  <c:v>166.451710413623</c:v>
                </c:pt>
                <c:pt idx="55">
                  <c:v>168.084034460174</c:v>
                </c:pt>
                <c:pt idx="56">
                  <c:v>174.21532570910401</c:v>
                </c:pt>
                <c:pt idx="57">
                  <c:v>179.22817270391499</c:v>
                </c:pt>
                <c:pt idx="58">
                  <c:v>186.845684921155</c:v>
                </c:pt>
                <c:pt idx="59">
                  <c:v>196.41291752733099</c:v>
                </c:pt>
                <c:pt idx="60">
                  <c:v>202.74573026348901</c:v>
                </c:pt>
                <c:pt idx="61">
                  <c:v>205.93984583606201</c:v>
                </c:pt>
                <c:pt idx="62">
                  <c:v>227.200362738677</c:v>
                </c:pt>
                <c:pt idx="63">
                  <c:v>232.08222076678899</c:v>
                </c:pt>
                <c:pt idx="64">
                  <c:v>249.780845382639</c:v>
                </c:pt>
                <c:pt idx="65">
                  <c:v>226.454733235931</c:v>
                </c:pt>
                <c:pt idx="66">
                  <c:v>232.62632878230701</c:v>
                </c:pt>
                <c:pt idx="67">
                  <c:v>238.97425563000701</c:v>
                </c:pt>
                <c:pt idx="68">
                  <c:v>252.415738828153</c:v>
                </c:pt>
                <c:pt idx="69">
                  <c:v>254.94987153005201</c:v>
                </c:pt>
                <c:pt idx="70">
                  <c:v>261.549700236788</c:v>
                </c:pt>
                <c:pt idx="71">
                  <c:v>258.49161166809398</c:v>
                </c:pt>
                <c:pt idx="72">
                  <c:v>277.13738727391802</c:v>
                </c:pt>
                <c:pt idx="73">
                  <c:v>293.35986699581798</c:v>
                </c:pt>
                <c:pt idx="74">
                  <c:v>288.15053655096</c:v>
                </c:pt>
                <c:pt idx="75">
                  <c:v>305.39069978336403</c:v>
                </c:pt>
                <c:pt idx="76">
                  <c:v>291.00206559524401</c:v>
                </c:pt>
                <c:pt idx="77">
                  <c:v>294.89646833593599</c:v>
                </c:pt>
                <c:pt idx="78">
                  <c:v>282.58854350345098</c:v>
                </c:pt>
                <c:pt idx="79">
                  <c:v>315.13426369086602</c:v>
                </c:pt>
                <c:pt idx="80">
                  <c:v>328.676507632626</c:v>
                </c:pt>
                <c:pt idx="81">
                  <c:v>318.27296085445101</c:v>
                </c:pt>
                <c:pt idx="82">
                  <c:v>340.33452566879998</c:v>
                </c:pt>
                <c:pt idx="83">
                  <c:v>345.89148067912703</c:v>
                </c:pt>
                <c:pt idx="84">
                  <c:v>366.72880245856197</c:v>
                </c:pt>
                <c:pt idx="85">
                  <c:v>363.33820343594101</c:v>
                </c:pt>
                <c:pt idx="86">
                  <c:v>312.55478865433997</c:v>
                </c:pt>
                <c:pt idx="87">
                  <c:v>324.13723613280303</c:v>
                </c:pt>
                <c:pt idx="88">
                  <c:v>343.84603758375698</c:v>
                </c:pt>
                <c:pt idx="89">
                  <c:v>363.202176432062</c:v>
                </c:pt>
                <c:pt idx="90">
                  <c:v>380.44737770164699</c:v>
                </c:pt>
                <c:pt idx="91">
                  <c:v>386.56859287621501</c:v>
                </c:pt>
                <c:pt idx="92">
                  <c:v>408.17169630711902</c:v>
                </c:pt>
                <c:pt idx="93">
                  <c:v>420.97838682049502</c:v>
                </c:pt>
                <c:pt idx="94">
                  <c:v>415.13426369086602</c:v>
                </c:pt>
                <c:pt idx="95">
                  <c:v>384.23094362436399</c:v>
                </c:pt>
                <c:pt idx="96">
                  <c:v>359.816615446622</c:v>
                </c:pt>
                <c:pt idx="97">
                  <c:v>349.37276437100098</c:v>
                </c:pt>
                <c:pt idx="98">
                  <c:v>348.78331402085797</c:v>
                </c:pt>
                <c:pt idx="99">
                  <c:v>344.02236888508202</c:v>
                </c:pt>
                <c:pt idx="100">
                  <c:v>345.88644264194699</c:v>
                </c:pt>
                <c:pt idx="101">
                  <c:v>323.91052445967102</c:v>
                </c:pt>
                <c:pt idx="102">
                  <c:v>338.636707138899</c:v>
                </c:pt>
                <c:pt idx="103">
                  <c:v>327.51775908106202</c:v>
                </c:pt>
                <c:pt idx="104">
                  <c:v>327.09960199506298</c:v>
                </c:pt>
                <c:pt idx="105">
                  <c:v>328.08705728248299</c:v>
                </c:pt>
                <c:pt idx="106">
                  <c:v>313.30041815708603</c:v>
                </c:pt>
                <c:pt idx="107">
                  <c:v>295.82346717718798</c:v>
                </c:pt>
                <c:pt idx="108">
                  <c:v>319.47201370346102</c:v>
                </c:pt>
                <c:pt idx="109">
                  <c:v>312.29281072094301</c:v>
                </c:pt>
                <c:pt idx="110">
                  <c:v>323.94075268275498</c:v>
                </c:pt>
                <c:pt idx="111">
                  <c:v>335.61892286765101</c:v>
                </c:pt>
                <c:pt idx="112">
                  <c:v>336.37966648193901</c:v>
                </c:pt>
                <c:pt idx="113">
                  <c:v>326.258249785884</c:v>
                </c:pt>
                <c:pt idx="114">
                  <c:v>333.34676809914902</c:v>
                </c:pt>
                <c:pt idx="115">
                  <c:v>332.59610055922201</c:v>
                </c:pt>
                <c:pt idx="116">
                  <c:v>322.872688800444</c:v>
                </c:pt>
                <c:pt idx="117">
                  <c:v>320.99853896921798</c:v>
                </c:pt>
                <c:pt idx="118">
                  <c:v>333.81026751977498</c:v>
                </c:pt>
                <c:pt idx="119">
                  <c:v>330.01662552269698</c:v>
                </c:pt>
                <c:pt idx="120">
                  <c:v>332.31900851428298</c:v>
                </c:pt>
                <c:pt idx="121">
                  <c:v>328.52032848002398</c:v>
                </c:pt>
                <c:pt idx="122">
                  <c:v>350.65746385208303</c:v>
                </c:pt>
                <c:pt idx="123">
                  <c:v>354.09340520933102</c:v>
                </c:pt>
                <c:pt idx="124">
                  <c:v>355.95747896619503</c:v>
                </c:pt>
                <c:pt idx="125">
                  <c:v>360.51690261474198</c:v>
                </c:pt>
                <c:pt idx="126">
                  <c:v>373.21275631014203</c:v>
                </c:pt>
                <c:pt idx="127">
                  <c:v>379.75716660788999</c:v>
                </c:pt>
                <c:pt idx="128">
                  <c:v>369.43926646178699</c:v>
                </c:pt>
                <c:pt idx="129">
                  <c:v>364.930223185047</c:v>
                </c:pt>
                <c:pt idx="130">
                  <c:v>365.24761952743199</c:v>
                </c:pt>
                <c:pt idx="131">
                  <c:v>383.66164542294399</c:v>
                </c:pt>
                <c:pt idx="132">
                  <c:v>387.68703713033398</c:v>
                </c:pt>
                <c:pt idx="133">
                  <c:v>389.54103481283698</c:v>
                </c:pt>
                <c:pt idx="134">
                  <c:v>408.66542395082899</c:v>
                </c:pt>
                <c:pt idx="135">
                  <c:v>404.07073404201702</c:v>
                </c:pt>
                <c:pt idx="136">
                  <c:v>415.80432263590097</c:v>
                </c:pt>
                <c:pt idx="137">
                  <c:v>406.40838329386901</c:v>
                </c:pt>
                <c:pt idx="138">
                  <c:v>379.11229784875798</c:v>
                </c:pt>
                <c:pt idx="139">
                  <c:v>395.38515794246598</c:v>
                </c:pt>
                <c:pt idx="140">
                  <c:v>392.28172703914601</c:v>
                </c:pt>
                <c:pt idx="141">
                  <c:v>394.07526827548003</c:v>
                </c:pt>
                <c:pt idx="142">
                  <c:v>395.57156531815201</c:v>
                </c:pt>
                <c:pt idx="143">
                  <c:v>387.69207516751499</c:v>
                </c:pt>
                <c:pt idx="144">
                  <c:v>392.584009269989</c:v>
                </c:pt>
                <c:pt idx="145">
                  <c:v>387.43009723411802</c:v>
                </c:pt>
                <c:pt idx="146">
                  <c:v>404.17653282281299</c:v>
                </c:pt>
                <c:pt idx="147">
                  <c:v>391.10282633885902</c:v>
                </c:pt>
                <c:pt idx="148">
                  <c:v>391.06252204141299</c:v>
                </c:pt>
                <c:pt idx="149">
                  <c:v>379.66648193863699</c:v>
                </c:pt>
                <c:pt idx="150">
                  <c:v>371.13204695450702</c:v>
                </c:pt>
                <c:pt idx="151">
                  <c:v>376.68900196483497</c:v>
                </c:pt>
                <c:pt idx="152">
                  <c:v>398.110736057233</c:v>
                </c:pt>
                <c:pt idx="153">
                  <c:v>426.93838480528001</c:v>
                </c:pt>
                <c:pt idx="154">
                  <c:v>434.36948964683398</c:v>
                </c:pt>
                <c:pt idx="155">
                  <c:v>426.51015164491997</c:v>
                </c:pt>
                <c:pt idx="156">
                  <c:v>387.81298805985199</c:v>
                </c:pt>
                <c:pt idx="157">
                  <c:v>374.30097234117602</c:v>
                </c:pt>
                <c:pt idx="158">
                  <c:v>373.46969620635798</c:v>
                </c:pt>
                <c:pt idx="159">
                  <c:v>394.50853947302198</c:v>
                </c:pt>
                <c:pt idx="160">
                  <c:v>379.696710161721</c:v>
                </c:pt>
                <c:pt idx="161">
                  <c:v>394.05511612675798</c:v>
                </c:pt>
                <c:pt idx="162">
                  <c:v>397.85883419819697</c:v>
                </c:pt>
                <c:pt idx="163">
                  <c:v>432.01672628344102</c:v>
                </c:pt>
                <c:pt idx="164">
                  <c:v>421.09929971283202</c:v>
                </c:pt>
                <c:pt idx="165">
                  <c:v>425.53277243186102</c:v>
                </c:pt>
                <c:pt idx="166">
                  <c:v>438.41503350294801</c:v>
                </c:pt>
                <c:pt idx="167">
                  <c:v>435.23099400473598</c:v>
                </c:pt>
                <c:pt idx="168">
                  <c:v>460.128973751827</c:v>
                </c:pt>
                <c:pt idx="169">
                  <c:v>432.50037785278897</c:v>
                </c:pt>
                <c:pt idx="170">
                  <c:v>467.43916570104398</c:v>
                </c:pt>
                <c:pt idx="171">
                  <c:v>490.92145700035297</c:v>
                </c:pt>
                <c:pt idx="172">
                  <c:v>513.58758627638701</c:v>
                </c:pt>
                <c:pt idx="173">
                  <c:v>531.94115572573003</c:v>
                </c:pt>
                <c:pt idx="174">
                  <c:v>555.68038692125594</c:v>
                </c:pt>
                <c:pt idx="175">
                  <c:v>544.42541185953996</c:v>
                </c:pt>
                <c:pt idx="176">
                  <c:v>548.44072749256998</c:v>
                </c:pt>
                <c:pt idx="177">
                  <c:v>554.20928006448696</c:v>
                </c:pt>
                <c:pt idx="178">
                  <c:v>554.09340520933097</c:v>
                </c:pt>
                <c:pt idx="179">
                  <c:v>538.70220162224905</c:v>
                </c:pt>
                <c:pt idx="180">
                  <c:v>553.02030328983903</c:v>
                </c:pt>
                <c:pt idx="181">
                  <c:v>546.90916418963195</c:v>
                </c:pt>
                <c:pt idx="182">
                  <c:v>574.48234167968201</c:v>
                </c:pt>
                <c:pt idx="183">
                  <c:v>592.28676507632701</c:v>
                </c:pt>
                <c:pt idx="184">
                  <c:v>613.20469545065305</c:v>
                </c:pt>
                <c:pt idx="185">
                  <c:v>596.07536903622395</c:v>
                </c:pt>
                <c:pt idx="186">
                  <c:v>599.60199506272397</c:v>
                </c:pt>
                <c:pt idx="187">
                  <c:v>595.55141316943002</c:v>
                </c:pt>
                <c:pt idx="188">
                  <c:v>579.28862915008403</c:v>
                </c:pt>
                <c:pt idx="189">
                  <c:v>607.33034409794004</c:v>
                </c:pt>
                <c:pt idx="190">
                  <c:v>642.22882764874896</c:v>
                </c:pt>
                <c:pt idx="191">
                  <c:v>689.18837221018805</c:v>
                </c:pt>
                <c:pt idx="192">
                  <c:v>692.02478714292999</c:v>
                </c:pt>
                <c:pt idx="193">
                  <c:v>721.78951080659101</c:v>
                </c:pt>
                <c:pt idx="194">
                  <c:v>770.48717819537603</c:v>
                </c:pt>
                <c:pt idx="195">
                  <c:v>794.95692478210594</c:v>
                </c:pt>
                <c:pt idx="196">
                  <c:v>784.79520378860502</c:v>
                </c:pt>
                <c:pt idx="197">
                  <c:v>812.237392311956</c:v>
                </c:pt>
                <c:pt idx="198">
                  <c:v>789.41508388331999</c:v>
                </c:pt>
                <c:pt idx="199">
                  <c:v>816.84215829512902</c:v>
                </c:pt>
                <c:pt idx="200">
                  <c:v>865.49448334928798</c:v>
                </c:pt>
                <c:pt idx="201">
                  <c:v>859.40349639780402</c:v>
                </c:pt>
                <c:pt idx="202">
                  <c:v>873.26817471913103</c:v>
                </c:pt>
                <c:pt idx="203">
                  <c:v>953.01526525265899</c:v>
                </c:pt>
                <c:pt idx="204">
                  <c:v>948.84377046702696</c:v>
                </c:pt>
                <c:pt idx="205">
                  <c:v>945.74537760088799</c:v>
                </c:pt>
                <c:pt idx="206">
                  <c:v>952.66764068718999</c:v>
                </c:pt>
                <c:pt idx="207">
                  <c:v>942.67721295783304</c:v>
                </c:pt>
                <c:pt idx="208">
                  <c:v>935.71464557408501</c:v>
                </c:pt>
                <c:pt idx="209">
                  <c:v>921.23028867953201</c:v>
                </c:pt>
                <c:pt idx="210">
                  <c:v>997.26434581087301</c:v>
                </c:pt>
                <c:pt idx="211">
                  <c:v>1162.7034107511699</c:v>
                </c:pt>
                <c:pt idx="212">
                  <c:v>1429.4271751725501</c:v>
                </c:pt>
                <c:pt idx="213">
                  <c:v>1342.92407677969</c:v>
                </c:pt>
                <c:pt idx="214">
                  <c:v>1254.7735402287301</c:v>
                </c:pt>
                <c:pt idx="215">
                  <c:v>1230.12746234067</c:v>
                </c:pt>
                <c:pt idx="216">
                  <c:v>1114.6455740843401</c:v>
                </c:pt>
                <c:pt idx="217">
                  <c:v>1130.1476144894</c:v>
                </c:pt>
                <c:pt idx="218">
                  <c:v>1172.6888004433499</c:v>
                </c:pt>
                <c:pt idx="219">
                  <c:v>1199.24933246008</c:v>
                </c:pt>
                <c:pt idx="220">
                  <c:v>1198.63469192403</c:v>
                </c:pt>
                <c:pt idx="221">
                  <c:v>1170.2503904478799</c:v>
                </c:pt>
                <c:pt idx="222">
                  <c:v>1230.00151141116</c:v>
                </c:pt>
                <c:pt idx="223">
                  <c:v>1248.9646833593599</c:v>
                </c:pt>
                <c:pt idx="224">
                  <c:v>1258.8241221220201</c:v>
                </c:pt>
                <c:pt idx="225">
                  <c:v>1294.9317345961999</c:v>
                </c:pt>
                <c:pt idx="226">
                  <c:v>1242.6268325860301</c:v>
                </c:pt>
                <c:pt idx="227">
                  <c:v>1154.66774144793</c:v>
                </c:pt>
                <c:pt idx="228">
                  <c:v>1186.4124137236099</c:v>
                </c:pt>
                <c:pt idx="229">
                  <c:v>1173.39916368583</c:v>
                </c:pt>
                <c:pt idx="230">
                  <c:v>1186.5131744672301</c:v>
                </c:pt>
                <c:pt idx="231">
                  <c:v>1222.06660285153</c:v>
                </c:pt>
                <c:pt idx="232">
                  <c:v>1254.8994911582499</c:v>
                </c:pt>
                <c:pt idx="233">
                  <c:v>1247.98226610912</c:v>
                </c:pt>
                <c:pt idx="234">
                  <c:v>1230.5909617612999</c:v>
                </c:pt>
                <c:pt idx="235">
                  <c:v>1231.8806992795601</c:v>
                </c:pt>
                <c:pt idx="236">
                  <c:v>1246.0023174971</c:v>
                </c:pt>
                <c:pt idx="237">
                  <c:v>1218.6054713083799</c:v>
                </c:pt>
                <c:pt idx="238">
                  <c:v>1203.02282230843</c:v>
                </c:pt>
                <c:pt idx="239">
                  <c:v>1205.7332863116501</c:v>
                </c:pt>
                <c:pt idx="240">
                  <c:v>1220.3536702100901</c:v>
                </c:pt>
                <c:pt idx="241">
                  <c:v>1234.5307068366201</c:v>
                </c:pt>
                <c:pt idx="242">
                  <c:v>1260.25996271853</c:v>
                </c:pt>
                <c:pt idx="243">
                  <c:v>1246.71771877677</c:v>
                </c:pt>
                <c:pt idx="244">
                  <c:v>1212.0257947503701</c:v>
                </c:pt>
                <c:pt idx="245">
                  <c:v>1174.09441281677</c:v>
                </c:pt>
                <c:pt idx="246">
                  <c:v>1163.9427678976299</c:v>
                </c:pt>
                <c:pt idx="247">
                  <c:v>1173.52511461535</c:v>
                </c:pt>
                <c:pt idx="248">
                  <c:v>1176.5126706635101</c:v>
                </c:pt>
                <c:pt idx="249">
                  <c:v>1134.24353871732</c:v>
                </c:pt>
                <c:pt idx="250">
                  <c:v>1077.3540228726899</c:v>
                </c:pt>
                <c:pt idx="251">
                  <c:v>1057.0859992946801</c:v>
                </c:pt>
                <c:pt idx="252">
                  <c:v>1143.15582649</c:v>
                </c:pt>
                <c:pt idx="253">
                  <c:v>1118.3031890775401</c:v>
                </c:pt>
                <c:pt idx="254">
                  <c:v>1104.9876568089101</c:v>
                </c:pt>
                <c:pt idx="255">
                  <c:v>1133.9261423749299</c:v>
                </c:pt>
                <c:pt idx="256">
                  <c:v>1150.79852889314</c:v>
                </c:pt>
                <c:pt idx="257">
                  <c:v>1179.10725981158</c:v>
                </c:pt>
                <c:pt idx="258">
                  <c:v>1199.4055116126799</c:v>
                </c:pt>
                <c:pt idx="259">
                  <c:v>1118.57020504811</c:v>
                </c:pt>
                <c:pt idx="260">
                  <c:v>1108.0407073404201</c:v>
                </c:pt>
                <c:pt idx="261">
                  <c:v>1113.0334021865101</c:v>
                </c:pt>
                <c:pt idx="262">
                  <c:v>1076.58824122122</c:v>
                </c:pt>
                <c:pt idx="263">
                  <c:v>1113.03844022369</c:v>
                </c:pt>
                <c:pt idx="264">
                  <c:v>1085.37961610157</c:v>
                </c:pt>
                <c:pt idx="265">
                  <c:v>1094.14580079601</c:v>
                </c:pt>
                <c:pt idx="266">
                  <c:v>1109.0483147765599</c:v>
                </c:pt>
                <c:pt idx="267">
                  <c:v>1143.00468537458</c:v>
                </c:pt>
                <c:pt idx="268">
                  <c:v>1133.3568441735099</c:v>
                </c:pt>
                <c:pt idx="269">
                  <c:v>1113.1341629301201</c:v>
                </c:pt>
                <c:pt idx="270">
                  <c:v>1142.2036374628501</c:v>
                </c:pt>
                <c:pt idx="271">
                  <c:v>1166.4164441533601</c:v>
                </c:pt>
                <c:pt idx="272">
                  <c:v>1171.3436445161001</c:v>
                </c:pt>
                <c:pt idx="273">
                  <c:v>1183.1326515189701</c:v>
                </c:pt>
                <c:pt idx="274">
                  <c:v>1215.0738072447</c:v>
                </c:pt>
                <c:pt idx="275">
                  <c:v>1339.3420323442001</c:v>
                </c:pt>
                <c:pt idx="276">
                  <c:v>1337.1756763564899</c:v>
                </c:pt>
                <c:pt idx="277">
                  <c:v>1390.78039195929</c:v>
                </c:pt>
                <c:pt idx="278">
                  <c:v>1481.1829311300301</c:v>
                </c:pt>
                <c:pt idx="279">
                  <c:v>1566.69857423548</c:v>
                </c:pt>
                <c:pt idx="280">
                  <c:v>1554.32515491964</c:v>
                </c:pt>
                <c:pt idx="281">
                  <c:v>1614.6304599728001</c:v>
                </c:pt>
                <c:pt idx="282">
                  <c:v>1538.2185500528999</c:v>
                </c:pt>
                <c:pt idx="283">
                  <c:v>1587.75253161368</c:v>
                </c:pt>
                <c:pt idx="284">
                  <c:v>1644.06267318253</c:v>
                </c:pt>
                <c:pt idx="285">
                  <c:v>1639.99697717769</c:v>
                </c:pt>
                <c:pt idx="286">
                  <c:v>1776.47236636607</c:v>
                </c:pt>
                <c:pt idx="287">
                  <c:v>1793.60673081768</c:v>
                </c:pt>
                <c:pt idx="288">
                  <c:v>1767.23764421382</c:v>
                </c:pt>
                <c:pt idx="289">
                  <c:v>1645.4078291097801</c:v>
                </c:pt>
                <c:pt idx="290">
                  <c:v>1673.1623759383399</c:v>
                </c:pt>
                <c:pt idx="291">
                  <c:v>1711.86961559776</c:v>
                </c:pt>
                <c:pt idx="292">
                  <c:v>1724.1120459469</c:v>
                </c:pt>
                <c:pt idx="293">
                  <c:v>1630.8378255831501</c:v>
                </c:pt>
                <c:pt idx="294">
                  <c:v>1697.6522746737901</c:v>
                </c:pt>
                <c:pt idx="295">
                  <c:v>1740.58642752784</c:v>
                </c:pt>
                <c:pt idx="296">
                  <c:v>1784.6138344501001</c:v>
                </c:pt>
                <c:pt idx="297">
                  <c:v>1833.70950677616</c:v>
                </c:pt>
                <c:pt idx="298">
                  <c:v>1652.9195425462301</c:v>
                </c:pt>
                <c:pt idx="299">
                  <c:v>1541.22122021261</c:v>
                </c:pt>
                <c:pt idx="300">
                  <c:v>1516.3786588744999</c:v>
                </c:pt>
                <c:pt idx="301">
                  <c:v>1416.32324046552</c:v>
                </c:pt>
                <c:pt idx="302">
                  <c:v>1408.9677061816701</c:v>
                </c:pt>
                <c:pt idx="303">
                  <c:v>1370.5476346415401</c:v>
                </c:pt>
                <c:pt idx="304">
                  <c:v>1305.88946546426</c:v>
                </c:pt>
                <c:pt idx="305">
                  <c:v>1259.5899037734901</c:v>
                </c:pt>
                <c:pt idx="306">
                  <c:v>1160.57232102373</c:v>
                </c:pt>
                <c:pt idx="307">
                  <c:v>1092.08020555192</c:v>
                </c:pt>
                <c:pt idx="308">
                  <c:v>1203.6979192906499</c:v>
                </c:pt>
                <c:pt idx="309">
                  <c:v>1147.2315985692001</c:v>
                </c:pt>
                <c:pt idx="310">
                  <c:v>1007.64270240314</c:v>
                </c:pt>
                <c:pt idx="311">
                  <c:v>990.30177842712601</c:v>
                </c:pt>
                <c:pt idx="312">
                  <c:v>994.62441432817798</c:v>
                </c:pt>
                <c:pt idx="313">
                  <c:v>948.808504206762</c:v>
                </c:pt>
                <c:pt idx="314">
                  <c:v>1109.0835810368301</c:v>
                </c:pt>
                <c:pt idx="315">
                  <c:v>1154.9196433069701</c:v>
                </c:pt>
                <c:pt idx="316">
                  <c:v>1091.89883621341</c:v>
                </c:pt>
                <c:pt idx="317">
                  <c:v>1162.1240364753901</c:v>
                </c:pt>
                <c:pt idx="318">
                  <c:v>1203.8137941458001</c:v>
                </c:pt>
                <c:pt idx="319">
                  <c:v>1288.5435034510599</c:v>
                </c:pt>
                <c:pt idx="320">
                  <c:v>1356.8844778074499</c:v>
                </c:pt>
                <c:pt idx="321">
                  <c:v>1286.9111794045</c:v>
                </c:pt>
                <c:pt idx="322">
                  <c:v>1338.9843317043701</c:v>
                </c:pt>
                <c:pt idx="323">
                  <c:v>1395.5362990578899</c:v>
                </c:pt>
                <c:pt idx="324">
                  <c:v>1496.4431457504199</c:v>
                </c:pt>
                <c:pt idx="325">
                  <c:v>1589.93400171293</c:v>
                </c:pt>
                <c:pt idx="326">
                  <c:v>1571.47967151998</c:v>
                </c:pt>
                <c:pt idx="327">
                  <c:v>1557.1666078895701</c:v>
                </c:pt>
                <c:pt idx="328">
                  <c:v>1731.52803667691</c:v>
                </c:pt>
                <c:pt idx="329">
                  <c:v>1854.92971938133</c:v>
                </c:pt>
                <c:pt idx="330">
                  <c:v>1712.47418005945</c:v>
                </c:pt>
                <c:pt idx="331">
                  <c:v>1976.3464154365499</c:v>
                </c:pt>
                <c:pt idx="332">
                  <c:v>1949.28711773893</c:v>
                </c:pt>
                <c:pt idx="333">
                  <c:v>1953.6802861605099</c:v>
                </c:pt>
                <c:pt idx="334">
                  <c:v>2133.7195828505201</c:v>
                </c:pt>
                <c:pt idx="335">
                  <c:v>2089.7274421885199</c:v>
                </c:pt>
                <c:pt idx="336">
                  <c:v>1978.8150536551</c:v>
                </c:pt>
                <c:pt idx="337">
                  <c:v>1951.1965338304201</c:v>
                </c:pt>
                <c:pt idx="338">
                  <c:v>1874.71912942718</c:v>
                </c:pt>
                <c:pt idx="339">
                  <c:v>1975.39926444657</c:v>
                </c:pt>
                <c:pt idx="340">
                  <c:v>1919.1294271751699</c:v>
                </c:pt>
                <c:pt idx="341">
                  <c:v>1780.29623658623</c:v>
                </c:pt>
                <c:pt idx="342">
                  <c:v>1784.5584160411099</c:v>
                </c:pt>
                <c:pt idx="343">
                  <c:v>1801.6172099350099</c:v>
                </c:pt>
                <c:pt idx="344">
                  <c:v>1604.2319512317999</c:v>
                </c:pt>
                <c:pt idx="345">
                  <c:v>1523.33618822107</c:v>
                </c:pt>
                <c:pt idx="346">
                  <c:v>1441.5235024434501</c:v>
                </c:pt>
                <c:pt idx="347">
                  <c:v>1422.4142274169999</c:v>
                </c:pt>
                <c:pt idx="348">
                  <c:v>1378.03415789209</c:v>
                </c:pt>
                <c:pt idx="349">
                  <c:v>1438.22862612726</c:v>
                </c:pt>
                <c:pt idx="350">
                  <c:v>1632.12756310142</c:v>
                </c:pt>
                <c:pt idx="351">
                  <c:v>1650.19396443146</c:v>
                </c:pt>
                <c:pt idx="352">
                  <c:v>1578.39185853192</c:v>
                </c:pt>
                <c:pt idx="353">
                  <c:v>1632.3290845886499</c:v>
                </c:pt>
                <c:pt idx="354">
                  <c:v>1641.7703662653</c:v>
                </c:pt>
                <c:pt idx="355">
                  <c:v>1741.06000302282</c:v>
                </c:pt>
                <c:pt idx="356">
                  <c:v>1820.57030580886</c:v>
                </c:pt>
                <c:pt idx="357">
                  <c:v>1734.6667338405</c:v>
                </c:pt>
                <c:pt idx="358">
                  <c:v>1730.8982820293199</c:v>
                </c:pt>
                <c:pt idx="359">
                  <c:v>1878.5631517960601</c:v>
                </c:pt>
                <c:pt idx="360">
                  <c:v>2047.4683863166899</c:v>
                </c:pt>
                <c:pt idx="361">
                  <c:v>2295.67232606177</c:v>
                </c:pt>
                <c:pt idx="362">
                  <c:v>1964.8395385158001</c:v>
                </c:pt>
                <c:pt idx="363">
                  <c:v>1844.2541185954001</c:v>
                </c:pt>
                <c:pt idx="364">
                  <c:v>2021.0791475641099</c:v>
                </c:pt>
                <c:pt idx="365">
                  <c:v>2025.51262028314</c:v>
                </c:pt>
                <c:pt idx="366">
                  <c:v>2039.93652073152</c:v>
                </c:pt>
                <c:pt idx="367">
                  <c:v>2123.3009219608098</c:v>
                </c:pt>
                <c:pt idx="368">
                  <c:v>2036.58622600635</c:v>
                </c:pt>
                <c:pt idx="369">
                  <c:v>2081.20308327876</c:v>
                </c:pt>
                <c:pt idx="370">
                  <c:v>2134.4601743160902</c:v>
                </c:pt>
                <c:pt idx="371">
                  <c:v>2267.7565620434302</c:v>
                </c:pt>
                <c:pt idx="372">
                  <c:v>2276.6436596302101</c:v>
                </c:pt>
                <c:pt idx="373">
                  <c:v>2445.5791223739202</c:v>
                </c:pt>
                <c:pt idx="374">
                  <c:v>2494.7251750717901</c:v>
                </c:pt>
                <c:pt idx="375">
                  <c:v>2563.5296488488102</c:v>
                </c:pt>
                <c:pt idx="376">
                  <c:v>2682.1401581943701</c:v>
                </c:pt>
                <c:pt idx="377">
                  <c:v>2556.0783918585298</c:v>
                </c:pt>
                <c:pt idx="378">
                  <c:v>2754.24454632475</c:v>
                </c:pt>
                <c:pt idx="379">
                  <c:v>2647.2970930525498</c:v>
                </c:pt>
                <c:pt idx="380">
                  <c:v>2981.2232354274802</c:v>
                </c:pt>
                <c:pt idx="381">
                  <c:v>3104.8969721396602</c:v>
                </c:pt>
                <c:pt idx="382">
                  <c:v>2954.7030077081999</c:v>
                </c:pt>
                <c:pt idx="383">
                  <c:v>2659.5697516247701</c:v>
                </c:pt>
                <c:pt idx="384">
                  <c:v>2839.3974507531898</c:v>
                </c:pt>
                <c:pt idx="385">
                  <c:v>3016.1821754244602</c:v>
                </c:pt>
                <c:pt idx="386">
                  <c:v>3244.1835860748702</c:v>
                </c:pt>
                <c:pt idx="387">
                  <c:v>2950.5567031084702</c:v>
                </c:pt>
                <c:pt idx="388">
                  <c:v>2928.9334475288401</c:v>
                </c:pt>
                <c:pt idx="389">
                  <c:v>3098.6749962214699</c:v>
                </c:pt>
                <c:pt idx="390">
                  <c:v>3268.9556148924398</c:v>
                </c:pt>
                <c:pt idx="391">
                  <c:v>3763.9881102322602</c:v>
                </c:pt>
                <c:pt idx="392">
                  <c:v>3764.6632072144698</c:v>
                </c:pt>
                <c:pt idx="393">
                  <c:v>3375.9584865736301</c:v>
                </c:pt>
                <c:pt idx="394">
                  <c:v>3246.0577359060899</c:v>
                </c:pt>
                <c:pt idx="395">
                  <c:v>3339.1707390800598</c:v>
                </c:pt>
                <c:pt idx="396">
                  <c:v>3483.8933951332601</c:v>
                </c:pt>
                <c:pt idx="397">
                  <c:v>3131.8706232052</c:v>
                </c:pt>
                <c:pt idx="398">
                  <c:v>3292.5487430097301</c:v>
                </c:pt>
                <c:pt idx="399">
                  <c:v>3501.0781399566799</c:v>
                </c:pt>
                <c:pt idx="400">
                  <c:v>3474.1347171142102</c:v>
                </c:pt>
                <c:pt idx="401">
                  <c:v>3514.5196231548198</c:v>
                </c:pt>
                <c:pt idx="402">
                  <c:v>3584.9916872386498</c:v>
                </c:pt>
                <c:pt idx="403">
                  <c:v>3324.81233311502</c:v>
                </c:pt>
                <c:pt idx="404">
                  <c:v>2968.8397400372801</c:v>
                </c:pt>
                <c:pt idx="405">
                  <c:v>2892.5940853443499</c:v>
                </c:pt>
                <c:pt idx="406">
                  <c:v>3052.5013854602298</c:v>
                </c:pt>
                <c:pt idx="407">
                  <c:v>2835.2259559675599</c:v>
                </c:pt>
                <c:pt idx="408">
                  <c:v>2770.3007708196901</c:v>
                </c:pt>
                <c:pt idx="409">
                  <c:v>2889.3445513627898</c:v>
                </c:pt>
                <c:pt idx="410">
                  <c:v>2982.79510302786</c:v>
                </c:pt>
                <c:pt idx="411">
                  <c:v>2974.5881404604802</c:v>
                </c:pt>
                <c:pt idx="412">
                  <c:v>2928.3843014761501</c:v>
                </c:pt>
                <c:pt idx="413">
                  <c:v>3022.7114716106598</c:v>
                </c:pt>
                <c:pt idx="414">
                  <c:v>3190.3521587989298</c:v>
                </c:pt>
                <c:pt idx="415">
                  <c:v>3056.77867902665</c:v>
                </c:pt>
                <c:pt idx="416">
                  <c:v>3369.3586578669001</c:v>
                </c:pt>
                <c:pt idx="417">
                  <c:v>3693.0525467277998</c:v>
                </c:pt>
                <c:pt idx="418">
                  <c:v>3556.5066250188902</c:v>
                </c:pt>
                <c:pt idx="419">
                  <c:v>3761.5497002367902</c:v>
                </c:pt>
                <c:pt idx="420">
                  <c:v>3760.5924731724499</c:v>
                </c:pt>
                <c:pt idx="421">
                  <c:v>4183.9740037281499</c:v>
                </c:pt>
                <c:pt idx="422">
                  <c:v>4134.8481031789997</c:v>
                </c:pt>
                <c:pt idx="423">
                  <c:v>4464.1694795707599</c:v>
                </c:pt>
                <c:pt idx="424">
                  <c:v>4870.5728248274499</c:v>
                </c:pt>
                <c:pt idx="425">
                  <c:v>5320.1672628344004</c:v>
                </c:pt>
                <c:pt idx="426">
                  <c:v>4669.1017179706796</c:v>
                </c:pt>
                <c:pt idx="427">
                  <c:v>4337.49811073606</c:v>
                </c:pt>
                <c:pt idx="428">
                  <c:v>3797.82356793793</c:v>
                </c:pt>
                <c:pt idx="429">
                  <c:v>2726.8880044334701</c:v>
                </c:pt>
                <c:pt idx="430">
                  <c:v>2322.18247770669</c:v>
                </c:pt>
                <c:pt idx="431">
                  <c:v>2012.89737518263</c:v>
                </c:pt>
                <c:pt idx="432">
                  <c:v>1832.9386870875101</c:v>
                </c:pt>
                <c:pt idx="433">
                  <c:v>1721.1446420474599</c:v>
                </c:pt>
                <c:pt idx="434">
                  <c:v>1798.68003425865</c:v>
                </c:pt>
                <c:pt idx="435">
                  <c:v>1782.1552723059101</c:v>
                </c:pt>
                <c:pt idx="436">
                  <c:v>2132.65151896821</c:v>
                </c:pt>
                <c:pt idx="437">
                  <c:v>2144.7931885737298</c:v>
                </c:pt>
                <c:pt idx="438">
                  <c:v>2154.3150788452799</c:v>
                </c:pt>
                <c:pt idx="439">
                  <c:v>2103.38052294826</c:v>
                </c:pt>
                <c:pt idx="440">
                  <c:v>2107.0079097183698</c:v>
                </c:pt>
                <c:pt idx="441">
                  <c:v>2230.7421028767199</c:v>
                </c:pt>
                <c:pt idx="442">
                  <c:v>2264.74885384654</c:v>
                </c:pt>
                <c:pt idx="443">
                  <c:v>2284.3468184795202</c:v>
                </c:pt>
                <c:pt idx="444">
                  <c:v>2103.9850874099502</c:v>
                </c:pt>
                <c:pt idx="445">
                  <c:v>2220.9683107461301</c:v>
                </c:pt>
                <c:pt idx="446">
                  <c:v>2263.9427678976299</c:v>
                </c:pt>
                <c:pt idx="447">
                  <c:v>2326.76709154114</c:v>
                </c:pt>
                <c:pt idx="448">
                  <c:v>2019.8498664920201</c:v>
                </c:pt>
                <c:pt idx="449">
                  <c:v>2028.3137689556199</c:v>
                </c:pt>
                <c:pt idx="450">
                  <c:v>2142.4756914705999</c:v>
                </c:pt>
                <c:pt idx="451">
                  <c:v>2024.13219809562</c:v>
                </c:pt>
                <c:pt idx="452">
                  <c:v>2195.9292659579801</c:v>
                </c:pt>
                <c:pt idx="453">
                  <c:v>2252.1033805229499</c:v>
                </c:pt>
                <c:pt idx="454">
                  <c:v>2276.48748047761</c:v>
                </c:pt>
                <c:pt idx="455">
                  <c:v>2490.50329991435</c:v>
                </c:pt>
                <c:pt idx="456">
                  <c:v>2566.5272809713301</c:v>
                </c:pt>
                <c:pt idx="457">
                  <c:v>2662.6530303793602</c:v>
                </c:pt>
                <c:pt idx="458">
                  <c:v>2778.5278855358001</c:v>
                </c:pt>
                <c:pt idx="459">
                  <c:v>2901.10333014258</c:v>
                </c:pt>
                <c:pt idx="460">
                  <c:v>2701.2443951836399</c:v>
                </c:pt>
                <c:pt idx="461">
                  <c:v>2557.9122373923101</c:v>
                </c:pt>
                <c:pt idx="462">
                  <c:v>2620.2327573177499</c:v>
                </c:pt>
                <c:pt idx="463">
                  <c:v>2571.86760038289</c:v>
                </c:pt>
                <c:pt idx="464">
                  <c:v>2258.9047307169099</c:v>
                </c:pt>
                <c:pt idx="465">
                  <c:v>2479.0669555141299</c:v>
                </c:pt>
                <c:pt idx="466">
                  <c:v>2514.18207466371</c:v>
                </c:pt>
                <c:pt idx="467">
                  <c:v>2461.2323038944</c:v>
                </c:pt>
                <c:pt idx="468">
                  <c:v>2516.1469091641902</c:v>
                </c:pt>
                <c:pt idx="469">
                  <c:v>2668.6986749962198</c:v>
                </c:pt>
                <c:pt idx="470">
                  <c:v>2605.9751120963301</c:v>
                </c:pt>
                <c:pt idx="471">
                  <c:v>2592.6243135674399</c:v>
                </c:pt>
                <c:pt idx="472">
                  <c:v>2256.1338102675199</c:v>
                </c:pt>
                <c:pt idx="473">
                  <c:v>2283.2384502997602</c:v>
                </c:pt>
                <c:pt idx="474">
                  <c:v>2428.7873444505999</c:v>
                </c:pt>
                <c:pt idx="475">
                  <c:v>2583.3543251549199</c:v>
                </c:pt>
                <c:pt idx="476">
                  <c:v>2546.63207214469</c:v>
                </c:pt>
                <c:pt idx="477">
                  <c:v>2443.0953700438299</c:v>
                </c:pt>
                <c:pt idx="478">
                  <c:v>2479.1677162577498</c:v>
                </c:pt>
                <c:pt idx="479">
                  <c:v>2463.0963776512699</c:v>
                </c:pt>
                <c:pt idx="480">
                  <c:v>2570.40656960048</c:v>
                </c:pt>
                <c:pt idx="481">
                  <c:v>2457.7056778678998</c:v>
                </c:pt>
                <c:pt idx="482">
                  <c:v>2476.64869766739</c:v>
                </c:pt>
                <c:pt idx="483">
                  <c:v>2359.4639528439702</c:v>
                </c:pt>
                <c:pt idx="484">
                  <c:v>2324.3488336943901</c:v>
                </c:pt>
                <c:pt idx="485">
                  <c:v>2329.78991384956</c:v>
                </c:pt>
                <c:pt idx="486">
                  <c:v>2444.2541185954001</c:v>
                </c:pt>
                <c:pt idx="487">
                  <c:v>2526.7771676154998</c:v>
                </c:pt>
                <c:pt idx="488">
                  <c:v>2441.0801551715499</c:v>
                </c:pt>
                <c:pt idx="489">
                  <c:v>2405.8642752783499</c:v>
                </c:pt>
                <c:pt idx="490">
                  <c:v>2387.0723965942898</c:v>
                </c:pt>
                <c:pt idx="491">
                  <c:v>2433.1200564260198</c:v>
                </c:pt>
                <c:pt idx="492">
                  <c:v>2393.26918232657</c:v>
                </c:pt>
                <c:pt idx="493">
                  <c:v>2501.1839387374698</c:v>
                </c:pt>
                <c:pt idx="494">
                  <c:v>2504.68033654088</c:v>
                </c:pt>
                <c:pt idx="495">
                  <c:v>2523.250541589</c:v>
                </c:pt>
                <c:pt idx="496">
                  <c:v>2518.82714494433</c:v>
                </c:pt>
                <c:pt idx="497">
                  <c:v>2572.1497304650102</c:v>
                </c:pt>
                <c:pt idx="498">
                  <c:v>2435.90105294977</c:v>
                </c:pt>
                <c:pt idx="499">
                  <c:v>2395.96453221825</c:v>
                </c:pt>
                <c:pt idx="500">
                  <c:v>2251.6348430651401</c:v>
                </c:pt>
                <c:pt idx="501">
                  <c:v>2116.9026147413001</c:v>
                </c:pt>
                <c:pt idx="502">
                  <c:v>1885.72724066704</c:v>
                </c:pt>
                <c:pt idx="503">
                  <c:v>1628.69665978135</c:v>
                </c:pt>
                <c:pt idx="504">
                  <c:v>1506.59982870674</c:v>
                </c:pt>
                <c:pt idx="505">
                  <c:v>1604.0052395586699</c:v>
                </c:pt>
                <c:pt idx="506">
                  <c:v>1494.84608796413</c:v>
                </c:pt>
                <c:pt idx="507">
                  <c:v>1660.14408786337</c:v>
                </c:pt>
                <c:pt idx="508">
                  <c:v>1627.15502040405</c:v>
                </c:pt>
                <c:pt idx="509">
                  <c:v>1625.33125094463</c:v>
                </c:pt>
                <c:pt idx="510">
                  <c:v>1396.1257494080301</c:v>
                </c:pt>
                <c:pt idx="511">
                  <c:v>1400.30732026802</c:v>
                </c:pt>
                <c:pt idx="512">
                  <c:v>1311.7134364451599</c:v>
                </c:pt>
                <c:pt idx="513">
                  <c:v>1314.7261826792301</c:v>
                </c:pt>
                <c:pt idx="514">
                  <c:v>1196.84618872487</c:v>
                </c:pt>
                <c:pt idx="515">
                  <c:v>1093.56138848305</c:v>
                </c:pt>
                <c:pt idx="516">
                  <c:v>1037.0194972038901</c:v>
                </c:pt>
                <c:pt idx="517">
                  <c:v>1016.1670613129101</c:v>
                </c:pt>
                <c:pt idx="518">
                  <c:v>1066.2703410751201</c:v>
                </c:pt>
                <c:pt idx="519">
                  <c:v>1174.3866189732501</c:v>
                </c:pt>
                <c:pt idx="520">
                  <c:v>1200.43830923472</c:v>
                </c:pt>
                <c:pt idx="521">
                  <c:v>1201.40057433624</c:v>
                </c:pt>
                <c:pt idx="522">
                  <c:v>1086.45271802106</c:v>
                </c:pt>
                <c:pt idx="523">
                  <c:v>1105.67282986548</c:v>
                </c:pt>
                <c:pt idx="524">
                  <c:v>1151.49881606126</c:v>
                </c:pt>
                <c:pt idx="525">
                  <c:v>1134.25865282886</c:v>
                </c:pt>
                <c:pt idx="526">
                  <c:v>1163.0107310192</c:v>
                </c:pt>
                <c:pt idx="527">
                  <c:v>1217.8497657312701</c:v>
                </c:pt>
              </c:numCache>
            </c:numRef>
          </c:val>
          <c:smooth val="0"/>
          <c:extLst>
            <c:ext xmlns:c16="http://schemas.microsoft.com/office/drawing/2014/chart" uri="{C3380CC4-5D6E-409C-BE32-E72D297353CC}">
              <c16:uniqueId val="{00000003-4A45-47D1-9450-187E5881008E}"/>
            </c:ext>
          </c:extLst>
        </c:ser>
        <c:ser>
          <c:idx val="3"/>
          <c:order val="4"/>
          <c:tx>
            <c:strRef>
              <c:f>'Asset Class Returns (1973-2016)'!$E$1</c:f>
              <c:strCache>
                <c:ptCount val="1"/>
                <c:pt idx="0">
                  <c:v>US10YR</c:v>
                </c:pt>
              </c:strCache>
            </c:strRef>
          </c:tx>
          <c:spPr>
            <a:ln w="28575" cap="rnd">
              <a:solidFill>
                <a:srgbClr val="00B0F0"/>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(1973-2016)'!$E$2:$E$529</c:f>
              <c:numCache>
                <c:formatCode>#,##0.00</c:formatCode>
                <c:ptCount val="528"/>
                <c:pt idx="0">
                  <c:v>99.591017686872405</c:v>
                </c:pt>
                <c:pt idx="1">
                  <c:v>99.4145463185273</c:v>
                </c:pt>
                <c:pt idx="2">
                  <c:v>99.321111962493205</c:v>
                </c:pt>
                <c:pt idx="3">
                  <c:v>100.09273844987</c:v>
                </c:pt>
                <c:pt idx="4">
                  <c:v>99.010764323867704</c:v>
                </c:pt>
                <c:pt idx="5">
                  <c:v>99.512014384316899</c:v>
                </c:pt>
                <c:pt idx="6">
                  <c:v>96.689554659905596</c:v>
                </c:pt>
                <c:pt idx="7">
                  <c:v>98.510896671046197</c:v>
                </c:pt>
                <c:pt idx="8">
                  <c:v>101.566857139961</c:v>
                </c:pt>
                <c:pt idx="9">
                  <c:v>103.540102461564</c:v>
                </c:pt>
                <c:pt idx="10">
                  <c:v>104.268276421645</c:v>
                </c:pt>
                <c:pt idx="11">
                  <c:v>103.28680658542901</c:v>
                </c:pt>
                <c:pt idx="12">
                  <c:v>103.146866929635</c:v>
                </c:pt>
                <c:pt idx="13">
                  <c:v>103.67530566923401</c:v>
                </c:pt>
                <c:pt idx="14">
                  <c:v>101.38844669256</c:v>
                </c:pt>
                <c:pt idx="15">
                  <c:v>100.26623905299</c:v>
                </c:pt>
                <c:pt idx="16">
                  <c:v>101.880545426146</c:v>
                </c:pt>
                <c:pt idx="17">
                  <c:v>101.67499627321099</c:v>
                </c:pt>
                <c:pt idx="18">
                  <c:v>100.586949697459</c:v>
                </c:pt>
                <c:pt idx="19">
                  <c:v>99.752159993774299</c:v>
                </c:pt>
                <c:pt idx="20">
                  <c:v>101.581493990287</c:v>
                </c:pt>
                <c:pt idx="21">
                  <c:v>103.298524735008</c:v>
                </c:pt>
                <c:pt idx="22">
                  <c:v>105.03878859921601</c:v>
                </c:pt>
                <c:pt idx="23">
                  <c:v>107.466645800398</c:v>
                </c:pt>
                <c:pt idx="24">
                  <c:v>107.160139894615</c:v>
                </c:pt>
                <c:pt idx="25">
                  <c:v>108.354600042973</c:v>
                </c:pt>
                <c:pt idx="26">
                  <c:v>104.98113707575899</c:v>
                </c:pt>
                <c:pt idx="27">
                  <c:v>103.571238814021</c:v>
                </c:pt>
                <c:pt idx="28">
                  <c:v>106.184987445884</c:v>
                </c:pt>
                <c:pt idx="29">
                  <c:v>107.474582823407</c:v>
                </c:pt>
                <c:pt idx="30">
                  <c:v>106.450484230398</c:v>
                </c:pt>
                <c:pt idx="31">
                  <c:v>107.034650354403</c:v>
                </c:pt>
                <c:pt idx="32">
                  <c:v>105.916691790576</c:v>
                </c:pt>
                <c:pt idx="33">
                  <c:v>110.78323962869401</c:v>
                </c:pt>
                <c:pt idx="34">
                  <c:v>109.793054909928</c:v>
                </c:pt>
                <c:pt idx="35">
                  <c:v>113.40270028552</c:v>
                </c:pt>
                <c:pt idx="36">
                  <c:v>113.82511026546101</c:v>
                </c:pt>
                <c:pt idx="37">
                  <c:v>114.79935019689999</c:v>
                </c:pt>
                <c:pt idx="38">
                  <c:v>116.413669558644</c:v>
                </c:pt>
                <c:pt idx="39">
                  <c:v>117.07651792105899</c:v>
                </c:pt>
                <c:pt idx="40">
                  <c:v>115.51404616514399</c:v>
                </c:pt>
                <c:pt idx="41">
                  <c:v>117.06997242196501</c:v>
                </c:pt>
                <c:pt idx="42">
                  <c:v>117.83678074132899</c:v>
                </c:pt>
                <c:pt idx="43">
                  <c:v>120.234136824529</c:v>
                </c:pt>
                <c:pt idx="44">
                  <c:v>121.91835007544201</c:v>
                </c:pt>
                <c:pt idx="45">
                  <c:v>123.79040150086399</c:v>
                </c:pt>
                <c:pt idx="46">
                  <c:v>128.16021596534699</c:v>
                </c:pt>
                <c:pt idx="47">
                  <c:v>130.74575779668001</c:v>
                </c:pt>
                <c:pt idx="48">
                  <c:v>126.104896755814</c:v>
                </c:pt>
                <c:pt idx="49">
                  <c:v>126.443547331235</c:v>
                </c:pt>
                <c:pt idx="50">
                  <c:v>127.49301140499701</c:v>
                </c:pt>
                <c:pt idx="51">
                  <c:v>128.015046037129</c:v>
                </c:pt>
                <c:pt idx="52">
                  <c:v>129.43567123852301</c:v>
                </c:pt>
                <c:pt idx="53">
                  <c:v>131.87214686210001</c:v>
                </c:pt>
                <c:pt idx="54">
                  <c:v>130.64074037684</c:v>
                </c:pt>
                <c:pt idx="55">
                  <c:v>132.73168967799799</c:v>
                </c:pt>
                <c:pt idx="56">
                  <c:v>132.33340292038699</c:v>
                </c:pt>
                <c:pt idx="57">
                  <c:v>131.23036119769699</c:v>
                </c:pt>
                <c:pt idx="58">
                  <c:v>132.70039322505599</c:v>
                </c:pt>
                <c:pt idx="59">
                  <c:v>131.44137064817701</c:v>
                </c:pt>
                <c:pt idx="60">
                  <c:v>130.860935968588</c:v>
                </c:pt>
                <c:pt idx="61">
                  <c:v>130.83930805228101</c:v>
                </c:pt>
                <c:pt idx="62">
                  <c:v>130.74458391816199</c:v>
                </c:pt>
                <c:pt idx="63">
                  <c:v>130.841538298073</c:v>
                </c:pt>
                <c:pt idx="64">
                  <c:v>130.16924712304399</c:v>
                </c:pt>
                <c:pt idx="65">
                  <c:v>129.36143908794901</c:v>
                </c:pt>
                <c:pt idx="66">
                  <c:v>130.80517704523001</c:v>
                </c:pt>
                <c:pt idx="67">
                  <c:v>133.22326849437701</c:v>
                </c:pt>
                <c:pt idx="68">
                  <c:v>132.65347739516301</c:v>
                </c:pt>
                <c:pt idx="69">
                  <c:v>130.143237005418</c:v>
                </c:pt>
                <c:pt idx="70">
                  <c:v>131.96643393487</c:v>
                </c:pt>
                <c:pt idx="71">
                  <c:v>130.46821018979799</c:v>
                </c:pt>
                <c:pt idx="72">
                  <c:v>133.163548036771</c:v>
                </c:pt>
                <c:pt idx="73">
                  <c:v>132.26559670984</c:v>
                </c:pt>
                <c:pt idx="74">
                  <c:v>133.78994008333399</c:v>
                </c:pt>
                <c:pt idx="75">
                  <c:v>132.748881986865</c:v>
                </c:pt>
                <c:pt idx="76">
                  <c:v>136.28014634440001</c:v>
                </c:pt>
                <c:pt idx="77">
                  <c:v>139.542940221788</c:v>
                </c:pt>
                <c:pt idx="78">
                  <c:v>138.75334343925999</c:v>
                </c:pt>
                <c:pt idx="79">
                  <c:v>137.74127710424901</c:v>
                </c:pt>
                <c:pt idx="80">
                  <c:v>137.04411680649099</c:v>
                </c:pt>
                <c:pt idx="81">
                  <c:v>127.51951373461699</c:v>
                </c:pt>
                <c:pt idx="82">
                  <c:v>131.31687411430801</c:v>
                </c:pt>
                <c:pt idx="83">
                  <c:v>132.856163018876</c:v>
                </c:pt>
                <c:pt idx="84">
                  <c:v>127.684154342494</c:v>
                </c:pt>
                <c:pt idx="85">
                  <c:v>117.55973689063801</c:v>
                </c:pt>
                <c:pt idx="86">
                  <c:v>119.331422402209</c:v>
                </c:pt>
                <c:pt idx="87">
                  <c:v>134.125725852919</c:v>
                </c:pt>
                <c:pt idx="88">
                  <c:v>139.545242739001</c:v>
                </c:pt>
                <c:pt idx="89">
                  <c:v>142.12291325114199</c:v>
                </c:pt>
                <c:pt idx="90">
                  <c:v>137.572007633033</c:v>
                </c:pt>
                <c:pt idx="91">
                  <c:v>132.45816668102501</c:v>
                </c:pt>
                <c:pt idx="92">
                  <c:v>131.36508283933699</c:v>
                </c:pt>
                <c:pt idx="93">
                  <c:v>128.22698188686101</c:v>
                </c:pt>
                <c:pt idx="94">
                  <c:v>127.70132432046999</c:v>
                </c:pt>
                <c:pt idx="95">
                  <c:v>131.14194214157601</c:v>
                </c:pt>
                <c:pt idx="96">
                  <c:v>130.67118422535401</c:v>
                </c:pt>
                <c:pt idx="97">
                  <c:v>126.744382654338</c:v>
                </c:pt>
                <c:pt idx="98">
                  <c:v>130.246615243695</c:v>
                </c:pt>
                <c:pt idx="99">
                  <c:v>124.94019099026301</c:v>
                </c:pt>
                <c:pt idx="100">
                  <c:v>130.525426124962</c:v>
                </c:pt>
                <c:pt idx="101">
                  <c:v>129.49153720325901</c:v>
                </c:pt>
                <c:pt idx="102">
                  <c:v>125.573659053188</c:v>
                </c:pt>
                <c:pt idx="103">
                  <c:v>122.445697182408</c:v>
                </c:pt>
                <c:pt idx="104">
                  <c:v>121.418229544553</c:v>
                </c:pt>
                <c:pt idx="105">
                  <c:v>130.615235718001</c:v>
                </c:pt>
                <c:pt idx="106">
                  <c:v>142.944607097958</c:v>
                </c:pt>
                <c:pt idx="107">
                  <c:v>138.06844915538099</c:v>
                </c:pt>
                <c:pt idx="108">
                  <c:v>138.51327227574299</c:v>
                </c:pt>
                <c:pt idx="109">
                  <c:v>140.95145515876999</c:v>
                </c:pt>
                <c:pt idx="110">
                  <c:v>141.48741146678699</c:v>
                </c:pt>
                <c:pt idx="111">
                  <c:v>145.49413353656399</c:v>
                </c:pt>
                <c:pt idx="112">
                  <c:v>148.42275651527501</c:v>
                </c:pt>
                <c:pt idx="113">
                  <c:v>144.47678652171001</c:v>
                </c:pt>
                <c:pt idx="114">
                  <c:v>152.10384141616899</c:v>
                </c:pt>
                <c:pt idx="115">
                  <c:v>161.18258341321001</c:v>
                </c:pt>
                <c:pt idx="116">
                  <c:v>172.995350992081</c:v>
                </c:pt>
                <c:pt idx="117">
                  <c:v>185.35630330935999</c:v>
                </c:pt>
                <c:pt idx="118">
                  <c:v>186.11694241819299</c:v>
                </c:pt>
                <c:pt idx="119">
                  <c:v>192.70121159335099</c:v>
                </c:pt>
                <c:pt idx="120">
                  <c:v>189.25706361718801</c:v>
                </c:pt>
                <c:pt idx="121">
                  <c:v>197.138668927846</c:v>
                </c:pt>
                <c:pt idx="122">
                  <c:v>194.63791666410199</c:v>
                </c:pt>
                <c:pt idx="123">
                  <c:v>200.55646664026</c:v>
                </c:pt>
                <c:pt idx="124">
                  <c:v>195.751411413136</c:v>
                </c:pt>
                <c:pt idx="125">
                  <c:v>195.75767661690301</c:v>
                </c:pt>
                <c:pt idx="126">
                  <c:v>188.47744749986299</c:v>
                </c:pt>
                <c:pt idx="127">
                  <c:v>187.944928766244</c:v>
                </c:pt>
                <c:pt idx="128">
                  <c:v>195.77544570253201</c:v>
                </c:pt>
                <c:pt idx="129">
                  <c:v>194.23819717675499</c:v>
                </c:pt>
                <c:pt idx="130">
                  <c:v>197.382274430043</c:v>
                </c:pt>
                <c:pt idx="131">
                  <c:v>197.12898402346099</c:v>
                </c:pt>
                <c:pt idx="132">
                  <c:v>200.789197222426</c:v>
                </c:pt>
                <c:pt idx="133">
                  <c:v>198.48876531685701</c:v>
                </c:pt>
                <c:pt idx="134">
                  <c:v>195.02126365613299</c:v>
                </c:pt>
                <c:pt idx="135">
                  <c:v>193.919813387234</c:v>
                </c:pt>
                <c:pt idx="136">
                  <c:v>184.75725958519001</c:v>
                </c:pt>
                <c:pt idx="137">
                  <c:v>187.58815908817701</c:v>
                </c:pt>
                <c:pt idx="138">
                  <c:v>199.39610789247999</c:v>
                </c:pt>
                <c:pt idx="139">
                  <c:v>202.87039219618001</c:v>
                </c:pt>
                <c:pt idx="140">
                  <c:v>208.68520278873601</c:v>
                </c:pt>
                <c:pt idx="141">
                  <c:v>219.06068916636499</c:v>
                </c:pt>
                <c:pt idx="142">
                  <c:v>223.89638199446699</c:v>
                </c:pt>
                <c:pt idx="143">
                  <c:v>226.44927209783299</c:v>
                </c:pt>
                <c:pt idx="144">
                  <c:v>233.73371681007399</c:v>
                </c:pt>
                <c:pt idx="145">
                  <c:v>225.955110383326</c:v>
                </c:pt>
                <c:pt idx="146">
                  <c:v>231.61480610077399</c:v>
                </c:pt>
                <c:pt idx="147">
                  <c:v>237.12861651908199</c:v>
                </c:pt>
                <c:pt idx="148">
                  <c:v>255.88088035356799</c:v>
                </c:pt>
                <c:pt idx="149">
                  <c:v>258.54614931956201</c:v>
                </c:pt>
                <c:pt idx="150">
                  <c:v>255.722383366614</c:v>
                </c:pt>
                <c:pt idx="151">
                  <c:v>262.54074830227501</c:v>
                </c:pt>
                <c:pt idx="152">
                  <c:v>264.30553371512798</c:v>
                </c:pt>
                <c:pt idx="153">
                  <c:v>271.51422714988303</c:v>
                </c:pt>
                <c:pt idx="154">
                  <c:v>281.00878591440602</c:v>
                </c:pt>
                <c:pt idx="155">
                  <c:v>294.035966893379</c:v>
                </c:pt>
                <c:pt idx="156">
                  <c:v>294.71686046097898</c:v>
                </c:pt>
                <c:pt idx="157">
                  <c:v>315.859674879978</c:v>
                </c:pt>
                <c:pt idx="158">
                  <c:v>334.31709279595998</c:v>
                </c:pt>
                <c:pt idx="159">
                  <c:v>336.609425339231</c:v>
                </c:pt>
                <c:pt idx="160">
                  <c:v>323.391138977352</c:v>
                </c:pt>
                <c:pt idx="161">
                  <c:v>341.392436365805</c:v>
                </c:pt>
                <c:pt idx="162">
                  <c:v>343.72233154579902</c:v>
                </c:pt>
                <c:pt idx="163">
                  <c:v>355.37053488233602</c:v>
                </c:pt>
                <c:pt idx="164">
                  <c:v>345.05756572043902</c:v>
                </c:pt>
                <c:pt idx="165">
                  <c:v>349.85553840587698</c:v>
                </c:pt>
                <c:pt idx="166">
                  <c:v>356.686390130429</c:v>
                </c:pt>
                <c:pt idx="167">
                  <c:v>356.80520986202299</c:v>
                </c:pt>
                <c:pt idx="168">
                  <c:v>360.21222958880799</c:v>
                </c:pt>
                <c:pt idx="169">
                  <c:v>362.113759049593</c:v>
                </c:pt>
                <c:pt idx="170">
                  <c:v>356.23728702120502</c:v>
                </c:pt>
                <c:pt idx="171">
                  <c:v>341.68132045973601</c:v>
                </c:pt>
                <c:pt idx="172">
                  <c:v>337.657894183069</c:v>
                </c:pt>
                <c:pt idx="173">
                  <c:v>342.52833979668901</c:v>
                </c:pt>
                <c:pt idx="174">
                  <c:v>338.59068088508599</c:v>
                </c:pt>
                <c:pt idx="175">
                  <c:v>333.54801397155302</c:v>
                </c:pt>
                <c:pt idx="176">
                  <c:v>322.75018349031302</c:v>
                </c:pt>
                <c:pt idx="177">
                  <c:v>341.16342370680201</c:v>
                </c:pt>
                <c:pt idx="178">
                  <c:v>341.246578458812</c:v>
                </c:pt>
                <c:pt idx="179">
                  <c:v>347.37990814712202</c:v>
                </c:pt>
                <c:pt idx="180">
                  <c:v>363.23501466921499</c:v>
                </c:pt>
                <c:pt idx="181">
                  <c:v>368.18569831806099</c:v>
                </c:pt>
                <c:pt idx="182">
                  <c:v>360.68744774215202</c:v>
                </c:pt>
                <c:pt idx="183">
                  <c:v>356.187050592981</c:v>
                </c:pt>
                <c:pt idx="184">
                  <c:v>351.24206567432702</c:v>
                </c:pt>
                <c:pt idx="185">
                  <c:v>362.68250799925801</c:v>
                </c:pt>
                <c:pt idx="186">
                  <c:v>358.309422759234</c:v>
                </c:pt>
                <c:pt idx="187">
                  <c:v>358.03605778236499</c:v>
                </c:pt>
                <c:pt idx="188">
                  <c:v>369.69335205015199</c:v>
                </c:pt>
                <c:pt idx="189">
                  <c:v>377.79605919176601</c:v>
                </c:pt>
                <c:pt idx="190">
                  <c:v>370.47274958437401</c:v>
                </c:pt>
                <c:pt idx="191">
                  <c:v>371.35414336625001</c:v>
                </c:pt>
                <c:pt idx="192">
                  <c:v>377.32059482011903</c:v>
                </c:pt>
                <c:pt idx="193">
                  <c:v>372.65161719816899</c:v>
                </c:pt>
                <c:pt idx="194">
                  <c:v>376.024302257415</c:v>
                </c:pt>
                <c:pt idx="195">
                  <c:v>385.77923162203098</c:v>
                </c:pt>
                <c:pt idx="196">
                  <c:v>399.40039297438</c:v>
                </c:pt>
                <c:pt idx="197">
                  <c:v>415.77044336453503</c:v>
                </c:pt>
                <c:pt idx="198">
                  <c:v>426.54951826485302</c:v>
                </c:pt>
                <c:pt idx="199">
                  <c:v>416.72368508523402</c:v>
                </c:pt>
                <c:pt idx="200">
                  <c:v>418.19576045034103</c:v>
                </c:pt>
                <c:pt idx="201">
                  <c:v>432.21179942103998</c:v>
                </c:pt>
                <c:pt idx="202">
                  <c:v>437.43026454602801</c:v>
                </c:pt>
                <c:pt idx="203">
                  <c:v>437.60514246561502</c:v>
                </c:pt>
                <c:pt idx="204">
                  <c:v>425.91061714649999</c:v>
                </c:pt>
                <c:pt idx="205">
                  <c:v>426.63913768735301</c:v>
                </c:pt>
                <c:pt idx="206">
                  <c:v>425.72102531449502</c:v>
                </c:pt>
                <c:pt idx="207">
                  <c:v>418.01164681319</c:v>
                </c:pt>
                <c:pt idx="208">
                  <c:v>433.33104165114003</c:v>
                </c:pt>
                <c:pt idx="209">
                  <c:v>441.34750697096001</c:v>
                </c:pt>
                <c:pt idx="210">
                  <c:v>446.51386522544999</c:v>
                </c:pt>
                <c:pt idx="211">
                  <c:v>435.01801714305401</c:v>
                </c:pt>
                <c:pt idx="212">
                  <c:v>439.37032157868401</c:v>
                </c:pt>
                <c:pt idx="213">
                  <c:v>447.53136587230699</c:v>
                </c:pt>
                <c:pt idx="214">
                  <c:v>462.479990602675</c:v>
                </c:pt>
                <c:pt idx="215">
                  <c:v>471.29914146814502</c:v>
                </c:pt>
                <c:pt idx="216">
                  <c:v>476.07142414663798</c:v>
                </c:pt>
                <c:pt idx="217">
                  <c:v>479.58029001843403</c:v>
                </c:pt>
                <c:pt idx="218">
                  <c:v>481.81017082339002</c:v>
                </c:pt>
                <c:pt idx="219">
                  <c:v>486.02346411473098</c:v>
                </c:pt>
                <c:pt idx="220">
                  <c:v>487.95441346363299</c:v>
                </c:pt>
                <c:pt idx="221">
                  <c:v>485.32748382502899</c:v>
                </c:pt>
                <c:pt idx="222">
                  <c:v>489.96738320875698</c:v>
                </c:pt>
                <c:pt idx="223">
                  <c:v>506.06638156602401</c:v>
                </c:pt>
                <c:pt idx="224">
                  <c:v>521.68523255156299</c:v>
                </c:pt>
                <c:pt idx="225">
                  <c:v>524.93272312419697</c:v>
                </c:pt>
                <c:pt idx="226">
                  <c:v>531.50007913330205</c:v>
                </c:pt>
                <c:pt idx="227">
                  <c:v>560.404701546463</c:v>
                </c:pt>
                <c:pt idx="228">
                  <c:v>539.98023480989605</c:v>
                </c:pt>
                <c:pt idx="229">
                  <c:v>544.78563556635197</c:v>
                </c:pt>
                <c:pt idx="230">
                  <c:v>537.88615237872</c:v>
                </c:pt>
                <c:pt idx="231">
                  <c:v>538.66307485181801</c:v>
                </c:pt>
                <c:pt idx="232">
                  <c:v>552.63685260004297</c:v>
                </c:pt>
                <c:pt idx="233">
                  <c:v>563.42570102061995</c:v>
                </c:pt>
                <c:pt idx="234">
                  <c:v>583.80588922303002</c:v>
                </c:pt>
                <c:pt idx="235">
                  <c:v>591.29527182134495</c:v>
                </c:pt>
                <c:pt idx="236">
                  <c:v>605.36562269332296</c:v>
                </c:pt>
                <c:pt idx="237">
                  <c:v>589.91619875490096</c:v>
                </c:pt>
                <c:pt idx="238">
                  <c:v>586.95790285802798</c:v>
                </c:pt>
                <c:pt idx="239">
                  <c:v>600.92590835608303</c:v>
                </c:pt>
                <c:pt idx="240">
                  <c:v>617.88926684159401</c:v>
                </c:pt>
                <c:pt idx="241">
                  <c:v>637.70006085848001</c:v>
                </c:pt>
                <c:pt idx="242">
                  <c:v>640.904503664294</c:v>
                </c:pt>
                <c:pt idx="243">
                  <c:v>643.17393352823694</c:v>
                </c:pt>
                <c:pt idx="244">
                  <c:v>641.19350549031503</c:v>
                </c:pt>
                <c:pt idx="245">
                  <c:v>661.81212805987604</c:v>
                </c:pt>
                <c:pt idx="246">
                  <c:v>663.52259770685203</c:v>
                </c:pt>
                <c:pt idx="247">
                  <c:v>685.98408503891005</c:v>
                </c:pt>
                <c:pt idx="248">
                  <c:v>691.72271419222102</c:v>
                </c:pt>
                <c:pt idx="249">
                  <c:v>693.25065594617399</c:v>
                </c:pt>
                <c:pt idx="250">
                  <c:v>675.60110567385505</c:v>
                </c:pt>
                <c:pt idx="251">
                  <c:v>678.88340104558699</c:v>
                </c:pt>
                <c:pt idx="252">
                  <c:v>688.83732164864705</c:v>
                </c:pt>
                <c:pt idx="253">
                  <c:v>669.21453496368702</c:v>
                </c:pt>
                <c:pt idx="254">
                  <c:v>642.85620237126204</c:v>
                </c:pt>
                <c:pt idx="255">
                  <c:v>633.27337915858197</c:v>
                </c:pt>
                <c:pt idx="256">
                  <c:v>632.08772514329905</c:v>
                </c:pt>
                <c:pt idx="257">
                  <c:v>628.34601096234201</c:v>
                </c:pt>
                <c:pt idx="258">
                  <c:v>641.95778766044498</c:v>
                </c:pt>
                <c:pt idx="259">
                  <c:v>642.60128584889105</c:v>
                </c:pt>
                <c:pt idx="260">
                  <c:v>627.35881669237301</c:v>
                </c:pt>
                <c:pt idx="261">
                  <c:v>623.17573845647405</c:v>
                </c:pt>
                <c:pt idx="262">
                  <c:v>622.98082953959795</c:v>
                </c:pt>
                <c:pt idx="263">
                  <c:v>630.07115808544802</c:v>
                </c:pt>
                <c:pt idx="264">
                  <c:v>644.64556853585202</c:v>
                </c:pt>
                <c:pt idx="265">
                  <c:v>665.96085276238603</c:v>
                </c:pt>
                <c:pt idx="266">
                  <c:v>670.905525834944</c:v>
                </c:pt>
                <c:pt idx="267">
                  <c:v>681.10808567155095</c:v>
                </c:pt>
                <c:pt idx="268">
                  <c:v>723.59053659206302</c:v>
                </c:pt>
                <c:pt idx="269">
                  <c:v>732.18608886063396</c:v>
                </c:pt>
                <c:pt idx="270">
                  <c:v>723.17376682415204</c:v>
                </c:pt>
                <c:pt idx="271">
                  <c:v>736.08695004676702</c:v>
                </c:pt>
                <c:pt idx="272">
                  <c:v>745.91401224002095</c:v>
                </c:pt>
                <c:pt idx="273">
                  <c:v>757.50507346014194</c:v>
                </c:pt>
                <c:pt idx="274">
                  <c:v>776.69279294105695</c:v>
                </c:pt>
                <c:pt idx="275">
                  <c:v>791.02328667053803</c:v>
                </c:pt>
                <c:pt idx="276">
                  <c:v>793.50288668037899</c:v>
                </c:pt>
                <c:pt idx="277">
                  <c:v>766.11512195189096</c:v>
                </c:pt>
                <c:pt idx="278">
                  <c:v>758.24919593707705</c:v>
                </c:pt>
                <c:pt idx="279">
                  <c:v>744.74789735351305</c:v>
                </c:pt>
                <c:pt idx="280">
                  <c:v>738.75916156273695</c:v>
                </c:pt>
                <c:pt idx="281">
                  <c:v>749.35240574996101</c:v>
                </c:pt>
                <c:pt idx="282">
                  <c:v>749.79425000678702</c:v>
                </c:pt>
                <c:pt idx="283">
                  <c:v>745.504143404807</c:v>
                </c:pt>
                <c:pt idx="284">
                  <c:v>762.70267601894898</c:v>
                </c:pt>
                <c:pt idx="285">
                  <c:v>786.49198483369105</c:v>
                </c:pt>
                <c:pt idx="286">
                  <c:v>808.74973276258902</c:v>
                </c:pt>
                <c:pt idx="287">
                  <c:v>791.01477191302195</c:v>
                </c:pt>
                <c:pt idx="288">
                  <c:v>789.51186426230595</c:v>
                </c:pt>
                <c:pt idx="289">
                  <c:v>792.09132287539103</c:v>
                </c:pt>
                <c:pt idx="290">
                  <c:v>776.08818917434098</c:v>
                </c:pt>
                <c:pt idx="291">
                  <c:v>791.73261846506296</c:v>
                </c:pt>
                <c:pt idx="292">
                  <c:v>799.02134633249602</c:v>
                </c:pt>
                <c:pt idx="293">
                  <c:v>812.75032707763398</c:v>
                </c:pt>
                <c:pt idx="294">
                  <c:v>846.75084641639398</c:v>
                </c:pt>
                <c:pt idx="295">
                  <c:v>831.159746390995</c:v>
                </c:pt>
                <c:pt idx="296">
                  <c:v>849.07533340015698</c:v>
                </c:pt>
                <c:pt idx="297">
                  <c:v>871.21849644063104</c:v>
                </c:pt>
                <c:pt idx="298">
                  <c:v>874.15410627947495</c:v>
                </c:pt>
                <c:pt idx="299">
                  <c:v>885.65766612892298</c:v>
                </c:pt>
                <c:pt idx="300">
                  <c:v>904.71239175872302</c:v>
                </c:pt>
                <c:pt idx="301">
                  <c:v>902.71815116694302</c:v>
                </c:pt>
                <c:pt idx="302">
                  <c:v>903.53723261667005</c:v>
                </c:pt>
                <c:pt idx="303">
                  <c:v>907.12441525594897</c:v>
                </c:pt>
                <c:pt idx="304">
                  <c:v>919.68107307698904</c:v>
                </c:pt>
                <c:pt idx="305">
                  <c:v>932.36666953266899</c:v>
                </c:pt>
                <c:pt idx="306">
                  <c:v>932.33505411884903</c:v>
                </c:pt>
                <c:pt idx="307">
                  <c:v>969.22655375609395</c:v>
                </c:pt>
                <c:pt idx="308">
                  <c:v>1020.62157153198</c:v>
                </c:pt>
                <c:pt idx="309">
                  <c:v>1008.2167963250899</c:v>
                </c:pt>
                <c:pt idx="310">
                  <c:v>1004.16093033349</c:v>
                </c:pt>
                <c:pt idx="311">
                  <c:v>1015.2880057919</c:v>
                </c:pt>
                <c:pt idx="312">
                  <c:v>1018.4181864347</c:v>
                </c:pt>
                <c:pt idx="313">
                  <c:v>973.051160364206</c:v>
                </c:pt>
                <c:pt idx="314">
                  <c:v>980.33836664699902</c:v>
                </c:pt>
                <c:pt idx="315">
                  <c:v>976.36475873453196</c:v>
                </c:pt>
                <c:pt idx="316">
                  <c:v>960.05126955614298</c:v>
                </c:pt>
                <c:pt idx="317">
                  <c:v>952.31797949042596</c:v>
                </c:pt>
                <c:pt idx="318">
                  <c:v>949.10900360389996</c:v>
                </c:pt>
                <c:pt idx="319">
                  <c:v>949.55209587864999</c:v>
                </c:pt>
                <c:pt idx="320">
                  <c:v>959.95988135688299</c:v>
                </c:pt>
                <c:pt idx="321">
                  <c:v>956.12023413711404</c:v>
                </c:pt>
                <c:pt idx="322">
                  <c:v>949.63338413948304</c:v>
                </c:pt>
                <c:pt idx="323">
                  <c:v>935.84541061432606</c:v>
                </c:pt>
                <c:pt idx="324">
                  <c:v>925.35901646815898</c:v>
                </c:pt>
                <c:pt idx="325">
                  <c:v>948.06128370608099</c:v>
                </c:pt>
                <c:pt idx="326">
                  <c:v>980.594132774473</c:v>
                </c:pt>
                <c:pt idx="327">
                  <c:v>971.08959915998901</c:v>
                </c:pt>
                <c:pt idx="328">
                  <c:v>971.85533916252496</c:v>
                </c:pt>
                <c:pt idx="329">
                  <c:v>995.716093686715</c:v>
                </c:pt>
                <c:pt idx="330">
                  <c:v>999.98039441952801</c:v>
                </c:pt>
                <c:pt idx="331">
                  <c:v>1028.3590194497999</c:v>
                </c:pt>
                <c:pt idx="332">
                  <c:v>1027.8658904648601</c:v>
                </c:pt>
                <c:pt idx="333">
                  <c:v>1035.15182913836</c:v>
                </c:pt>
                <c:pt idx="334">
                  <c:v>1063.0015290275601</c:v>
                </c:pt>
                <c:pt idx="335">
                  <c:v>1097.50969672407</c:v>
                </c:pt>
                <c:pt idx="336">
                  <c:v>1096.2587872460299</c:v>
                </c:pt>
                <c:pt idx="337">
                  <c:v>1124.15380573979</c:v>
                </c:pt>
                <c:pt idx="338">
                  <c:v>1127.8838869501301</c:v>
                </c:pt>
                <c:pt idx="339">
                  <c:v>1096.2044011963001</c:v>
                </c:pt>
                <c:pt idx="340">
                  <c:v>1094.3942561829299</c:v>
                </c:pt>
                <c:pt idx="341">
                  <c:v>1100.1825726511199</c:v>
                </c:pt>
                <c:pt idx="342">
                  <c:v>1135.0605968827699</c:v>
                </c:pt>
                <c:pt idx="343">
                  <c:v>1159.45479404145</c:v>
                </c:pt>
                <c:pt idx="344">
                  <c:v>1187.16241461862</c:v>
                </c:pt>
                <c:pt idx="345">
                  <c:v>1220.4075253696301</c:v>
                </c:pt>
                <c:pt idx="346">
                  <c:v>1178.6520944715901</c:v>
                </c:pt>
                <c:pt idx="347">
                  <c:v>1156.7978992108699</c:v>
                </c:pt>
                <c:pt idx="348">
                  <c:v>1161.68537033504</c:v>
                </c:pt>
                <c:pt idx="349">
                  <c:v>1183.8919612464399</c:v>
                </c:pt>
                <c:pt idx="350">
                  <c:v>1139.8599969842701</c:v>
                </c:pt>
                <c:pt idx="351">
                  <c:v>1172.4027555830701</c:v>
                </c:pt>
                <c:pt idx="352">
                  <c:v>1180.1258524283</c:v>
                </c:pt>
                <c:pt idx="353">
                  <c:v>1205.4887562301601</c:v>
                </c:pt>
                <c:pt idx="354">
                  <c:v>1244.02478646188</c:v>
                </c:pt>
                <c:pt idx="355">
                  <c:v>1286.0709817798599</c:v>
                </c:pt>
                <c:pt idx="356">
                  <c:v>1345.08959764062</c:v>
                </c:pt>
                <c:pt idx="357">
                  <c:v>1316.06294393855</c:v>
                </c:pt>
                <c:pt idx="358">
                  <c:v>1289.50522989658</c:v>
                </c:pt>
                <c:pt idx="359">
                  <c:v>1335.4862381320299</c:v>
                </c:pt>
                <c:pt idx="360">
                  <c:v>1321.19123352978</c:v>
                </c:pt>
                <c:pt idx="361">
                  <c:v>1357.35572087845</c:v>
                </c:pt>
                <c:pt idx="362">
                  <c:v>1348.1285063097</c:v>
                </c:pt>
                <c:pt idx="363">
                  <c:v>1345.78438095462</c:v>
                </c:pt>
                <c:pt idx="364">
                  <c:v>1409.1257599246601</c:v>
                </c:pt>
                <c:pt idx="365">
                  <c:v>1393.0608157516499</c:v>
                </c:pt>
                <c:pt idx="366">
                  <c:v>1291.5102139067501</c:v>
                </c:pt>
                <c:pt idx="367">
                  <c:v>1300.47503922581</c:v>
                </c:pt>
                <c:pt idx="368">
                  <c:v>1357.4850738339801</c:v>
                </c:pt>
                <c:pt idx="369">
                  <c:v>1321.55587149592</c:v>
                </c:pt>
                <c:pt idx="370">
                  <c:v>1325.2617681916099</c:v>
                </c:pt>
                <c:pt idx="371">
                  <c:v>1337.53974937315</c:v>
                </c:pt>
                <c:pt idx="372">
                  <c:v>1354.23306748389</c:v>
                </c:pt>
                <c:pt idx="373">
                  <c:v>1377.7547535756501</c:v>
                </c:pt>
                <c:pt idx="374">
                  <c:v>1397.07526925714</c:v>
                </c:pt>
                <c:pt idx="375">
                  <c:v>1326.97875920919</c:v>
                </c:pt>
                <c:pt idx="376">
                  <c:v>1318.32634154532</c:v>
                </c:pt>
                <c:pt idx="377">
                  <c:v>1327.6300086531601</c:v>
                </c:pt>
                <c:pt idx="378">
                  <c:v>1345.45498208863</c:v>
                </c:pt>
                <c:pt idx="379">
                  <c:v>1390.937601546</c:v>
                </c:pt>
                <c:pt idx="380">
                  <c:v>1394.595447186</c:v>
                </c:pt>
                <c:pt idx="381">
                  <c:v>1409.6414594421999</c:v>
                </c:pt>
                <c:pt idx="382">
                  <c:v>1379.2925635270601</c:v>
                </c:pt>
                <c:pt idx="383">
                  <c:v>1397.67770597718</c:v>
                </c:pt>
                <c:pt idx="384">
                  <c:v>1413.96386929094</c:v>
                </c:pt>
                <c:pt idx="385">
                  <c:v>1393.8514048371801</c:v>
                </c:pt>
                <c:pt idx="386">
                  <c:v>1383.34336289257</c:v>
                </c:pt>
                <c:pt idx="387">
                  <c:v>1420.9923444128899</c:v>
                </c:pt>
                <c:pt idx="388">
                  <c:v>1450.36927446954</c:v>
                </c:pt>
                <c:pt idx="389">
                  <c:v>1462.33757713052</c:v>
                </c:pt>
                <c:pt idx="390">
                  <c:v>1427.0423195020001</c:v>
                </c:pt>
                <c:pt idx="391">
                  <c:v>1462.4305819630399</c:v>
                </c:pt>
                <c:pt idx="392">
                  <c:v>1429.6977066995701</c:v>
                </c:pt>
                <c:pt idx="393">
                  <c:v>1408.7147928939401</c:v>
                </c:pt>
                <c:pt idx="394">
                  <c:v>1423.0773280374899</c:v>
                </c:pt>
                <c:pt idx="395">
                  <c:v>1439.8182043166701</c:v>
                </c:pt>
                <c:pt idx="396">
                  <c:v>1429.02262905977</c:v>
                </c:pt>
                <c:pt idx="397">
                  <c:v>1432.14186448696</c:v>
                </c:pt>
                <c:pt idx="398">
                  <c:v>1402.7443849983499</c:v>
                </c:pt>
                <c:pt idx="399">
                  <c:v>1385.54502776498</c:v>
                </c:pt>
                <c:pt idx="400">
                  <c:v>1386.03068334814</c:v>
                </c:pt>
                <c:pt idx="401">
                  <c:v>1388.7268699174999</c:v>
                </c:pt>
                <c:pt idx="402">
                  <c:v>1412.01063537354</c:v>
                </c:pt>
                <c:pt idx="403">
                  <c:v>1445.7323135036199</c:v>
                </c:pt>
                <c:pt idx="404">
                  <c:v>1462.9033757913201</c:v>
                </c:pt>
                <c:pt idx="405">
                  <c:v>1472.04386774761</c:v>
                </c:pt>
                <c:pt idx="406">
                  <c:v>1495.3533157511399</c:v>
                </c:pt>
                <c:pt idx="407">
                  <c:v>1471.3750956613301</c:v>
                </c:pt>
                <c:pt idx="408">
                  <c:v>1463.27953053228</c:v>
                </c:pt>
                <c:pt idx="409">
                  <c:v>1500.60748077789</c:v>
                </c:pt>
                <c:pt idx="410">
                  <c:v>1495.6090047968801</c:v>
                </c:pt>
                <c:pt idx="411">
                  <c:v>1503.7767775080599</c:v>
                </c:pt>
                <c:pt idx="412">
                  <c:v>1477.78803861766</c:v>
                </c:pt>
                <c:pt idx="413">
                  <c:v>1468.8723102896799</c:v>
                </c:pt>
                <c:pt idx="414">
                  <c:v>1503.9459725522599</c:v>
                </c:pt>
                <c:pt idx="415">
                  <c:v>1538.6858328374401</c:v>
                </c:pt>
                <c:pt idx="416">
                  <c:v>1538.3940248515501</c:v>
                </c:pt>
                <c:pt idx="417">
                  <c:v>1557.7955302360299</c:v>
                </c:pt>
                <c:pt idx="418">
                  <c:v>1628.6450598916001</c:v>
                </c:pt>
                <c:pt idx="419">
                  <c:v>1624.7324449739999</c:v>
                </c:pt>
                <c:pt idx="420">
                  <c:v>1680.1311641602199</c:v>
                </c:pt>
                <c:pt idx="421">
                  <c:v>1704.9392217965601</c:v>
                </c:pt>
                <c:pt idx="422">
                  <c:v>1721.4049344892701</c:v>
                </c:pt>
                <c:pt idx="423">
                  <c:v>1680.8244709604301</c:v>
                </c:pt>
                <c:pt idx="424">
                  <c:v>1646.37733712564</c:v>
                </c:pt>
                <c:pt idx="425">
                  <c:v>1661.3722573534001</c:v>
                </c:pt>
                <c:pt idx="426">
                  <c:v>1666.8963201091001</c:v>
                </c:pt>
                <c:pt idx="427">
                  <c:v>1694.41866892551</c:v>
                </c:pt>
                <c:pt idx="428">
                  <c:v>1697.0365369286001</c:v>
                </c:pt>
                <c:pt idx="429">
                  <c:v>1680.2976367398401</c:v>
                </c:pt>
                <c:pt idx="430">
                  <c:v>1842.1962182894499</c:v>
                </c:pt>
                <c:pt idx="431">
                  <c:v>1958.28486226518</c:v>
                </c:pt>
                <c:pt idx="432">
                  <c:v>1857.0850898042499</c:v>
                </c:pt>
                <c:pt idx="433">
                  <c:v>1837.64304030318</c:v>
                </c:pt>
                <c:pt idx="434">
                  <c:v>1891.8644291635601</c:v>
                </c:pt>
                <c:pt idx="435">
                  <c:v>1823.64515499754</c:v>
                </c:pt>
                <c:pt idx="436">
                  <c:v>1781.0343536830001</c:v>
                </c:pt>
                <c:pt idx="437">
                  <c:v>1777.24838915142</c:v>
                </c:pt>
                <c:pt idx="438">
                  <c:v>1783.9633736564699</c:v>
                </c:pt>
                <c:pt idx="439">
                  <c:v>1807.2118800442599</c:v>
                </c:pt>
                <c:pt idx="440">
                  <c:v>1826.0804377541899</c:v>
                </c:pt>
                <c:pt idx="441">
                  <c:v>1815.75748971807</c:v>
                </c:pt>
                <c:pt idx="442">
                  <c:v>1851.76391494017</c:v>
                </c:pt>
                <c:pt idx="443">
                  <c:v>1759.14146102585</c:v>
                </c:pt>
                <c:pt idx="444">
                  <c:v>1796.99125223806</c:v>
                </c:pt>
                <c:pt idx="445">
                  <c:v>1805.4208631937599</c:v>
                </c:pt>
                <c:pt idx="446">
                  <c:v>1776.64685850759</c:v>
                </c:pt>
                <c:pt idx="447">
                  <c:v>1804.4446330896501</c:v>
                </c:pt>
                <c:pt idx="448">
                  <c:v>1867.95205125758</c:v>
                </c:pt>
                <c:pt idx="449">
                  <c:v>1927.6917222238801</c:v>
                </c:pt>
                <c:pt idx="450">
                  <c:v>1937.44067948767</c:v>
                </c:pt>
                <c:pt idx="451">
                  <c:v>2022.41740372808</c:v>
                </c:pt>
                <c:pt idx="452">
                  <c:v>2015.9207621686201</c:v>
                </c:pt>
                <c:pt idx="453">
                  <c:v>2002.55013717623</c:v>
                </c:pt>
                <c:pt idx="454">
                  <c:v>1975.7117578914999</c:v>
                </c:pt>
                <c:pt idx="455">
                  <c:v>1898.46833731268</c:v>
                </c:pt>
                <c:pt idx="456">
                  <c:v>1884.53595883869</c:v>
                </c:pt>
                <c:pt idx="457">
                  <c:v>1889.9068863213799</c:v>
                </c:pt>
                <c:pt idx="458">
                  <c:v>1887.3679903223699</c:v>
                </c:pt>
                <c:pt idx="459">
                  <c:v>1916.7437541029999</c:v>
                </c:pt>
                <c:pt idx="460">
                  <c:v>1966.35275177686</c:v>
                </c:pt>
                <c:pt idx="461">
                  <c:v>1949.6053212726599</c:v>
                </c:pt>
                <c:pt idx="462">
                  <c:v>2015.5450882166199</c:v>
                </c:pt>
                <c:pt idx="463">
                  <c:v>2126.3198211973599</c:v>
                </c:pt>
                <c:pt idx="464">
                  <c:v>2189.97110978809</c:v>
                </c:pt>
                <c:pt idx="465">
                  <c:v>2144.5082114156098</c:v>
                </c:pt>
                <c:pt idx="466">
                  <c:v>2165.72647563705</c:v>
                </c:pt>
                <c:pt idx="467">
                  <c:v>2206.8051961869201</c:v>
                </c:pt>
                <c:pt idx="468">
                  <c:v>2222.32769047286</c:v>
                </c:pt>
                <c:pt idx="469">
                  <c:v>2195.6165222759</c:v>
                </c:pt>
                <c:pt idx="470">
                  <c:v>2150.2936142553399</c:v>
                </c:pt>
                <c:pt idx="471">
                  <c:v>2208.7376239788</c:v>
                </c:pt>
                <c:pt idx="472">
                  <c:v>2285.5553601845099</c:v>
                </c:pt>
                <c:pt idx="473">
                  <c:v>2271.8129465964698</c:v>
                </c:pt>
                <c:pt idx="474">
                  <c:v>2308.5863396785599</c:v>
                </c:pt>
                <c:pt idx="475">
                  <c:v>2298.7218619575301</c:v>
                </c:pt>
                <c:pt idx="476">
                  <c:v>2284.84486017777</c:v>
                </c:pt>
                <c:pt idx="477">
                  <c:v>2273.35376408498</c:v>
                </c:pt>
                <c:pt idx="478">
                  <c:v>2297.5167254120802</c:v>
                </c:pt>
                <c:pt idx="479">
                  <c:v>2267.08851856302</c:v>
                </c:pt>
                <c:pt idx="480">
                  <c:v>2221.4198106665599</c:v>
                </c:pt>
                <c:pt idx="481">
                  <c:v>2251.35394799184</c:v>
                </c:pt>
                <c:pt idx="482">
                  <c:v>2258.9882199781</c:v>
                </c:pt>
                <c:pt idx="483">
                  <c:v>2297.6786216169899</c:v>
                </c:pt>
                <c:pt idx="484">
                  <c:v>2206.3559705663602</c:v>
                </c:pt>
                <c:pt idx="485">
                  <c:v>2140.5191156352898</c:v>
                </c:pt>
                <c:pt idx="486">
                  <c:v>2130.0239181296101</c:v>
                </c:pt>
                <c:pt idx="487">
                  <c:v>2101.3745194049902</c:v>
                </c:pt>
                <c:pt idx="488">
                  <c:v>2131.94485181659</c:v>
                </c:pt>
                <c:pt idx="489">
                  <c:v>2149.7185890647902</c:v>
                </c:pt>
                <c:pt idx="490">
                  <c:v>2120.7006342882</c:v>
                </c:pt>
                <c:pt idx="491">
                  <c:v>2072.8829765969299</c:v>
                </c:pt>
                <c:pt idx="492">
                  <c:v>2145.0406865718601</c:v>
                </c:pt>
                <c:pt idx="493">
                  <c:v>2151.6855590743298</c:v>
                </c:pt>
                <c:pt idx="494">
                  <c:v>2143.35499241447</c:v>
                </c:pt>
                <c:pt idx="495">
                  <c:v>2159.4496704952799</c:v>
                </c:pt>
                <c:pt idx="496">
                  <c:v>2200.3863442972001</c:v>
                </c:pt>
                <c:pt idx="497">
                  <c:v>2195.26925741074</c:v>
                </c:pt>
                <c:pt idx="498">
                  <c:v>2190.2794917974202</c:v>
                </c:pt>
                <c:pt idx="499">
                  <c:v>2239.6403163538198</c:v>
                </c:pt>
                <c:pt idx="500">
                  <c:v>2210.5639507672199</c:v>
                </c:pt>
                <c:pt idx="501">
                  <c:v>2248.5152321375299</c:v>
                </c:pt>
                <c:pt idx="502">
                  <c:v>2287.08903021161</c:v>
                </c:pt>
                <c:pt idx="503">
                  <c:v>2293.2894433706701</c:v>
                </c:pt>
                <c:pt idx="504">
                  <c:v>2400.4528476364198</c:v>
                </c:pt>
                <c:pt idx="505">
                  <c:v>2334.52258441716</c:v>
                </c:pt>
                <c:pt idx="506">
                  <c:v>2351.0869002415502</c:v>
                </c:pt>
                <c:pt idx="507">
                  <c:v>2331.6175198811902</c:v>
                </c:pt>
                <c:pt idx="508">
                  <c:v>2320.9665090534399</c:v>
                </c:pt>
                <c:pt idx="509">
                  <c:v>2277.7509331094202</c:v>
                </c:pt>
                <c:pt idx="510">
                  <c:v>2312.7233473173901</c:v>
                </c:pt>
                <c:pt idx="511">
                  <c:v>2314.8990218874101</c:v>
                </c:pt>
                <c:pt idx="512">
                  <c:v>2350.3904024554499</c:v>
                </c:pt>
                <c:pt idx="513">
                  <c:v>2333.3931886692399</c:v>
                </c:pt>
                <c:pt idx="514">
                  <c:v>2327.1794565722498</c:v>
                </c:pt>
                <c:pt idx="515">
                  <c:v>2319.0394061616598</c:v>
                </c:pt>
                <c:pt idx="516">
                  <c:v>2392.6679071621302</c:v>
                </c:pt>
                <c:pt idx="517">
                  <c:v>2440.2725698573299</c:v>
                </c:pt>
                <c:pt idx="518">
                  <c:v>2434.9076584038698</c:v>
                </c:pt>
                <c:pt idx="519">
                  <c:v>2427.4427968360101</c:v>
                </c:pt>
                <c:pt idx="520">
                  <c:v>2428.9372256884099</c:v>
                </c:pt>
                <c:pt idx="521">
                  <c:v>2511.3526161442501</c:v>
                </c:pt>
                <c:pt idx="522">
                  <c:v>2521.4553388827799</c:v>
                </c:pt>
                <c:pt idx="523">
                  <c:v>2496.64349537002</c:v>
                </c:pt>
                <c:pt idx="524">
                  <c:v>2495.3345332704398</c:v>
                </c:pt>
                <c:pt idx="525">
                  <c:v>2444.2018180048599</c:v>
                </c:pt>
                <c:pt idx="526">
                  <c:v>2333.2425904880602</c:v>
                </c:pt>
                <c:pt idx="527">
                  <c:v>2321.38833857298</c:v>
                </c:pt>
              </c:numCache>
            </c:numRef>
          </c:val>
          <c:smooth val="0"/>
          <c:extLst>
            <c:ext xmlns:c16="http://schemas.microsoft.com/office/drawing/2014/chart" uri="{C3380CC4-5D6E-409C-BE32-E72D297353CC}">
              <c16:uniqueId val="{00000004-4A45-47D1-9450-187E5881008E}"/>
            </c:ext>
          </c:extLst>
        </c:ser>
        <c:ser>
          <c:idx val="0"/>
          <c:order val="5"/>
          <c:tx>
            <c:strRef>
              <c:f>'Asset Class Returns (1973-2016)'!$B$1</c:f>
              <c:strCache>
                <c:ptCount val="1"/>
                <c:pt idx="0">
                  <c:v>TBILLS</c:v>
                </c:pt>
              </c:strCache>
            </c:strRef>
          </c:tx>
          <c:spPr>
            <a:ln w="28575" cap="rnd">
              <a:solidFill>
                <a:srgbClr val="C00000"/>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(1973-2016)'!$B$2:$B$529</c:f>
              <c:numCache>
                <c:formatCode>#,##0.00</c:formatCode>
                <c:ptCount val="528"/>
                <c:pt idx="0">
                  <c:v>100.428333333333</c:v>
                </c:pt>
                <c:pt idx="1">
                  <c:v>100.90369411111099</c:v>
                </c:pt>
                <c:pt idx="2">
                  <c:v>101.395599619902</c:v>
                </c:pt>
                <c:pt idx="3">
                  <c:v>101.936376151209</c:v>
                </c:pt>
                <c:pt idx="4">
                  <c:v>102.46559583739401</c:v>
                </c:pt>
                <c:pt idx="5">
                  <c:v>103.056480773389</c:v>
                </c:pt>
                <c:pt idx="6">
                  <c:v>103.702301386236</c:v>
                </c:pt>
                <c:pt idx="7">
                  <c:v>104.421304009181</c:v>
                </c:pt>
                <c:pt idx="8">
                  <c:v>105.174877753114</c:v>
                </c:pt>
                <c:pt idx="9">
                  <c:v>105.78664495871099</c:v>
                </c:pt>
                <c:pt idx="10">
                  <c:v>106.43546971445799</c:v>
                </c:pt>
                <c:pt idx="11">
                  <c:v>107.08295215522099</c:v>
                </c:pt>
                <c:pt idx="12">
                  <c:v>107.74865117445199</c:v>
                </c:pt>
                <c:pt idx="13">
                  <c:v>108.42028443343899</c:v>
                </c:pt>
                <c:pt idx="14">
                  <c:v>109.094297201667</c:v>
                </c:pt>
                <c:pt idx="15">
                  <c:v>109.847047852359</c:v>
                </c:pt>
                <c:pt idx="16">
                  <c:v>110.66174679059699</c:v>
                </c:pt>
                <c:pt idx="17">
                  <c:v>111.406869218987</c:v>
                </c:pt>
                <c:pt idx="18">
                  <c:v>112.088307902377</c:v>
                </c:pt>
                <c:pt idx="19">
                  <c:v>112.80473900372</c:v>
                </c:pt>
                <c:pt idx="20">
                  <c:v>113.64419426980599</c:v>
                </c:pt>
                <c:pt idx="21">
                  <c:v>114.223779660581</c:v>
                </c:pt>
                <c:pt idx="22">
                  <c:v>114.966234228375</c:v>
                </c:pt>
                <c:pt idx="23">
                  <c:v>115.68189903644701</c:v>
                </c:pt>
                <c:pt idx="24">
                  <c:v>116.36249420911101</c:v>
                </c:pt>
                <c:pt idx="25">
                  <c:v>116.91327668170101</c:v>
                </c:pt>
                <c:pt idx="26">
                  <c:v>117.439386426768</c:v>
                </c:pt>
                <c:pt idx="27">
                  <c:v>117.98058626588499</c:v>
                </c:pt>
                <c:pt idx="28">
                  <c:v>118.521330619604</c:v>
                </c:pt>
                <c:pt idx="29">
                  <c:v>119.034923052289</c:v>
                </c:pt>
                <c:pt idx="30">
                  <c:v>119.61621025986101</c:v>
                </c:pt>
                <c:pt idx="31">
                  <c:v>120.23921135496499</c:v>
                </c:pt>
                <c:pt idx="32">
                  <c:v>120.876479175146</c:v>
                </c:pt>
                <c:pt idx="33">
                  <c:v>121.53928520262301</c:v>
                </c:pt>
                <c:pt idx="34">
                  <c:v>122.09735308717801</c:v>
                </c:pt>
                <c:pt idx="35">
                  <c:v>122.661035867264</c:v>
                </c:pt>
                <c:pt idx="36">
                  <c:v>123.192567022689</c:v>
                </c:pt>
                <c:pt idx="37">
                  <c:v>123.678151057703</c:v>
                </c:pt>
                <c:pt idx="38">
                  <c:v>124.19347668711001</c:v>
                </c:pt>
                <c:pt idx="39">
                  <c:v>124.707844669723</c:v>
                </c:pt>
                <c:pt idx="40">
                  <c:v>125.218107600829</c:v>
                </c:pt>
                <c:pt idx="41">
                  <c:v>125.790980443103</c:v>
                </c:pt>
                <c:pt idx="42">
                  <c:v>126.353895080586</c:v>
                </c:pt>
                <c:pt idx="43">
                  <c:v>126.898269778559</c:v>
                </c:pt>
                <c:pt idx="44">
                  <c:v>127.436529939536</c:v>
                </c:pt>
                <c:pt idx="45">
                  <c:v>127.973887307448</c:v>
                </c:pt>
                <c:pt idx="46">
                  <c:v>128.49538089822499</c:v>
                </c:pt>
                <c:pt idx="47">
                  <c:v>128.968672217868</c:v>
                </c:pt>
                <c:pt idx="48">
                  <c:v>129.435108915722</c:v>
                </c:pt>
                <c:pt idx="49">
                  <c:v>129.94422034412401</c:v>
                </c:pt>
                <c:pt idx="50">
                  <c:v>130.45316854047101</c:v>
                </c:pt>
                <c:pt idx="51">
                  <c:v>130.94671636145</c:v>
                </c:pt>
                <c:pt idx="52">
                  <c:v>131.45849977789501</c:v>
                </c:pt>
                <c:pt idx="53">
                  <c:v>132.009529989464</c:v>
                </c:pt>
                <c:pt idx="54">
                  <c:v>132.55736953892099</c:v>
                </c:pt>
                <c:pt idx="55">
                  <c:v>133.153877701846</c:v>
                </c:pt>
                <c:pt idx="56">
                  <c:v>133.77082400186501</c:v>
                </c:pt>
                <c:pt idx="57">
                  <c:v>134.42741579634099</c:v>
                </c:pt>
                <c:pt idx="58">
                  <c:v>135.11971698769199</c:v>
                </c:pt>
                <c:pt idx="59">
                  <c:v>135.79981956319699</c:v>
                </c:pt>
                <c:pt idx="60">
                  <c:v>136.49353030813199</c:v>
                </c:pt>
                <c:pt idx="61">
                  <c:v>137.22377069528</c:v>
                </c:pt>
                <c:pt idx="62">
                  <c:v>137.9579178685</c:v>
                </c:pt>
                <c:pt idx="63">
                  <c:v>138.701740975674</c:v>
                </c:pt>
                <c:pt idx="64">
                  <c:v>139.43570435500399</c:v>
                </c:pt>
                <c:pt idx="65">
                  <c:v>140.20841054997101</c:v>
                </c:pt>
                <c:pt idx="66">
                  <c:v>141.02746134826799</c:v>
                </c:pt>
                <c:pt idx="67">
                  <c:v>141.821916047196</c:v>
                </c:pt>
                <c:pt idx="68">
                  <c:v>142.71303041969199</c:v>
                </c:pt>
                <c:pt idx="69">
                  <c:v>143.662072071984</c:v>
                </c:pt>
                <c:pt idx="70">
                  <c:v>144.70960801417499</c:v>
                </c:pt>
                <c:pt idx="71">
                  <c:v>145.79613598768199</c:v>
                </c:pt>
                <c:pt idx="72">
                  <c:v>146.92119617038699</c:v>
                </c:pt>
                <c:pt idx="73">
                  <c:v>148.05861109740599</c:v>
                </c:pt>
                <c:pt idx="74">
                  <c:v>149.22457265979699</c:v>
                </c:pt>
                <c:pt idx="75">
                  <c:v>150.39847263138799</c:v>
                </c:pt>
                <c:pt idx="76">
                  <c:v>151.596647130018</c:v>
                </c:pt>
                <c:pt idx="77">
                  <c:v>152.80563039088</c:v>
                </c:pt>
                <c:pt idx="78">
                  <c:v>153.94530571754501</c:v>
                </c:pt>
                <c:pt idx="79">
                  <c:v>155.12298730628399</c:v>
                </c:pt>
                <c:pt idx="80">
                  <c:v>156.391117727514</c:v>
                </c:pt>
                <c:pt idx="81">
                  <c:v>157.71001615368201</c:v>
                </c:pt>
                <c:pt idx="82">
                  <c:v>159.30288731683399</c:v>
                </c:pt>
                <c:pt idx="83">
                  <c:v>160.82821246289299</c:v>
                </c:pt>
                <c:pt idx="84">
                  <c:v>162.44185552793701</c:v>
                </c:pt>
                <c:pt idx="85">
                  <c:v>164.066274083216</c:v>
                </c:pt>
                <c:pt idx="86">
                  <c:v>165.981747833138</c:v>
                </c:pt>
                <c:pt idx="87">
                  <c:v>167.951397907424</c:v>
                </c:pt>
                <c:pt idx="88">
                  <c:v>169.40557709430701</c:v>
                </c:pt>
                <c:pt idx="89">
                  <c:v>170.49965477970699</c:v>
                </c:pt>
                <c:pt idx="90">
                  <c:v>171.61926917942699</c:v>
                </c:pt>
                <c:pt idx="91">
                  <c:v>172.852067596366</c:v>
                </c:pt>
                <c:pt idx="92">
                  <c:v>174.286739757416</c:v>
                </c:pt>
                <c:pt idx="93">
                  <c:v>175.94827334310401</c:v>
                </c:pt>
                <c:pt idx="94">
                  <c:v>177.81185880492899</c:v>
                </c:pt>
                <c:pt idx="95">
                  <c:v>179.95745523450901</c:v>
                </c:pt>
                <c:pt idx="96">
                  <c:v>182.101948242719</c:v>
                </c:pt>
                <c:pt idx="97">
                  <c:v>184.31600443010399</c:v>
                </c:pt>
                <c:pt idx="98">
                  <c:v>186.50014908260101</c:v>
                </c:pt>
                <c:pt idx="99">
                  <c:v>188.436642297242</c:v>
                </c:pt>
                <c:pt idx="100">
                  <c:v>190.770116051023</c:v>
                </c:pt>
                <c:pt idx="101">
                  <c:v>193.17064001133099</c:v>
                </c:pt>
                <c:pt idx="102">
                  <c:v>195.46937062746599</c:v>
                </c:pt>
                <c:pt idx="103">
                  <c:v>197.89156191182499</c:v>
                </c:pt>
                <c:pt idx="104">
                  <c:v>200.450959445884</c:v>
                </c:pt>
                <c:pt idx="105">
                  <c:v>202.84634841126299</c:v>
                </c:pt>
                <c:pt idx="106">
                  <c:v>205.001590863133</c:v>
                </c:pt>
                <c:pt idx="107">
                  <c:v>206.773146277508</c:v>
                </c:pt>
                <c:pt idx="108">
                  <c:v>208.68235166147099</c:v>
                </c:pt>
                <c:pt idx="109">
                  <c:v>210.859604197138</c:v>
                </c:pt>
                <c:pt idx="110">
                  <c:v>213.045515427315</c:v>
                </c:pt>
                <c:pt idx="111">
                  <c:v>215.399668372788</c:v>
                </c:pt>
                <c:pt idx="112">
                  <c:v>217.61469496255401</c:v>
                </c:pt>
                <c:pt idx="113">
                  <c:v>219.70016912261201</c:v>
                </c:pt>
                <c:pt idx="114">
                  <c:v>222.03631425428199</c:v>
                </c:pt>
                <c:pt idx="115">
                  <c:v>223.91807201758701</c:v>
                </c:pt>
                <c:pt idx="116">
                  <c:v>225.48923048957801</c:v>
                </c:pt>
                <c:pt idx="117">
                  <c:v>226.92108710318601</c:v>
                </c:pt>
                <c:pt idx="118">
                  <c:v>228.41498425994899</c:v>
                </c:pt>
                <c:pt idx="119">
                  <c:v>229.991047651343</c:v>
                </c:pt>
                <c:pt idx="120">
                  <c:v>231.508988565842</c:v>
                </c:pt>
                <c:pt idx="121">
                  <c:v>233.07167423866099</c:v>
                </c:pt>
                <c:pt idx="122">
                  <c:v>234.611889552588</c:v>
                </c:pt>
                <c:pt idx="123">
                  <c:v>236.301095157367</c:v>
                </c:pt>
                <c:pt idx="124">
                  <c:v>237.892189198094</c:v>
                </c:pt>
                <c:pt idx="125">
                  <c:v>239.60303052540999</c:v>
                </c:pt>
                <c:pt idx="126">
                  <c:v>241.35812272400801</c:v>
                </c:pt>
                <c:pt idx="127">
                  <c:v>243.21255763360401</c:v>
                </c:pt>
                <c:pt idx="128">
                  <c:v>245.08934787000999</c:v>
                </c:pt>
                <c:pt idx="129">
                  <c:v>246.86828805330001</c:v>
                </c:pt>
                <c:pt idx="130">
                  <c:v>248.618995662744</c:v>
                </c:pt>
                <c:pt idx="131">
                  <c:v>250.45877623064899</c:v>
                </c:pt>
                <c:pt idx="132">
                  <c:v>252.33095558297299</c:v>
                </c:pt>
                <c:pt idx="133">
                  <c:v>254.20030741225</c:v>
                </c:pt>
                <c:pt idx="134">
                  <c:v>256.13646642037298</c:v>
                </c:pt>
                <c:pt idx="135">
                  <c:v>258.21117179837898</c:v>
                </c:pt>
                <c:pt idx="136">
                  <c:v>260.30268228994498</c:v>
                </c:pt>
                <c:pt idx="137">
                  <c:v>262.41764158355102</c:v>
                </c:pt>
                <c:pt idx="138">
                  <c:v>264.58696075397597</c:v>
                </c:pt>
                <c:pt idx="139">
                  <c:v>266.88004774717598</c:v>
                </c:pt>
                <c:pt idx="140">
                  <c:v>269.24416017013601</c:v>
                </c:pt>
                <c:pt idx="141">
                  <c:v>271.53722293425199</c:v>
                </c:pt>
                <c:pt idx="142">
                  <c:v>273.57601491644999</c:v>
                </c:pt>
                <c:pt idx="143">
                  <c:v>275.50016622136201</c:v>
                </c:pt>
                <c:pt idx="144">
                  <c:v>277.302396475394</c:v>
                </c:pt>
                <c:pt idx="145">
                  <c:v>279.16263338508298</c:v>
                </c:pt>
                <c:pt idx="146">
                  <c:v>281.140035371561</c:v>
                </c:pt>
                <c:pt idx="147">
                  <c:v>283.056473279344</c:v>
                </c:pt>
                <c:pt idx="148">
                  <c:v>284.90813437537901</c:v>
                </c:pt>
                <c:pt idx="149">
                  <c:v>286.60333777491297</c:v>
                </c:pt>
                <c:pt idx="150">
                  <c:v>288.23458843908202</c:v>
                </c:pt>
                <c:pt idx="151">
                  <c:v>289.98321160894602</c:v>
                </c:pt>
                <c:pt idx="152">
                  <c:v>291.70861171801801</c:v>
                </c:pt>
                <c:pt idx="153">
                  <c:v>293.41996890676398</c:v>
                </c:pt>
                <c:pt idx="154">
                  <c:v>295.17804355379701</c:v>
                </c:pt>
                <c:pt idx="155">
                  <c:v>296.93927254700202</c:v>
                </c:pt>
                <c:pt idx="156">
                  <c:v>298.683790773216</c:v>
                </c:pt>
                <c:pt idx="157">
                  <c:v>300.41864579128998</c:v>
                </c:pt>
                <c:pt idx="158">
                  <c:v>302.17609486916899</c:v>
                </c:pt>
                <c:pt idx="159">
                  <c:v>303.77259190372803</c:v>
                </c:pt>
                <c:pt idx="160">
                  <c:v>305.31676924590499</c:v>
                </c:pt>
                <c:pt idx="161">
                  <c:v>306.91968228444603</c:v>
                </c:pt>
                <c:pt idx="162">
                  <c:v>308.44405003979199</c:v>
                </c:pt>
                <c:pt idx="163">
                  <c:v>309.93229258123398</c:v>
                </c:pt>
                <c:pt idx="164">
                  <c:v>311.267584208438</c:v>
                </c:pt>
                <c:pt idx="165">
                  <c:v>312.61641040667502</c:v>
                </c:pt>
                <c:pt idx="166">
                  <c:v>313.97108151843702</c:v>
                </c:pt>
                <c:pt idx="167">
                  <c:v>315.38133495958999</c:v>
                </c:pt>
                <c:pt idx="168">
                  <c:v>316.87151176727502</c:v>
                </c:pt>
                <c:pt idx="169">
                  <c:v>318.35024548885599</c:v>
                </c:pt>
                <c:pt idx="170">
                  <c:v>319.796086187117</c:v>
                </c:pt>
                <c:pt idx="171">
                  <c:v>321.29113289004198</c:v>
                </c:pt>
                <c:pt idx="172">
                  <c:v>322.771749527444</c:v>
                </c:pt>
                <c:pt idx="173">
                  <c:v>324.29953580853999</c:v>
                </c:pt>
                <c:pt idx="174">
                  <c:v>325.84806609202599</c:v>
                </c:pt>
                <c:pt idx="175">
                  <c:v>327.49631422634098</c:v>
                </c:pt>
                <c:pt idx="176">
                  <c:v>329.202024196271</c:v>
                </c:pt>
                <c:pt idx="177">
                  <c:v>331.01537867955199</c:v>
                </c:pt>
                <c:pt idx="178">
                  <c:v>332.46908788425202</c:v>
                </c:pt>
                <c:pt idx="179">
                  <c:v>333.91255784081602</c:v>
                </c:pt>
                <c:pt idx="180">
                  <c:v>335.49307728126303</c:v>
                </c:pt>
                <c:pt idx="181">
                  <c:v>337.069894744485</c:v>
                </c:pt>
                <c:pt idx="182">
                  <c:v>338.64850541820499</c:v>
                </c:pt>
                <c:pt idx="183">
                  <c:v>340.25990788981898</c:v>
                </c:pt>
                <c:pt idx="184">
                  <c:v>341.95553643080399</c:v>
                </c:pt>
                <c:pt idx="185">
                  <c:v>343.78784818017903</c:v>
                </c:pt>
                <c:pt idx="186">
                  <c:v>345.66722175023102</c:v>
                </c:pt>
                <c:pt idx="187">
                  <c:v>347.66921107620101</c:v>
                </c:pt>
                <c:pt idx="188">
                  <c:v>349.78419877691499</c:v>
                </c:pt>
                <c:pt idx="189">
                  <c:v>351.897478311192</c:v>
                </c:pt>
                <c:pt idx="190">
                  <c:v>354.05578284483403</c:v>
                </c:pt>
                <c:pt idx="191">
                  <c:v>356.36599682789603</c:v>
                </c:pt>
                <c:pt idx="192">
                  <c:v>358.77146730648502</c:v>
                </c:pt>
                <c:pt idx="193">
                  <c:v>361.27987781540202</c:v>
                </c:pt>
                <c:pt idx="194">
                  <c:v>363.90216759521297</c:v>
                </c:pt>
                <c:pt idx="195">
                  <c:v>366.60110867154401</c:v>
                </c:pt>
                <c:pt idx="196">
                  <c:v>369.17037144148401</c:v>
                </c:pt>
                <c:pt idx="197">
                  <c:v>371.81916885657603</c:v>
                </c:pt>
                <c:pt idx="198">
                  <c:v>374.294864822546</c:v>
                </c:pt>
                <c:pt idx="199">
                  <c:v>376.72778144389298</c:v>
                </c:pt>
                <c:pt idx="200">
                  <c:v>379.20476660688598</c:v>
                </c:pt>
                <c:pt idx="201">
                  <c:v>381.70435802677002</c:v>
                </c:pt>
                <c:pt idx="202">
                  <c:v>384.175893744993</c:v>
                </c:pt>
                <c:pt idx="203">
                  <c:v>386.60580627293098</c:v>
                </c:pt>
                <c:pt idx="204">
                  <c:v>389.03820113739698</c:v>
                </c:pt>
                <c:pt idx="205">
                  <c:v>391.54749753473402</c:v>
                </c:pt>
                <c:pt idx="206">
                  <c:v>394.08276758127101</c:v>
                </c:pt>
                <c:pt idx="207">
                  <c:v>396.64430557054902</c:v>
                </c:pt>
                <c:pt idx="208">
                  <c:v>399.219188187545</c:v>
                </c:pt>
                <c:pt idx="209">
                  <c:v>401.79747877792198</c:v>
                </c:pt>
                <c:pt idx="210">
                  <c:v>404.38907251604002</c:v>
                </c:pt>
                <c:pt idx="211">
                  <c:v>406.91313431032802</c:v>
                </c:pt>
                <c:pt idx="212">
                  <c:v>409.41904102912201</c:v>
                </c:pt>
                <c:pt idx="213">
                  <c:v>411.85508432324599</c:v>
                </c:pt>
                <c:pt idx="214">
                  <c:v>414.29532569786102</c:v>
                </c:pt>
                <c:pt idx="215">
                  <c:v>416.718953353193</c:v>
                </c:pt>
                <c:pt idx="216">
                  <c:v>418.95534506952202</c:v>
                </c:pt>
                <c:pt idx="217">
                  <c:v>421.11645639117199</c:v>
                </c:pt>
                <c:pt idx="218">
                  <c:v>423.23607588834102</c:v>
                </c:pt>
                <c:pt idx="219">
                  <c:v>425.26055511800701</c:v>
                </c:pt>
                <c:pt idx="220">
                  <c:v>427.21320983358999</c:v>
                </c:pt>
                <c:pt idx="221">
                  <c:v>429.18195070890698</c:v>
                </c:pt>
                <c:pt idx="222">
                  <c:v>431.16334071467998</c:v>
                </c:pt>
                <c:pt idx="223">
                  <c:v>433.15028510980699</c:v>
                </c:pt>
                <c:pt idx="224">
                  <c:v>435.07419429283601</c:v>
                </c:pt>
                <c:pt idx="225">
                  <c:v>436.92688523686701</c:v>
                </c:pt>
                <c:pt idx="226">
                  <c:v>438.68187489256701</c:v>
                </c:pt>
                <c:pt idx="227">
                  <c:v>440.272096689053</c:v>
                </c:pt>
                <c:pt idx="228">
                  <c:v>441.69564313501502</c:v>
                </c:pt>
                <c:pt idx="229">
                  <c:v>443.10906919304603</c:v>
                </c:pt>
                <c:pt idx="230">
                  <c:v>444.56025139465402</c:v>
                </c:pt>
                <c:pt idx="231">
                  <c:v>446.06064224311098</c:v>
                </c:pt>
                <c:pt idx="232">
                  <c:v>447.43599589002702</c:v>
                </c:pt>
                <c:pt idx="233">
                  <c:v>448.81559021068801</c:v>
                </c:pt>
                <c:pt idx="234">
                  <c:v>450.15081659156499</c:v>
                </c:pt>
                <c:pt idx="235">
                  <c:v>451.343716255532</c:v>
                </c:pt>
                <c:pt idx="236">
                  <c:v>452.532254708339</c:v>
                </c:pt>
                <c:pt idx="237">
                  <c:v>453.54668117930999</c:v>
                </c:pt>
                <c:pt idx="238">
                  <c:v>454.66542965955199</c:v>
                </c:pt>
                <c:pt idx="239">
                  <c:v>455.90439295537402</c:v>
                </c:pt>
                <c:pt idx="240">
                  <c:v>457.07454756395998</c:v>
                </c:pt>
                <c:pt idx="241">
                  <c:v>458.17914438724</c:v>
                </c:pt>
                <c:pt idx="242">
                  <c:v>459.30550145052501</c:v>
                </c:pt>
                <c:pt idx="243">
                  <c:v>460.411662199852</c:v>
                </c:pt>
                <c:pt idx="244">
                  <c:v>461.52816048068598</c:v>
                </c:pt>
                <c:pt idx="245">
                  <c:v>462.705057289911</c:v>
                </c:pt>
                <c:pt idx="246">
                  <c:v>463.87338755956898</c:v>
                </c:pt>
                <c:pt idx="247">
                  <c:v>465.04466786315697</c:v>
                </c:pt>
                <c:pt idx="248">
                  <c:v>466.21115490504701</c:v>
                </c:pt>
                <c:pt idx="249">
                  <c:v>467.34560204864903</c:v>
                </c:pt>
                <c:pt idx="250">
                  <c:v>468.525649693822</c:v>
                </c:pt>
                <c:pt idx="251">
                  <c:v>469.75162514385403</c:v>
                </c:pt>
                <c:pt idx="252">
                  <c:v>470.92991880359</c:v>
                </c:pt>
                <c:pt idx="253">
                  <c:v>472.09154593663902</c:v>
                </c:pt>
                <c:pt idx="254">
                  <c:v>473.41340226526199</c:v>
                </c:pt>
                <c:pt idx="255">
                  <c:v>474.78630113183101</c:v>
                </c:pt>
                <c:pt idx="256">
                  <c:v>476.31748695298103</c:v>
                </c:pt>
                <c:pt idx="257">
                  <c:v>477.96872090775099</c:v>
                </c:pt>
                <c:pt idx="258">
                  <c:v>479.62169606755702</c:v>
                </c:pt>
                <c:pt idx="259">
                  <c:v>481.328349936064</c:v>
                </c:pt>
                <c:pt idx="260">
                  <c:v>483.15739766582101</c:v>
                </c:pt>
                <c:pt idx="261">
                  <c:v>485.037685205071</c:v>
                </c:pt>
                <c:pt idx="262">
                  <c:v>487.07080150222203</c:v>
                </c:pt>
                <c:pt idx="263">
                  <c:v>489.32756288251602</c:v>
                </c:pt>
                <c:pt idx="264">
                  <c:v>491.582547401466</c:v>
                </c:pt>
                <c:pt idx="265">
                  <c:v>493.97081927759098</c:v>
                </c:pt>
                <c:pt idx="266">
                  <c:v>496.34187921012398</c:v>
                </c:pt>
                <c:pt idx="267">
                  <c:v>498.69950313637202</c:v>
                </c:pt>
                <c:pt idx="268">
                  <c:v>501.064169947077</c:v>
                </c:pt>
                <c:pt idx="269">
                  <c:v>503.41499601107802</c:v>
                </c:pt>
                <c:pt idx="270">
                  <c:v>505.697143992995</c:v>
                </c:pt>
                <c:pt idx="271">
                  <c:v>507.98120942669698</c:v>
                </c:pt>
                <c:pt idx="272">
                  <c:v>510.22055992492</c:v>
                </c:pt>
                <c:pt idx="273">
                  <c:v>512.44852303659104</c:v>
                </c:pt>
                <c:pt idx="274">
                  <c:v>514.72037815538704</c:v>
                </c:pt>
                <c:pt idx="275">
                  <c:v>517.00230516521003</c:v>
                </c:pt>
                <c:pt idx="276">
                  <c:v>519.13924802655902</c:v>
                </c:pt>
                <c:pt idx="277">
                  <c:v>521.26339278306796</c:v>
                </c:pt>
                <c:pt idx="278">
                  <c:v>523.38754110865796</c:v>
                </c:pt>
                <c:pt idx="279">
                  <c:v>525.56832252994502</c:v>
                </c:pt>
                <c:pt idx="280">
                  <c:v>527.76257027650695</c:v>
                </c:pt>
                <c:pt idx="281">
                  <c:v>529.97917307166904</c:v>
                </c:pt>
                <c:pt idx="282">
                  <c:v>532.20508559857001</c:v>
                </c:pt>
                <c:pt idx="283">
                  <c:v>534.50243755140298</c:v>
                </c:pt>
                <c:pt idx="284">
                  <c:v>536.79634384589497</c:v>
                </c:pt>
                <c:pt idx="285">
                  <c:v>538.99273555279797</c:v>
                </c:pt>
                <c:pt idx="286">
                  <c:v>541.25201343598997</c:v>
                </c:pt>
                <c:pt idx="287">
                  <c:v>543.507230158639</c:v>
                </c:pt>
                <c:pt idx="288">
                  <c:v>545.80354820605999</c:v>
                </c:pt>
                <c:pt idx="289">
                  <c:v>548.08682638272205</c:v>
                </c:pt>
                <c:pt idx="290">
                  <c:v>550.41162800462803</c:v>
                </c:pt>
                <c:pt idx="291">
                  <c:v>552.80133182288205</c:v>
                </c:pt>
                <c:pt idx="292">
                  <c:v>555.16916419418999</c:v>
                </c:pt>
                <c:pt idx="293">
                  <c:v>557.39909367037001</c:v>
                </c:pt>
                <c:pt idx="294">
                  <c:v>559.74945984867998</c:v>
                </c:pt>
                <c:pt idx="295">
                  <c:v>562.13305963186997</c:v>
                </c:pt>
                <c:pt idx="296">
                  <c:v>564.52212513530503</c:v>
                </c:pt>
                <c:pt idx="297">
                  <c:v>566.84137019940204</c:v>
                </c:pt>
                <c:pt idx="298">
                  <c:v>569.23627498849498</c:v>
                </c:pt>
                <c:pt idx="299">
                  <c:v>571.64604188594603</c:v>
                </c:pt>
                <c:pt idx="300">
                  <c:v>574.13270216814999</c:v>
                </c:pt>
                <c:pt idx="301">
                  <c:v>576.55362839562599</c:v>
                </c:pt>
                <c:pt idx="302">
                  <c:v>579.04241822486699</c:v>
                </c:pt>
                <c:pt idx="303">
                  <c:v>581.46474567444102</c:v>
                </c:pt>
                <c:pt idx="304">
                  <c:v>583.82452343396994</c:v>
                </c:pt>
                <c:pt idx="305">
                  <c:v>586.20360836696295</c:v>
                </c:pt>
                <c:pt idx="306">
                  <c:v>588.631468311616</c:v>
                </c:pt>
                <c:pt idx="307">
                  <c:v>591.06938364287396</c:v>
                </c:pt>
                <c:pt idx="308">
                  <c:v>593.41888444285405</c:v>
                </c:pt>
                <c:pt idx="309">
                  <c:v>595.525521482626</c:v>
                </c:pt>
                <c:pt idx="310">
                  <c:v>597.62474894585205</c:v>
                </c:pt>
                <c:pt idx="311">
                  <c:v>599.82600010446902</c:v>
                </c:pt>
                <c:pt idx="312">
                  <c:v>602.01036645484999</c:v>
                </c:pt>
                <c:pt idx="313">
                  <c:v>604.20268753935704</c:v>
                </c:pt>
                <c:pt idx="314">
                  <c:v>606.493622729609</c:v>
                </c:pt>
                <c:pt idx="315">
                  <c:v>608.70227033904996</c:v>
                </c:pt>
                <c:pt idx="316">
                  <c:v>610.94939622038498</c:v>
                </c:pt>
                <c:pt idx="317">
                  <c:v>613.25573019111698</c:v>
                </c:pt>
                <c:pt idx="318">
                  <c:v>615.63209614560799</c:v>
                </c:pt>
                <c:pt idx="319">
                  <c:v>618.00227971576805</c:v>
                </c:pt>
                <c:pt idx="320">
                  <c:v>620.49488891062197</c:v>
                </c:pt>
                <c:pt idx="321">
                  <c:v>622.94584372181896</c:v>
                </c:pt>
                <c:pt idx="322">
                  <c:v>625.52587775790005</c:v>
                </c:pt>
                <c:pt idx="323">
                  <c:v>628.21042631661101</c:v>
                </c:pt>
                <c:pt idx="324">
                  <c:v>630.91696623665803</c:v>
                </c:pt>
                <c:pt idx="325">
                  <c:v>633.82444192273203</c:v>
                </c:pt>
                <c:pt idx="326">
                  <c:v>636.79285305907001</c:v>
                </c:pt>
                <c:pt idx="327">
                  <c:v>639.82823232531803</c:v>
                </c:pt>
                <c:pt idx="328">
                  <c:v>642.84608882112002</c:v>
                </c:pt>
                <c:pt idx="329">
                  <c:v>645.78175262673597</c:v>
                </c:pt>
                <c:pt idx="330">
                  <c:v>648.85459746631898</c:v>
                </c:pt>
                <c:pt idx="331">
                  <c:v>652.11509181858605</c:v>
                </c:pt>
                <c:pt idx="332">
                  <c:v>655.44631307929296</c:v>
                </c:pt>
                <c:pt idx="333">
                  <c:v>658.75085490773495</c:v>
                </c:pt>
                <c:pt idx="334">
                  <c:v>662.14891140096699</c:v>
                </c:pt>
                <c:pt idx="335">
                  <c:v>665.47620968075796</c:v>
                </c:pt>
                <c:pt idx="336">
                  <c:v>668.65385858198204</c:v>
                </c:pt>
                <c:pt idx="337">
                  <c:v>671.36190670923997</c:v>
                </c:pt>
                <c:pt idx="338">
                  <c:v>674.00819155818499</c:v>
                </c:pt>
                <c:pt idx="339">
                  <c:v>676.36722022863898</c:v>
                </c:pt>
                <c:pt idx="340">
                  <c:v>678.54286812037503</c:v>
                </c:pt>
                <c:pt idx="341">
                  <c:v>680.550224105231</c:v>
                </c:pt>
                <c:pt idx="342">
                  <c:v>682.574861021944</c:v>
                </c:pt>
                <c:pt idx="343">
                  <c:v>684.54295187122295</c:v>
                </c:pt>
                <c:pt idx="344">
                  <c:v>686.42544498887003</c:v>
                </c:pt>
                <c:pt idx="345">
                  <c:v>687.76969481863898</c:v>
                </c:pt>
                <c:pt idx="346">
                  <c:v>688.92170905746104</c:v>
                </c:pt>
                <c:pt idx="347">
                  <c:v>689.92638654983602</c:v>
                </c:pt>
                <c:pt idx="348">
                  <c:v>690.90953165067003</c:v>
                </c:pt>
                <c:pt idx="349">
                  <c:v>691.90559289213297</c:v>
                </c:pt>
                <c:pt idx="350">
                  <c:v>692.92038776170898</c:v>
                </c:pt>
                <c:pt idx="351">
                  <c:v>693.93667099709205</c:v>
                </c:pt>
                <c:pt idx="352">
                  <c:v>694.94287917003805</c:v>
                </c:pt>
                <c:pt idx="353">
                  <c:v>695.93317277285496</c:v>
                </c:pt>
                <c:pt idx="354">
                  <c:v>696.90167977163105</c:v>
                </c:pt>
                <c:pt idx="355">
                  <c:v>697.877342123311</c:v>
                </c:pt>
                <c:pt idx="356">
                  <c:v>698.84273911324794</c:v>
                </c:pt>
                <c:pt idx="357">
                  <c:v>699.73958729511105</c:v>
                </c:pt>
                <c:pt idx="358">
                  <c:v>700.56761247341001</c:v>
                </c:pt>
                <c:pt idx="359">
                  <c:v>701.26818008588305</c:v>
                </c:pt>
                <c:pt idx="360">
                  <c:v>701.96944826596803</c:v>
                </c:pt>
                <c:pt idx="361">
                  <c:v>702.64801873262604</c:v>
                </c:pt>
                <c:pt idx="362">
                  <c:v>703.33895595104605</c:v>
                </c:pt>
                <c:pt idx="363">
                  <c:v>703.99540564326799</c:v>
                </c:pt>
                <c:pt idx="364">
                  <c:v>704.64660139348803</c:v>
                </c:pt>
                <c:pt idx="365">
                  <c:v>705.28665538975304</c:v>
                </c:pt>
                <c:pt idx="366">
                  <c:v>705.80974299249999</c:v>
                </c:pt>
                <c:pt idx="367">
                  <c:v>706.362627291178</c:v>
                </c:pt>
                <c:pt idx="368">
                  <c:v>706.92771739301099</c:v>
                </c:pt>
                <c:pt idx="369">
                  <c:v>707.47558637399004</c:v>
                </c:pt>
                <c:pt idx="370">
                  <c:v>708.029775583316</c:v>
                </c:pt>
                <c:pt idx="371">
                  <c:v>708.56669816313399</c:v>
                </c:pt>
                <c:pt idx="372">
                  <c:v>709.11583735421004</c:v>
                </c:pt>
                <c:pt idx="373">
                  <c:v>709.647674232226</c:v>
                </c:pt>
                <c:pt idx="374">
                  <c:v>710.20356491037501</c:v>
                </c:pt>
                <c:pt idx="375">
                  <c:v>710.75397267317999</c:v>
                </c:pt>
                <c:pt idx="376">
                  <c:v>711.32257585131902</c:v>
                </c:pt>
                <c:pt idx="377">
                  <c:v>711.95091079332099</c:v>
                </c:pt>
                <c:pt idx="378">
                  <c:v>712.72812387093597</c:v>
                </c:pt>
                <c:pt idx="379">
                  <c:v>713.57151881751702</c:v>
                </c:pt>
                <c:pt idx="380">
                  <c:v>714.505108221304</c:v>
                </c:pt>
                <c:pt idx="381">
                  <c:v>715.50541537281401</c:v>
                </c:pt>
                <c:pt idx="382">
                  <c:v>716.62041131177</c:v>
                </c:pt>
                <c:pt idx="383">
                  <c:v>717.93421539917404</c:v>
                </c:pt>
                <c:pt idx="384">
                  <c:v>719.23846255715</c:v>
                </c:pt>
                <c:pt idx="385">
                  <c:v>720.724888713101</c:v>
                </c:pt>
                <c:pt idx="386">
                  <c:v>722.35853179418405</c:v>
                </c:pt>
                <c:pt idx="387">
                  <c:v>724.00189745401599</c:v>
                </c:pt>
                <c:pt idx="388">
                  <c:v>725.71536861132404</c:v>
                </c:pt>
                <c:pt idx="389">
                  <c:v>727.48732363634895</c:v>
                </c:pt>
                <c:pt idx="390">
                  <c:v>729.34241631162195</c:v>
                </c:pt>
                <c:pt idx="391">
                  <c:v>731.37241937035606</c:v>
                </c:pt>
                <c:pt idx="392">
                  <c:v>733.46902030588399</c:v>
                </c:pt>
                <c:pt idx="393">
                  <c:v>735.58996822293602</c:v>
                </c:pt>
                <c:pt idx="394">
                  <c:v>737.97450570325805</c:v>
                </c:pt>
                <c:pt idx="395">
                  <c:v>740.34832369660398</c:v>
                </c:pt>
                <c:pt idx="396">
                  <c:v>742.80998187289504</c:v>
                </c:pt>
                <c:pt idx="397">
                  <c:v>745.515048223549</c:v>
                </c:pt>
                <c:pt idx="398">
                  <c:v>748.31694227978903</c:v>
                </c:pt>
                <c:pt idx="399">
                  <c:v>751.13560276237604</c:v>
                </c:pt>
                <c:pt idx="400">
                  <c:v>754.04625322308004</c:v>
                </c:pt>
                <c:pt idx="401">
                  <c:v>757.02473592331205</c:v>
                </c:pt>
                <c:pt idx="402">
                  <c:v>760.09699464326695</c:v>
                </c:pt>
                <c:pt idx="403">
                  <c:v>763.24506302941404</c:v>
                </c:pt>
                <c:pt idx="404">
                  <c:v>766.37436778783501</c:v>
                </c:pt>
                <c:pt idx="405">
                  <c:v>769.42070589979198</c:v>
                </c:pt>
                <c:pt idx="406">
                  <c:v>772.594566311628</c:v>
                </c:pt>
                <c:pt idx="407">
                  <c:v>775.7493274574</c:v>
                </c:pt>
                <c:pt idx="408">
                  <c:v>778.91050596678895</c:v>
                </c:pt>
                <c:pt idx="409">
                  <c:v>782.14947548743498</c:v>
                </c:pt>
                <c:pt idx="410">
                  <c:v>785.41494954759503</c:v>
                </c:pt>
                <c:pt idx="411">
                  <c:v>788.62206059158098</c:v>
                </c:pt>
                <c:pt idx="412">
                  <c:v>791.76997698344201</c:v>
                </c:pt>
                <c:pt idx="413">
                  <c:v>794.80509522854595</c:v>
                </c:pt>
                <c:pt idx="414">
                  <c:v>797.90483509993703</c:v>
                </c:pt>
                <c:pt idx="415">
                  <c:v>801.10975285425502</c:v>
                </c:pt>
                <c:pt idx="416">
                  <c:v>803.72003546563803</c:v>
                </c:pt>
                <c:pt idx="417">
                  <c:v>806.21156757558197</c:v>
                </c:pt>
                <c:pt idx="418">
                  <c:v>808.79144459182396</c:v>
                </c:pt>
                <c:pt idx="419">
                  <c:v>810.86734263294295</c:v>
                </c:pt>
                <c:pt idx="420">
                  <c:v>813.09047059732802</c:v>
                </c:pt>
                <c:pt idx="421">
                  <c:v>814.39141535028398</c:v>
                </c:pt>
                <c:pt idx="422">
                  <c:v>815.61978906843694</c:v>
                </c:pt>
                <c:pt idx="423">
                  <c:v>816.54415816271501</c:v>
                </c:pt>
                <c:pt idx="424">
                  <c:v>817.50359754855594</c:v>
                </c:pt>
                <c:pt idx="425">
                  <c:v>818.76391559477702</c:v>
                </c:pt>
                <c:pt idx="426">
                  <c:v>820.03982269657899</c:v>
                </c:pt>
                <c:pt idx="427">
                  <c:v>821.16737745278601</c:v>
                </c:pt>
                <c:pt idx="428">
                  <c:v>822.32385484269901</c:v>
                </c:pt>
                <c:pt idx="429">
                  <c:v>822.94059773383105</c:v>
                </c:pt>
                <c:pt idx="430">
                  <c:v>823.24234261966706</c:v>
                </c:pt>
                <c:pt idx="431">
                  <c:v>823.24920297252197</c:v>
                </c:pt>
                <c:pt idx="432">
                  <c:v>823.32466748279398</c:v>
                </c:pt>
                <c:pt idx="433">
                  <c:v>823.48933241629095</c:v>
                </c:pt>
                <c:pt idx="434">
                  <c:v>823.66775510498098</c:v>
                </c:pt>
                <c:pt idx="435">
                  <c:v>823.81189696212402</c:v>
                </c:pt>
                <c:pt idx="436">
                  <c:v>823.90800835010305</c:v>
                </c:pt>
                <c:pt idx="437">
                  <c:v>824.00413095107797</c:v>
                </c:pt>
                <c:pt idx="438">
                  <c:v>824.13459827181202</c:v>
                </c:pt>
                <c:pt idx="439">
                  <c:v>824.25821846155304</c:v>
                </c:pt>
                <c:pt idx="440">
                  <c:v>824.36125073886001</c:v>
                </c:pt>
                <c:pt idx="441">
                  <c:v>824.45742621811303</c:v>
                </c:pt>
                <c:pt idx="442">
                  <c:v>824.49177861087196</c:v>
                </c:pt>
                <c:pt idx="443">
                  <c:v>824.53300319980303</c:v>
                </c:pt>
                <c:pt idx="444">
                  <c:v>824.57422984996299</c:v>
                </c:pt>
                <c:pt idx="445">
                  <c:v>824.62920146528597</c:v>
                </c:pt>
                <c:pt idx="446">
                  <c:v>824.71853629544501</c:v>
                </c:pt>
                <c:pt idx="447">
                  <c:v>824.82849876695104</c:v>
                </c:pt>
                <c:pt idx="448">
                  <c:v>824.93847590012001</c:v>
                </c:pt>
                <c:pt idx="449">
                  <c:v>825.04846769690698</c:v>
                </c:pt>
                <c:pt idx="450">
                  <c:v>825.17222496706097</c:v>
                </c:pt>
                <c:pt idx="451">
                  <c:v>825.27537149518196</c:v>
                </c:pt>
                <c:pt idx="452">
                  <c:v>825.37165362185704</c:v>
                </c:pt>
                <c:pt idx="453">
                  <c:v>825.48170317567303</c:v>
                </c:pt>
                <c:pt idx="454">
                  <c:v>825.56425134599101</c:v>
                </c:pt>
                <c:pt idx="455">
                  <c:v>825.68120628159795</c:v>
                </c:pt>
                <c:pt idx="456">
                  <c:v>825.76377440222598</c:v>
                </c:pt>
                <c:pt idx="457">
                  <c:v>825.86699487402598</c:v>
                </c:pt>
                <c:pt idx="458">
                  <c:v>825.97022824838496</c:v>
                </c:pt>
                <c:pt idx="459">
                  <c:v>826.03217601550398</c:v>
                </c:pt>
                <c:pt idx="460">
                  <c:v>826.05971042137196</c:v>
                </c:pt>
                <c:pt idx="461">
                  <c:v>826.10101340689198</c:v>
                </c:pt>
                <c:pt idx="462">
                  <c:v>826.12166593222798</c:v>
                </c:pt>
                <c:pt idx="463">
                  <c:v>826.19050940438899</c:v>
                </c:pt>
                <c:pt idx="464">
                  <c:v>826.20427924621197</c:v>
                </c:pt>
                <c:pt idx="465">
                  <c:v>826.21804931753297</c:v>
                </c:pt>
                <c:pt idx="466">
                  <c:v>826.22493446794397</c:v>
                </c:pt>
                <c:pt idx="467">
                  <c:v>826.231819675731</c:v>
                </c:pt>
                <c:pt idx="468">
                  <c:v>826.24559020605898</c:v>
                </c:pt>
                <c:pt idx="469">
                  <c:v>826.28690248556995</c:v>
                </c:pt>
                <c:pt idx="470">
                  <c:v>826.341988279068</c:v>
                </c:pt>
                <c:pt idx="471">
                  <c:v>826.39019156171798</c:v>
                </c:pt>
                <c:pt idx="472">
                  <c:v>826.45905741101501</c:v>
                </c:pt>
                <c:pt idx="473">
                  <c:v>826.50726752269702</c:v>
                </c:pt>
                <c:pt idx="474">
                  <c:v>826.56925556776196</c:v>
                </c:pt>
                <c:pt idx="475">
                  <c:v>826.64502441618799</c:v>
                </c:pt>
                <c:pt idx="476">
                  <c:v>826.70702279301997</c:v>
                </c:pt>
                <c:pt idx="477">
                  <c:v>826.77591504492</c:v>
                </c:pt>
                <c:pt idx="478">
                  <c:v>826.85170283713205</c:v>
                </c:pt>
                <c:pt idx="479">
                  <c:v>826.90682628398804</c:v>
                </c:pt>
                <c:pt idx="480">
                  <c:v>826.94128073508296</c:v>
                </c:pt>
                <c:pt idx="481">
                  <c:v>826.98951897645895</c:v>
                </c:pt>
                <c:pt idx="482">
                  <c:v>827.06532634903203</c:v>
                </c:pt>
                <c:pt idx="483">
                  <c:v>827.11357182640302</c:v>
                </c:pt>
                <c:pt idx="484">
                  <c:v>827.14803489189501</c:v>
                </c:pt>
                <c:pt idx="485">
                  <c:v>827.17560649305801</c:v>
                </c:pt>
                <c:pt idx="486">
                  <c:v>827.20317901327496</c:v>
                </c:pt>
                <c:pt idx="487">
                  <c:v>827.23075245257496</c:v>
                </c:pt>
                <c:pt idx="488">
                  <c:v>827.25143322138604</c:v>
                </c:pt>
                <c:pt idx="489">
                  <c:v>827.26522074527304</c:v>
                </c:pt>
                <c:pt idx="490">
                  <c:v>827.292796252632</c:v>
                </c:pt>
                <c:pt idx="491">
                  <c:v>827.33416089244395</c:v>
                </c:pt>
                <c:pt idx="492">
                  <c:v>827.38242205182996</c:v>
                </c:pt>
                <c:pt idx="493">
                  <c:v>827.39621175886396</c:v>
                </c:pt>
                <c:pt idx="494">
                  <c:v>827.43068660102097</c:v>
                </c:pt>
                <c:pt idx="495">
                  <c:v>827.46516287962902</c:v>
                </c:pt>
                <c:pt idx="496">
                  <c:v>827.48584950870099</c:v>
                </c:pt>
                <c:pt idx="497">
                  <c:v>827.51343237035098</c:v>
                </c:pt>
                <c:pt idx="498">
                  <c:v>827.54101615142997</c:v>
                </c:pt>
                <c:pt idx="499">
                  <c:v>827.56170467683398</c:v>
                </c:pt>
                <c:pt idx="500">
                  <c:v>827.58239371945103</c:v>
                </c:pt>
                <c:pt idx="501">
                  <c:v>827.59618675934701</c:v>
                </c:pt>
                <c:pt idx="502">
                  <c:v>827.60308339423602</c:v>
                </c:pt>
                <c:pt idx="503">
                  <c:v>827.61687677895998</c:v>
                </c:pt>
                <c:pt idx="504">
                  <c:v>827.64446400818497</c:v>
                </c:pt>
                <c:pt idx="505">
                  <c:v>827.65825808258501</c:v>
                </c:pt>
                <c:pt idx="506">
                  <c:v>827.672052386887</c:v>
                </c:pt>
                <c:pt idx="507">
                  <c:v>827.692744188196</c:v>
                </c:pt>
                <c:pt idx="508">
                  <c:v>827.69964162773203</c:v>
                </c:pt>
                <c:pt idx="509">
                  <c:v>827.70653912474597</c:v>
                </c:pt>
                <c:pt idx="510">
                  <c:v>827.71343667923804</c:v>
                </c:pt>
                <c:pt idx="511">
                  <c:v>827.76861757501695</c:v>
                </c:pt>
                <c:pt idx="512">
                  <c:v>827.82380214952195</c:v>
                </c:pt>
                <c:pt idx="513">
                  <c:v>827.81690361783706</c:v>
                </c:pt>
                <c:pt idx="514">
                  <c:v>827.87209141141102</c:v>
                </c:pt>
                <c:pt idx="515">
                  <c:v>828.02386796150302</c:v>
                </c:pt>
                <c:pt idx="516">
                  <c:v>828.13427114389799</c:v>
                </c:pt>
                <c:pt idx="517">
                  <c:v>828.35510694953598</c:v>
                </c:pt>
                <c:pt idx="518">
                  <c:v>828.58290460394801</c:v>
                </c:pt>
                <c:pt idx="519">
                  <c:v>828.72790661225304</c:v>
                </c:pt>
                <c:pt idx="520">
                  <c:v>828.87984006179897</c:v>
                </c:pt>
                <c:pt idx="521">
                  <c:v>829.11468934981701</c:v>
                </c:pt>
                <c:pt idx="522">
                  <c:v>829.29433086584299</c:v>
                </c:pt>
                <c:pt idx="523">
                  <c:v>829.480922090288</c:v>
                </c:pt>
                <c:pt idx="524">
                  <c:v>829.70902934386299</c:v>
                </c:pt>
                <c:pt idx="525">
                  <c:v>829.90262811737603</c:v>
                </c:pt>
                <c:pt idx="526">
                  <c:v>830.13776719534201</c:v>
                </c:pt>
                <c:pt idx="527">
                  <c:v>830.46982230222</c:v>
                </c:pt>
              </c:numCache>
            </c:numRef>
          </c:val>
          <c:smooth val="0"/>
          <c:extLst>
            <c:ext xmlns:c16="http://schemas.microsoft.com/office/drawing/2014/chart" uri="{C3380CC4-5D6E-409C-BE32-E72D297353CC}">
              <c16:uniqueId val="{00000005-4A45-47D1-9450-187E5881008E}"/>
            </c:ext>
          </c:extLst>
        </c:ser>
        <c:ser>
          <c:idx val="6"/>
          <c:order val="6"/>
          <c:tx>
            <c:strRef>
              <c:f>'Asset Class Returns (1973-2016)'!$H$1</c:f>
              <c:strCache>
                <c:ptCount val="1"/>
                <c:pt idx="0">
                  <c:v>CPI</c:v>
                </c:pt>
              </c:strCache>
            </c:strRef>
          </c:tx>
          <c:spPr>
            <a:ln w="28575" cap="rnd">
              <a:solidFill>
                <a:srgbClr val="0070C0"/>
              </a:solidFill>
              <a:round/>
            </a:ln>
            <a:effectLst/>
          </c:spPr>
          <c:marker>
            <c:symbol val="none"/>
          </c:marker>
          <c:cat>
            <c:numRef>
              <c:f>'Asset Class Returns (1973-2016)'!$A$2:$A$529</c:f>
              <c:numCache>
                <c:formatCode>d\-mmm\-yy</c:formatCode>
                <c:ptCount val="52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29951</c:v>
                </c:pt>
                <c:pt idx="108">
                  <c:v>29982</c:v>
                </c:pt>
                <c:pt idx="109">
                  <c:v>30010</c:v>
                </c:pt>
                <c:pt idx="110">
                  <c:v>30041</c:v>
                </c:pt>
                <c:pt idx="111">
                  <c:v>30071</c:v>
                </c:pt>
                <c:pt idx="112">
                  <c:v>30102</c:v>
                </c:pt>
                <c:pt idx="113">
                  <c:v>30132</c:v>
                </c:pt>
                <c:pt idx="114">
                  <c:v>30163</c:v>
                </c:pt>
                <c:pt idx="115">
                  <c:v>30194</c:v>
                </c:pt>
                <c:pt idx="116">
                  <c:v>30224</c:v>
                </c:pt>
                <c:pt idx="117">
                  <c:v>30255</c:v>
                </c:pt>
                <c:pt idx="118">
                  <c:v>30285</c:v>
                </c:pt>
                <c:pt idx="119">
                  <c:v>30316</c:v>
                </c:pt>
                <c:pt idx="120">
                  <c:v>30347</c:v>
                </c:pt>
                <c:pt idx="121">
                  <c:v>30375</c:v>
                </c:pt>
                <c:pt idx="122">
                  <c:v>30406</c:v>
                </c:pt>
                <c:pt idx="123">
                  <c:v>30436</c:v>
                </c:pt>
                <c:pt idx="124">
                  <c:v>30467</c:v>
                </c:pt>
                <c:pt idx="125">
                  <c:v>30497</c:v>
                </c:pt>
                <c:pt idx="126">
                  <c:v>30528</c:v>
                </c:pt>
                <c:pt idx="127">
                  <c:v>30559</c:v>
                </c:pt>
                <c:pt idx="128">
                  <c:v>30589</c:v>
                </c:pt>
                <c:pt idx="129">
                  <c:v>30620</c:v>
                </c:pt>
                <c:pt idx="130">
                  <c:v>30650</c:v>
                </c:pt>
                <c:pt idx="131">
                  <c:v>30681</c:v>
                </c:pt>
                <c:pt idx="132">
                  <c:v>30712</c:v>
                </c:pt>
                <c:pt idx="133">
                  <c:v>30741</c:v>
                </c:pt>
                <c:pt idx="134">
                  <c:v>30772</c:v>
                </c:pt>
                <c:pt idx="135">
                  <c:v>30802</c:v>
                </c:pt>
                <c:pt idx="136">
                  <c:v>30833</c:v>
                </c:pt>
                <c:pt idx="137">
                  <c:v>30863</c:v>
                </c:pt>
                <c:pt idx="138">
                  <c:v>30894</c:v>
                </c:pt>
                <c:pt idx="139">
                  <c:v>30925</c:v>
                </c:pt>
                <c:pt idx="140">
                  <c:v>30955</c:v>
                </c:pt>
                <c:pt idx="141">
                  <c:v>30986</c:v>
                </c:pt>
                <c:pt idx="142">
                  <c:v>31016</c:v>
                </c:pt>
                <c:pt idx="143">
                  <c:v>31047</c:v>
                </c:pt>
                <c:pt idx="144">
                  <c:v>31078</c:v>
                </c:pt>
                <c:pt idx="145">
                  <c:v>31106</c:v>
                </c:pt>
                <c:pt idx="146">
                  <c:v>31137</c:v>
                </c:pt>
                <c:pt idx="147">
                  <c:v>31167</c:v>
                </c:pt>
                <c:pt idx="148">
                  <c:v>31198</c:v>
                </c:pt>
                <c:pt idx="149">
                  <c:v>31228</c:v>
                </c:pt>
                <c:pt idx="150">
                  <c:v>31259</c:v>
                </c:pt>
                <c:pt idx="151">
                  <c:v>31290</c:v>
                </c:pt>
                <c:pt idx="152">
                  <c:v>31320</c:v>
                </c:pt>
                <c:pt idx="153">
                  <c:v>31351</c:v>
                </c:pt>
                <c:pt idx="154">
                  <c:v>31381</c:v>
                </c:pt>
                <c:pt idx="155">
                  <c:v>31412</c:v>
                </c:pt>
                <c:pt idx="156">
                  <c:v>31443</c:v>
                </c:pt>
                <c:pt idx="157">
                  <c:v>31471</c:v>
                </c:pt>
                <c:pt idx="158">
                  <c:v>31502</c:v>
                </c:pt>
                <c:pt idx="159">
                  <c:v>31532</c:v>
                </c:pt>
                <c:pt idx="160">
                  <c:v>31563</c:v>
                </c:pt>
                <c:pt idx="161">
                  <c:v>31593</c:v>
                </c:pt>
                <c:pt idx="162">
                  <c:v>31624</c:v>
                </c:pt>
                <c:pt idx="163">
                  <c:v>31655</c:v>
                </c:pt>
                <c:pt idx="164">
                  <c:v>31685</c:v>
                </c:pt>
                <c:pt idx="165">
                  <c:v>31716</c:v>
                </c:pt>
                <c:pt idx="166">
                  <c:v>31746</c:v>
                </c:pt>
                <c:pt idx="167">
                  <c:v>31777</c:v>
                </c:pt>
                <c:pt idx="168">
                  <c:v>31808</c:v>
                </c:pt>
                <c:pt idx="169">
                  <c:v>31836</c:v>
                </c:pt>
                <c:pt idx="170">
                  <c:v>31867</c:v>
                </c:pt>
                <c:pt idx="171">
                  <c:v>31897</c:v>
                </c:pt>
                <c:pt idx="172">
                  <c:v>31928</c:v>
                </c:pt>
                <c:pt idx="173">
                  <c:v>31958</c:v>
                </c:pt>
                <c:pt idx="174">
                  <c:v>31989</c:v>
                </c:pt>
                <c:pt idx="175">
                  <c:v>32020</c:v>
                </c:pt>
                <c:pt idx="176">
                  <c:v>32050</c:v>
                </c:pt>
                <c:pt idx="177">
                  <c:v>32081</c:v>
                </c:pt>
                <c:pt idx="178">
                  <c:v>32111</c:v>
                </c:pt>
                <c:pt idx="179">
                  <c:v>32142</c:v>
                </c:pt>
                <c:pt idx="180">
                  <c:v>32173</c:v>
                </c:pt>
                <c:pt idx="181">
                  <c:v>32202</c:v>
                </c:pt>
                <c:pt idx="182">
                  <c:v>32233</c:v>
                </c:pt>
                <c:pt idx="183">
                  <c:v>32263</c:v>
                </c:pt>
                <c:pt idx="184">
                  <c:v>32294</c:v>
                </c:pt>
                <c:pt idx="185">
                  <c:v>32324</c:v>
                </c:pt>
                <c:pt idx="186">
                  <c:v>32355</c:v>
                </c:pt>
                <c:pt idx="187">
                  <c:v>32386</c:v>
                </c:pt>
                <c:pt idx="188">
                  <c:v>32416</c:v>
                </c:pt>
                <c:pt idx="189">
                  <c:v>32447</c:v>
                </c:pt>
                <c:pt idx="190">
                  <c:v>32477</c:v>
                </c:pt>
                <c:pt idx="191">
                  <c:v>32508</c:v>
                </c:pt>
                <c:pt idx="192">
                  <c:v>32539</c:v>
                </c:pt>
                <c:pt idx="193">
                  <c:v>32567</c:v>
                </c:pt>
                <c:pt idx="194">
                  <c:v>32598</c:v>
                </c:pt>
                <c:pt idx="195">
                  <c:v>32628</c:v>
                </c:pt>
                <c:pt idx="196">
                  <c:v>32659</c:v>
                </c:pt>
                <c:pt idx="197">
                  <c:v>32689</c:v>
                </c:pt>
                <c:pt idx="198">
                  <c:v>32720</c:v>
                </c:pt>
                <c:pt idx="199">
                  <c:v>32751</c:v>
                </c:pt>
                <c:pt idx="200">
                  <c:v>32781</c:v>
                </c:pt>
                <c:pt idx="201">
                  <c:v>32812</c:v>
                </c:pt>
                <c:pt idx="202">
                  <c:v>32842</c:v>
                </c:pt>
                <c:pt idx="203">
                  <c:v>32873</c:v>
                </c:pt>
                <c:pt idx="204">
                  <c:v>32904</c:v>
                </c:pt>
                <c:pt idx="205">
                  <c:v>32932</c:v>
                </c:pt>
                <c:pt idx="206">
                  <c:v>32963</c:v>
                </c:pt>
                <c:pt idx="207">
                  <c:v>32993</c:v>
                </c:pt>
                <c:pt idx="208">
                  <c:v>33024</c:v>
                </c:pt>
                <c:pt idx="209">
                  <c:v>33054</c:v>
                </c:pt>
                <c:pt idx="210">
                  <c:v>33085</c:v>
                </c:pt>
                <c:pt idx="211">
                  <c:v>33116</c:v>
                </c:pt>
                <c:pt idx="212">
                  <c:v>33146</c:v>
                </c:pt>
                <c:pt idx="213">
                  <c:v>33177</c:v>
                </c:pt>
                <c:pt idx="214">
                  <c:v>33207</c:v>
                </c:pt>
                <c:pt idx="215">
                  <c:v>33238</c:v>
                </c:pt>
                <c:pt idx="216">
                  <c:v>33269</c:v>
                </c:pt>
                <c:pt idx="217">
                  <c:v>33297</c:v>
                </c:pt>
                <c:pt idx="218">
                  <c:v>33328</c:v>
                </c:pt>
                <c:pt idx="219">
                  <c:v>33358</c:v>
                </c:pt>
                <c:pt idx="220">
                  <c:v>33389</c:v>
                </c:pt>
                <c:pt idx="221">
                  <c:v>33419</c:v>
                </c:pt>
                <c:pt idx="222">
                  <c:v>33450</c:v>
                </c:pt>
                <c:pt idx="223">
                  <c:v>33481</c:v>
                </c:pt>
                <c:pt idx="224">
                  <c:v>33511</c:v>
                </c:pt>
                <c:pt idx="225">
                  <c:v>33542</c:v>
                </c:pt>
                <c:pt idx="226">
                  <c:v>33572</c:v>
                </c:pt>
                <c:pt idx="227">
                  <c:v>33603</c:v>
                </c:pt>
                <c:pt idx="228">
                  <c:v>33634</c:v>
                </c:pt>
                <c:pt idx="229">
                  <c:v>33663</c:v>
                </c:pt>
                <c:pt idx="230">
                  <c:v>33694</c:v>
                </c:pt>
                <c:pt idx="231">
                  <c:v>33724</c:v>
                </c:pt>
                <c:pt idx="232">
                  <c:v>33755</c:v>
                </c:pt>
                <c:pt idx="233">
                  <c:v>33785</c:v>
                </c:pt>
                <c:pt idx="234">
                  <c:v>33816</c:v>
                </c:pt>
                <c:pt idx="235">
                  <c:v>33847</c:v>
                </c:pt>
                <c:pt idx="236">
                  <c:v>33877</c:v>
                </c:pt>
                <c:pt idx="237">
                  <c:v>33908</c:v>
                </c:pt>
                <c:pt idx="238">
                  <c:v>33938</c:v>
                </c:pt>
                <c:pt idx="239">
                  <c:v>33969</c:v>
                </c:pt>
                <c:pt idx="240">
                  <c:v>34000</c:v>
                </c:pt>
                <c:pt idx="241">
                  <c:v>34028</c:v>
                </c:pt>
                <c:pt idx="242">
                  <c:v>34059</c:v>
                </c:pt>
                <c:pt idx="243">
                  <c:v>34089</c:v>
                </c:pt>
                <c:pt idx="244">
                  <c:v>34120</c:v>
                </c:pt>
                <c:pt idx="245">
                  <c:v>34150</c:v>
                </c:pt>
                <c:pt idx="246">
                  <c:v>34181</c:v>
                </c:pt>
                <c:pt idx="247">
                  <c:v>34212</c:v>
                </c:pt>
                <c:pt idx="248">
                  <c:v>34242</c:v>
                </c:pt>
                <c:pt idx="249">
                  <c:v>34273</c:v>
                </c:pt>
                <c:pt idx="250">
                  <c:v>34303</c:v>
                </c:pt>
                <c:pt idx="251">
                  <c:v>34334</c:v>
                </c:pt>
                <c:pt idx="252">
                  <c:v>34365</c:v>
                </c:pt>
                <c:pt idx="253">
                  <c:v>34393</c:v>
                </c:pt>
                <c:pt idx="254">
                  <c:v>34424</c:v>
                </c:pt>
                <c:pt idx="255">
                  <c:v>34454</c:v>
                </c:pt>
                <c:pt idx="256">
                  <c:v>34485</c:v>
                </c:pt>
                <c:pt idx="257">
                  <c:v>34515</c:v>
                </c:pt>
                <c:pt idx="258">
                  <c:v>34546</c:v>
                </c:pt>
                <c:pt idx="259">
                  <c:v>34577</c:v>
                </c:pt>
                <c:pt idx="260">
                  <c:v>34607</c:v>
                </c:pt>
                <c:pt idx="261">
                  <c:v>34638</c:v>
                </c:pt>
                <c:pt idx="262">
                  <c:v>34668</c:v>
                </c:pt>
                <c:pt idx="263">
                  <c:v>34699</c:v>
                </c:pt>
                <c:pt idx="264">
                  <c:v>34730</c:v>
                </c:pt>
                <c:pt idx="265">
                  <c:v>34758</c:v>
                </c:pt>
                <c:pt idx="266">
                  <c:v>34789</c:v>
                </c:pt>
                <c:pt idx="267">
                  <c:v>34819</c:v>
                </c:pt>
                <c:pt idx="268">
                  <c:v>34850</c:v>
                </c:pt>
                <c:pt idx="269">
                  <c:v>34880</c:v>
                </c:pt>
                <c:pt idx="270">
                  <c:v>34911</c:v>
                </c:pt>
                <c:pt idx="271">
                  <c:v>34942</c:v>
                </c:pt>
                <c:pt idx="272">
                  <c:v>34972</c:v>
                </c:pt>
                <c:pt idx="273">
                  <c:v>35003</c:v>
                </c:pt>
                <c:pt idx="274">
                  <c:v>35033</c:v>
                </c:pt>
                <c:pt idx="275">
                  <c:v>35064</c:v>
                </c:pt>
                <c:pt idx="276">
                  <c:v>35095</c:v>
                </c:pt>
                <c:pt idx="277">
                  <c:v>35124</c:v>
                </c:pt>
                <c:pt idx="278">
                  <c:v>35155</c:v>
                </c:pt>
                <c:pt idx="279">
                  <c:v>35185</c:v>
                </c:pt>
                <c:pt idx="280">
                  <c:v>35216</c:v>
                </c:pt>
                <c:pt idx="281">
                  <c:v>35246</c:v>
                </c:pt>
                <c:pt idx="282">
                  <c:v>35277</c:v>
                </c:pt>
                <c:pt idx="283">
                  <c:v>35308</c:v>
                </c:pt>
                <c:pt idx="284">
                  <c:v>35338</c:v>
                </c:pt>
                <c:pt idx="285">
                  <c:v>35369</c:v>
                </c:pt>
                <c:pt idx="286">
                  <c:v>35399</c:v>
                </c:pt>
                <c:pt idx="287">
                  <c:v>35430</c:v>
                </c:pt>
                <c:pt idx="288">
                  <c:v>35461</c:v>
                </c:pt>
                <c:pt idx="289">
                  <c:v>35489</c:v>
                </c:pt>
                <c:pt idx="290">
                  <c:v>35520</c:v>
                </c:pt>
                <c:pt idx="291">
                  <c:v>35550</c:v>
                </c:pt>
                <c:pt idx="292">
                  <c:v>35581</c:v>
                </c:pt>
                <c:pt idx="293">
                  <c:v>35611</c:v>
                </c:pt>
                <c:pt idx="294">
                  <c:v>35642</c:v>
                </c:pt>
                <c:pt idx="295">
                  <c:v>35673</c:v>
                </c:pt>
                <c:pt idx="296">
                  <c:v>35703</c:v>
                </c:pt>
                <c:pt idx="297">
                  <c:v>35734</c:v>
                </c:pt>
                <c:pt idx="298">
                  <c:v>35764</c:v>
                </c:pt>
                <c:pt idx="299">
                  <c:v>35795</c:v>
                </c:pt>
                <c:pt idx="300">
                  <c:v>35826</c:v>
                </c:pt>
                <c:pt idx="301">
                  <c:v>35854</c:v>
                </c:pt>
                <c:pt idx="302">
                  <c:v>35885</c:v>
                </c:pt>
                <c:pt idx="303">
                  <c:v>35915</c:v>
                </c:pt>
                <c:pt idx="304">
                  <c:v>35946</c:v>
                </c:pt>
                <c:pt idx="305">
                  <c:v>35976</c:v>
                </c:pt>
                <c:pt idx="306">
                  <c:v>36007</c:v>
                </c:pt>
                <c:pt idx="307">
                  <c:v>36038</c:v>
                </c:pt>
                <c:pt idx="308">
                  <c:v>36068</c:v>
                </c:pt>
                <c:pt idx="309">
                  <c:v>36099</c:v>
                </c:pt>
                <c:pt idx="310">
                  <c:v>36129</c:v>
                </c:pt>
                <c:pt idx="311">
                  <c:v>36160</c:v>
                </c:pt>
                <c:pt idx="312">
                  <c:v>36191</c:v>
                </c:pt>
                <c:pt idx="313">
                  <c:v>36219</c:v>
                </c:pt>
                <c:pt idx="314">
                  <c:v>36250</c:v>
                </c:pt>
                <c:pt idx="315">
                  <c:v>36280</c:v>
                </c:pt>
                <c:pt idx="316">
                  <c:v>36311</c:v>
                </c:pt>
                <c:pt idx="317">
                  <c:v>36341</c:v>
                </c:pt>
                <c:pt idx="318">
                  <c:v>36372</c:v>
                </c:pt>
                <c:pt idx="319">
                  <c:v>36403</c:v>
                </c:pt>
                <c:pt idx="320">
                  <c:v>36433</c:v>
                </c:pt>
                <c:pt idx="321">
                  <c:v>36464</c:v>
                </c:pt>
                <c:pt idx="322">
                  <c:v>36494</c:v>
                </c:pt>
                <c:pt idx="323">
                  <c:v>36525</c:v>
                </c:pt>
                <c:pt idx="324">
                  <c:v>36556</c:v>
                </c:pt>
                <c:pt idx="325">
                  <c:v>36585</c:v>
                </c:pt>
                <c:pt idx="326">
                  <c:v>36616</c:v>
                </c:pt>
                <c:pt idx="327">
                  <c:v>36646</c:v>
                </c:pt>
                <c:pt idx="328">
                  <c:v>36677</c:v>
                </c:pt>
                <c:pt idx="329">
                  <c:v>36707</c:v>
                </c:pt>
                <c:pt idx="330">
                  <c:v>36738</c:v>
                </c:pt>
                <c:pt idx="331">
                  <c:v>36769</c:v>
                </c:pt>
                <c:pt idx="332">
                  <c:v>36799</c:v>
                </c:pt>
                <c:pt idx="333">
                  <c:v>36830</c:v>
                </c:pt>
                <c:pt idx="334">
                  <c:v>36860</c:v>
                </c:pt>
                <c:pt idx="335">
                  <c:v>36891</c:v>
                </c:pt>
                <c:pt idx="336">
                  <c:v>36922</c:v>
                </c:pt>
                <c:pt idx="337">
                  <c:v>36950</c:v>
                </c:pt>
                <c:pt idx="338">
                  <c:v>36981</c:v>
                </c:pt>
                <c:pt idx="339">
                  <c:v>37011</c:v>
                </c:pt>
                <c:pt idx="340">
                  <c:v>37042</c:v>
                </c:pt>
                <c:pt idx="341">
                  <c:v>37072</c:v>
                </c:pt>
                <c:pt idx="342">
                  <c:v>37103</c:v>
                </c:pt>
                <c:pt idx="343">
                  <c:v>37134</c:v>
                </c:pt>
                <c:pt idx="344">
                  <c:v>37164</c:v>
                </c:pt>
                <c:pt idx="345">
                  <c:v>37195</c:v>
                </c:pt>
                <c:pt idx="346">
                  <c:v>37225</c:v>
                </c:pt>
                <c:pt idx="347">
                  <c:v>37256</c:v>
                </c:pt>
                <c:pt idx="348">
                  <c:v>37287</c:v>
                </c:pt>
                <c:pt idx="349">
                  <c:v>37315</c:v>
                </c:pt>
                <c:pt idx="350">
                  <c:v>37346</c:v>
                </c:pt>
                <c:pt idx="351">
                  <c:v>37376</c:v>
                </c:pt>
                <c:pt idx="352">
                  <c:v>37407</c:v>
                </c:pt>
                <c:pt idx="353">
                  <c:v>37437</c:v>
                </c:pt>
                <c:pt idx="354">
                  <c:v>37468</c:v>
                </c:pt>
                <c:pt idx="355">
                  <c:v>37499</c:v>
                </c:pt>
                <c:pt idx="356">
                  <c:v>37529</c:v>
                </c:pt>
                <c:pt idx="357">
                  <c:v>37560</c:v>
                </c:pt>
                <c:pt idx="358">
                  <c:v>37590</c:v>
                </c:pt>
                <c:pt idx="359">
                  <c:v>37621</c:v>
                </c:pt>
                <c:pt idx="360">
                  <c:v>37652</c:v>
                </c:pt>
                <c:pt idx="361">
                  <c:v>37680</c:v>
                </c:pt>
                <c:pt idx="362">
                  <c:v>37711</c:v>
                </c:pt>
                <c:pt idx="363">
                  <c:v>37741</c:v>
                </c:pt>
                <c:pt idx="364">
                  <c:v>37772</c:v>
                </c:pt>
                <c:pt idx="365">
                  <c:v>37802</c:v>
                </c:pt>
                <c:pt idx="366">
                  <c:v>37833</c:v>
                </c:pt>
                <c:pt idx="367">
                  <c:v>37864</c:v>
                </c:pt>
                <c:pt idx="368">
                  <c:v>37894</c:v>
                </c:pt>
                <c:pt idx="369">
                  <c:v>37925</c:v>
                </c:pt>
                <c:pt idx="370">
                  <c:v>37955</c:v>
                </c:pt>
                <c:pt idx="371">
                  <c:v>37986</c:v>
                </c:pt>
                <c:pt idx="372">
                  <c:v>38017</c:v>
                </c:pt>
                <c:pt idx="373">
                  <c:v>38046</c:v>
                </c:pt>
                <c:pt idx="374">
                  <c:v>38077</c:v>
                </c:pt>
                <c:pt idx="375">
                  <c:v>38107</c:v>
                </c:pt>
                <c:pt idx="376">
                  <c:v>38138</c:v>
                </c:pt>
                <c:pt idx="377">
                  <c:v>38168</c:v>
                </c:pt>
                <c:pt idx="378">
                  <c:v>38199</c:v>
                </c:pt>
                <c:pt idx="379">
                  <c:v>38230</c:v>
                </c:pt>
                <c:pt idx="380">
                  <c:v>38260</c:v>
                </c:pt>
                <c:pt idx="381">
                  <c:v>38291</c:v>
                </c:pt>
                <c:pt idx="382">
                  <c:v>38321</c:v>
                </c:pt>
                <c:pt idx="383">
                  <c:v>38352</c:v>
                </c:pt>
                <c:pt idx="384">
                  <c:v>38383</c:v>
                </c:pt>
                <c:pt idx="385">
                  <c:v>38411</c:v>
                </c:pt>
                <c:pt idx="386">
                  <c:v>38442</c:v>
                </c:pt>
                <c:pt idx="387">
                  <c:v>38472</c:v>
                </c:pt>
                <c:pt idx="388">
                  <c:v>38503</c:v>
                </c:pt>
                <c:pt idx="389">
                  <c:v>38533</c:v>
                </c:pt>
                <c:pt idx="390">
                  <c:v>38564</c:v>
                </c:pt>
                <c:pt idx="391">
                  <c:v>38595</c:v>
                </c:pt>
                <c:pt idx="392">
                  <c:v>38625</c:v>
                </c:pt>
                <c:pt idx="393">
                  <c:v>38656</c:v>
                </c:pt>
                <c:pt idx="394">
                  <c:v>38686</c:v>
                </c:pt>
                <c:pt idx="395">
                  <c:v>38717</c:v>
                </c:pt>
                <c:pt idx="396">
                  <c:v>38748</c:v>
                </c:pt>
                <c:pt idx="397">
                  <c:v>38776</c:v>
                </c:pt>
                <c:pt idx="398">
                  <c:v>38807</c:v>
                </c:pt>
                <c:pt idx="399">
                  <c:v>38837</c:v>
                </c:pt>
                <c:pt idx="400">
                  <c:v>38868</c:v>
                </c:pt>
                <c:pt idx="401">
                  <c:v>38898</c:v>
                </c:pt>
                <c:pt idx="402">
                  <c:v>38929</c:v>
                </c:pt>
                <c:pt idx="403">
                  <c:v>38960</c:v>
                </c:pt>
                <c:pt idx="404">
                  <c:v>38990</c:v>
                </c:pt>
                <c:pt idx="405">
                  <c:v>39021</c:v>
                </c:pt>
                <c:pt idx="406">
                  <c:v>39051</c:v>
                </c:pt>
                <c:pt idx="407">
                  <c:v>39082</c:v>
                </c:pt>
                <c:pt idx="408">
                  <c:v>39113</c:v>
                </c:pt>
                <c:pt idx="409">
                  <c:v>39141</c:v>
                </c:pt>
                <c:pt idx="410">
                  <c:v>39172</c:v>
                </c:pt>
                <c:pt idx="411">
                  <c:v>39202</c:v>
                </c:pt>
                <c:pt idx="412">
                  <c:v>39233</c:v>
                </c:pt>
                <c:pt idx="413">
                  <c:v>39263</c:v>
                </c:pt>
                <c:pt idx="414">
                  <c:v>39294</c:v>
                </c:pt>
                <c:pt idx="415">
                  <c:v>39325</c:v>
                </c:pt>
                <c:pt idx="416">
                  <c:v>39355</c:v>
                </c:pt>
                <c:pt idx="417">
                  <c:v>39386</c:v>
                </c:pt>
                <c:pt idx="418">
                  <c:v>39416</c:v>
                </c:pt>
                <c:pt idx="419">
                  <c:v>39447</c:v>
                </c:pt>
                <c:pt idx="420">
                  <c:v>39478</c:v>
                </c:pt>
                <c:pt idx="421">
                  <c:v>39507</c:v>
                </c:pt>
                <c:pt idx="422">
                  <c:v>39538</c:v>
                </c:pt>
                <c:pt idx="423">
                  <c:v>39568</c:v>
                </c:pt>
                <c:pt idx="424">
                  <c:v>39599</c:v>
                </c:pt>
                <c:pt idx="425">
                  <c:v>39629</c:v>
                </c:pt>
                <c:pt idx="426">
                  <c:v>39660</c:v>
                </c:pt>
                <c:pt idx="427">
                  <c:v>39691</c:v>
                </c:pt>
                <c:pt idx="428">
                  <c:v>39721</c:v>
                </c:pt>
                <c:pt idx="429">
                  <c:v>39752</c:v>
                </c:pt>
                <c:pt idx="430">
                  <c:v>39782</c:v>
                </c:pt>
                <c:pt idx="431">
                  <c:v>39813</c:v>
                </c:pt>
                <c:pt idx="432">
                  <c:v>39844</c:v>
                </c:pt>
                <c:pt idx="433">
                  <c:v>39872</c:v>
                </c:pt>
                <c:pt idx="434">
                  <c:v>39903</c:v>
                </c:pt>
                <c:pt idx="435">
                  <c:v>39933</c:v>
                </c:pt>
                <c:pt idx="436">
                  <c:v>39964</c:v>
                </c:pt>
                <c:pt idx="437">
                  <c:v>39994</c:v>
                </c:pt>
                <c:pt idx="438">
                  <c:v>40025</c:v>
                </c:pt>
                <c:pt idx="439">
                  <c:v>40056</c:v>
                </c:pt>
                <c:pt idx="440">
                  <c:v>40086</c:v>
                </c:pt>
                <c:pt idx="441">
                  <c:v>40117</c:v>
                </c:pt>
                <c:pt idx="442">
                  <c:v>40147</c:v>
                </c:pt>
                <c:pt idx="443">
                  <c:v>40178</c:v>
                </c:pt>
                <c:pt idx="444">
                  <c:v>40209</c:v>
                </c:pt>
                <c:pt idx="445">
                  <c:v>40237</c:v>
                </c:pt>
                <c:pt idx="446">
                  <c:v>40268</c:v>
                </c:pt>
                <c:pt idx="447">
                  <c:v>40298</c:v>
                </c:pt>
                <c:pt idx="448">
                  <c:v>40329</c:v>
                </c:pt>
                <c:pt idx="449">
                  <c:v>40359</c:v>
                </c:pt>
                <c:pt idx="450">
                  <c:v>40390</c:v>
                </c:pt>
                <c:pt idx="451">
                  <c:v>40421</c:v>
                </c:pt>
                <c:pt idx="452">
                  <c:v>40451</c:v>
                </c:pt>
                <c:pt idx="453">
                  <c:v>40482</c:v>
                </c:pt>
                <c:pt idx="454">
                  <c:v>40512</c:v>
                </c:pt>
                <c:pt idx="455">
                  <c:v>40543</c:v>
                </c:pt>
                <c:pt idx="456">
                  <c:v>40574</c:v>
                </c:pt>
                <c:pt idx="457">
                  <c:v>40602</c:v>
                </c:pt>
                <c:pt idx="458">
                  <c:v>40633</c:v>
                </c:pt>
                <c:pt idx="459">
                  <c:v>40663</c:v>
                </c:pt>
                <c:pt idx="460">
                  <c:v>40694</c:v>
                </c:pt>
                <c:pt idx="461">
                  <c:v>40724</c:v>
                </c:pt>
                <c:pt idx="462">
                  <c:v>40755</c:v>
                </c:pt>
                <c:pt idx="463">
                  <c:v>40786</c:v>
                </c:pt>
                <c:pt idx="464">
                  <c:v>40816</c:v>
                </c:pt>
                <c:pt idx="465">
                  <c:v>40847</c:v>
                </c:pt>
                <c:pt idx="466">
                  <c:v>40877</c:v>
                </c:pt>
                <c:pt idx="467">
                  <c:v>40908</c:v>
                </c:pt>
                <c:pt idx="468">
                  <c:v>40939</c:v>
                </c:pt>
                <c:pt idx="469">
                  <c:v>40968</c:v>
                </c:pt>
                <c:pt idx="470">
                  <c:v>40999</c:v>
                </c:pt>
                <c:pt idx="471">
                  <c:v>41029</c:v>
                </c:pt>
                <c:pt idx="472">
                  <c:v>41060</c:v>
                </c:pt>
                <c:pt idx="473">
                  <c:v>41090</c:v>
                </c:pt>
                <c:pt idx="474">
                  <c:v>41121</c:v>
                </c:pt>
                <c:pt idx="475">
                  <c:v>41152</c:v>
                </c:pt>
                <c:pt idx="476">
                  <c:v>41182</c:v>
                </c:pt>
                <c:pt idx="477">
                  <c:v>41213</c:v>
                </c:pt>
                <c:pt idx="478">
                  <c:v>41243</c:v>
                </c:pt>
                <c:pt idx="479">
                  <c:v>41274</c:v>
                </c:pt>
                <c:pt idx="480">
                  <c:v>41305</c:v>
                </c:pt>
                <c:pt idx="481">
                  <c:v>41333</c:v>
                </c:pt>
                <c:pt idx="482">
                  <c:v>41364</c:v>
                </c:pt>
                <c:pt idx="483">
                  <c:v>41394</c:v>
                </c:pt>
                <c:pt idx="484">
                  <c:v>41425</c:v>
                </c:pt>
                <c:pt idx="485">
                  <c:v>41455</c:v>
                </c:pt>
                <c:pt idx="486">
                  <c:v>41486</c:v>
                </c:pt>
                <c:pt idx="487">
                  <c:v>41517</c:v>
                </c:pt>
                <c:pt idx="488">
                  <c:v>41547</c:v>
                </c:pt>
                <c:pt idx="489">
                  <c:v>41578</c:v>
                </c:pt>
                <c:pt idx="490">
                  <c:v>41608</c:v>
                </c:pt>
                <c:pt idx="491">
                  <c:v>41639</c:v>
                </c:pt>
                <c:pt idx="492">
                  <c:v>41670</c:v>
                </c:pt>
                <c:pt idx="493">
                  <c:v>41698</c:v>
                </c:pt>
                <c:pt idx="494">
                  <c:v>41729</c:v>
                </c:pt>
                <c:pt idx="495">
                  <c:v>41759</c:v>
                </c:pt>
                <c:pt idx="496">
                  <c:v>41790</c:v>
                </c:pt>
                <c:pt idx="497">
                  <c:v>41820</c:v>
                </c:pt>
                <c:pt idx="498">
                  <c:v>41851</c:v>
                </c:pt>
                <c:pt idx="499">
                  <c:v>41882</c:v>
                </c:pt>
                <c:pt idx="500">
                  <c:v>41912</c:v>
                </c:pt>
                <c:pt idx="501">
                  <c:v>41943</c:v>
                </c:pt>
                <c:pt idx="502">
                  <c:v>41973</c:v>
                </c:pt>
                <c:pt idx="503">
                  <c:v>42004</c:v>
                </c:pt>
                <c:pt idx="504">
                  <c:v>42035</c:v>
                </c:pt>
                <c:pt idx="505">
                  <c:v>42063</c:v>
                </c:pt>
                <c:pt idx="506">
                  <c:v>42094</c:v>
                </c:pt>
                <c:pt idx="507">
                  <c:v>42124</c:v>
                </c:pt>
                <c:pt idx="508">
                  <c:v>42155</c:v>
                </c:pt>
                <c:pt idx="509">
                  <c:v>42185</c:v>
                </c:pt>
                <c:pt idx="510">
                  <c:v>42216</c:v>
                </c:pt>
                <c:pt idx="511">
                  <c:v>42247</c:v>
                </c:pt>
                <c:pt idx="512">
                  <c:v>42277</c:v>
                </c:pt>
                <c:pt idx="513">
                  <c:v>42308</c:v>
                </c:pt>
                <c:pt idx="514">
                  <c:v>42338</c:v>
                </c:pt>
                <c:pt idx="515">
                  <c:v>42369</c:v>
                </c:pt>
                <c:pt idx="516">
                  <c:v>42400</c:v>
                </c:pt>
                <c:pt idx="517">
                  <c:v>42429</c:v>
                </c:pt>
                <c:pt idx="518">
                  <c:v>42460</c:v>
                </c:pt>
                <c:pt idx="519">
                  <c:v>42490</c:v>
                </c:pt>
                <c:pt idx="520">
                  <c:v>42521</c:v>
                </c:pt>
                <c:pt idx="521">
                  <c:v>42551</c:v>
                </c:pt>
                <c:pt idx="522">
                  <c:v>42582</c:v>
                </c:pt>
                <c:pt idx="523">
                  <c:v>42613</c:v>
                </c:pt>
                <c:pt idx="524">
                  <c:v>42643</c:v>
                </c:pt>
                <c:pt idx="525">
                  <c:v>42674</c:v>
                </c:pt>
                <c:pt idx="526">
                  <c:v>42704</c:v>
                </c:pt>
                <c:pt idx="527">
                  <c:v>42736</c:v>
                </c:pt>
              </c:numCache>
            </c:numRef>
          </c:cat>
          <c:val>
            <c:numRef>
              <c:f>'Asset Class Returns (1973-2016)'!$H$2:$H$529</c:f>
              <c:numCache>
                <c:formatCode>#,##0.00</c:formatCode>
                <c:ptCount val="528"/>
                <c:pt idx="0">
                  <c:v>100.470588235294</c:v>
                </c:pt>
                <c:pt idx="1">
                  <c:v>101.17647058823501</c:v>
                </c:pt>
                <c:pt idx="2">
                  <c:v>102.11764705882401</c:v>
                </c:pt>
                <c:pt idx="3">
                  <c:v>102.82352941176499</c:v>
                </c:pt>
                <c:pt idx="4">
                  <c:v>103.294117647059</c:v>
                </c:pt>
                <c:pt idx="5">
                  <c:v>104</c:v>
                </c:pt>
                <c:pt idx="6">
                  <c:v>104</c:v>
                </c:pt>
                <c:pt idx="7">
                  <c:v>105.88235294117599</c:v>
                </c:pt>
                <c:pt idx="8">
                  <c:v>106.35294117647101</c:v>
                </c:pt>
                <c:pt idx="9">
                  <c:v>107.294117647059</c:v>
                </c:pt>
                <c:pt idx="10">
                  <c:v>108</c:v>
                </c:pt>
                <c:pt idx="11">
                  <c:v>108.941176470588</c:v>
                </c:pt>
                <c:pt idx="12">
                  <c:v>110.11764705882401</c:v>
                </c:pt>
                <c:pt idx="13">
                  <c:v>111.294117647059</c:v>
                </c:pt>
                <c:pt idx="14">
                  <c:v>112.470588235294</c:v>
                </c:pt>
                <c:pt idx="15">
                  <c:v>113.17647058823501</c:v>
                </c:pt>
                <c:pt idx="16">
                  <c:v>114.35294117647101</c:v>
                </c:pt>
                <c:pt idx="17">
                  <c:v>115.294117647059</c:v>
                </c:pt>
                <c:pt idx="18">
                  <c:v>116</c:v>
                </c:pt>
                <c:pt idx="19">
                  <c:v>117.41176470588201</c:v>
                </c:pt>
                <c:pt idx="20">
                  <c:v>119.058823529412</c:v>
                </c:pt>
                <c:pt idx="21">
                  <c:v>120</c:v>
                </c:pt>
                <c:pt idx="22">
                  <c:v>121.17647058823501</c:v>
                </c:pt>
                <c:pt idx="23">
                  <c:v>122.11764705882401</c:v>
                </c:pt>
                <c:pt idx="24">
                  <c:v>123.058823529412</c:v>
                </c:pt>
                <c:pt idx="25">
                  <c:v>123.764705882353</c:v>
                </c:pt>
                <c:pt idx="26">
                  <c:v>124.235294117647</c:v>
                </c:pt>
                <c:pt idx="27">
                  <c:v>124.705882352941</c:v>
                </c:pt>
                <c:pt idx="28">
                  <c:v>124.941176470588</c:v>
                </c:pt>
                <c:pt idx="29">
                  <c:v>125.88235294117599</c:v>
                </c:pt>
                <c:pt idx="30">
                  <c:v>127.058823529412</c:v>
                </c:pt>
                <c:pt idx="31">
                  <c:v>127.529411764706</c:v>
                </c:pt>
                <c:pt idx="32">
                  <c:v>128.470588235294</c:v>
                </c:pt>
                <c:pt idx="33">
                  <c:v>129.17647058823499</c:v>
                </c:pt>
                <c:pt idx="34">
                  <c:v>130.11764705882399</c:v>
                </c:pt>
                <c:pt idx="35">
                  <c:v>130.82352941176501</c:v>
                </c:pt>
                <c:pt idx="36">
                  <c:v>131.29411764705901</c:v>
                </c:pt>
                <c:pt idx="37">
                  <c:v>131.529411764706</c:v>
                </c:pt>
                <c:pt idx="38">
                  <c:v>131.76470588235301</c:v>
                </c:pt>
                <c:pt idx="39">
                  <c:v>132</c:v>
                </c:pt>
                <c:pt idx="40">
                  <c:v>132.70588235294099</c:v>
                </c:pt>
                <c:pt idx="41">
                  <c:v>133.41176470588201</c:v>
                </c:pt>
                <c:pt idx="42">
                  <c:v>134.11764705882399</c:v>
                </c:pt>
                <c:pt idx="43">
                  <c:v>134.82352941176501</c:v>
                </c:pt>
                <c:pt idx="44">
                  <c:v>135.529411764706</c:v>
                </c:pt>
                <c:pt idx="45">
                  <c:v>136.23529411764699</c:v>
                </c:pt>
                <c:pt idx="46">
                  <c:v>136.70588235294099</c:v>
                </c:pt>
                <c:pt idx="47">
                  <c:v>137.41176470588201</c:v>
                </c:pt>
                <c:pt idx="48">
                  <c:v>138.11764705882399</c:v>
                </c:pt>
                <c:pt idx="49">
                  <c:v>139.529411764706</c:v>
                </c:pt>
                <c:pt idx="50">
                  <c:v>140.23529411764699</c:v>
                </c:pt>
                <c:pt idx="51">
                  <c:v>141.17647058823499</c:v>
                </c:pt>
                <c:pt idx="52">
                  <c:v>141.64705882352999</c:v>
                </c:pt>
                <c:pt idx="53">
                  <c:v>142.35294117647101</c:v>
                </c:pt>
                <c:pt idx="54">
                  <c:v>143.058823529412</c:v>
                </c:pt>
                <c:pt idx="55">
                  <c:v>143.76470588235301</c:v>
                </c:pt>
                <c:pt idx="56">
                  <c:v>144.23529411764699</c:v>
                </c:pt>
                <c:pt idx="57">
                  <c:v>144.941176470588</c:v>
                </c:pt>
                <c:pt idx="58">
                  <c:v>145.882352941177</c:v>
                </c:pt>
                <c:pt idx="59">
                  <c:v>146.58823529411799</c:v>
                </c:pt>
                <c:pt idx="60">
                  <c:v>147.529411764706</c:v>
                </c:pt>
                <c:pt idx="61">
                  <c:v>148.23529411764699</c:v>
                </c:pt>
                <c:pt idx="62">
                  <c:v>149.17647058823499</c:v>
                </c:pt>
                <c:pt idx="63">
                  <c:v>150.35294117647101</c:v>
                </c:pt>
                <c:pt idx="64">
                  <c:v>151.76470588235301</c:v>
                </c:pt>
                <c:pt idx="65">
                  <c:v>152.941176470588</c:v>
                </c:pt>
                <c:pt idx="66">
                  <c:v>154.11764705882399</c:v>
                </c:pt>
                <c:pt idx="67">
                  <c:v>155.058823529412</c:v>
                </c:pt>
                <c:pt idx="68">
                  <c:v>156.470588235294</c:v>
                </c:pt>
                <c:pt idx="69">
                  <c:v>157.882352941177</c:v>
                </c:pt>
                <c:pt idx="70">
                  <c:v>158.82352941176501</c:v>
                </c:pt>
                <c:pt idx="71">
                  <c:v>159.76470588235301</c:v>
                </c:pt>
                <c:pt idx="72">
                  <c:v>161.17647058823499</c:v>
                </c:pt>
                <c:pt idx="73">
                  <c:v>162.82352941176501</c:v>
                </c:pt>
                <c:pt idx="74">
                  <c:v>164.470588235294</c:v>
                </c:pt>
                <c:pt idx="75">
                  <c:v>166.11764705882399</c:v>
                </c:pt>
                <c:pt idx="76">
                  <c:v>168</c:v>
                </c:pt>
                <c:pt idx="77">
                  <c:v>169.882352941177</c:v>
                </c:pt>
                <c:pt idx="78">
                  <c:v>171.76470588235301</c:v>
                </c:pt>
                <c:pt idx="79">
                  <c:v>173.411764705883</c:v>
                </c:pt>
                <c:pt idx="80">
                  <c:v>175.058823529412</c:v>
                </c:pt>
                <c:pt idx="81">
                  <c:v>176.941176470588</c:v>
                </c:pt>
                <c:pt idx="82">
                  <c:v>178.82352941176501</c:v>
                </c:pt>
                <c:pt idx="83">
                  <c:v>180.941176470588</c:v>
                </c:pt>
                <c:pt idx="84">
                  <c:v>183.529411764706</c:v>
                </c:pt>
                <c:pt idx="85">
                  <c:v>185.882352941177</c:v>
                </c:pt>
                <c:pt idx="86">
                  <c:v>188.470588235294</c:v>
                </c:pt>
                <c:pt idx="87">
                  <c:v>190.35294117647101</c:v>
                </c:pt>
                <c:pt idx="88">
                  <c:v>192.23529411764699</c:v>
                </c:pt>
                <c:pt idx="89">
                  <c:v>194.11764705882399</c:v>
                </c:pt>
                <c:pt idx="90">
                  <c:v>194.35294117647101</c:v>
                </c:pt>
                <c:pt idx="91">
                  <c:v>195.76470588235301</c:v>
                </c:pt>
                <c:pt idx="92">
                  <c:v>197.411764705883</c:v>
                </c:pt>
                <c:pt idx="93">
                  <c:v>199.29411764705901</c:v>
                </c:pt>
                <c:pt idx="94">
                  <c:v>201.411764705883</c:v>
                </c:pt>
                <c:pt idx="95">
                  <c:v>203.29411764705901</c:v>
                </c:pt>
                <c:pt idx="96">
                  <c:v>205.17647058823599</c:v>
                </c:pt>
                <c:pt idx="97">
                  <c:v>207.058823529412</c:v>
                </c:pt>
                <c:pt idx="98">
                  <c:v>208.470588235294</c:v>
                </c:pt>
                <c:pt idx="99">
                  <c:v>209.64705882352999</c:v>
                </c:pt>
                <c:pt idx="100">
                  <c:v>211.058823529412</c:v>
                </c:pt>
                <c:pt idx="101">
                  <c:v>212.941176470589</c:v>
                </c:pt>
                <c:pt idx="102">
                  <c:v>215.29411764705901</c:v>
                </c:pt>
                <c:pt idx="103">
                  <c:v>216.941176470589</c:v>
                </c:pt>
                <c:pt idx="104">
                  <c:v>219.058823529412</c:v>
                </c:pt>
                <c:pt idx="105">
                  <c:v>219.76470588235301</c:v>
                </c:pt>
                <c:pt idx="106">
                  <c:v>220.70588235294201</c:v>
                </c:pt>
                <c:pt idx="107">
                  <c:v>221.411764705883</c:v>
                </c:pt>
                <c:pt idx="108">
                  <c:v>222.11764705882399</c:v>
                </c:pt>
                <c:pt idx="109">
                  <c:v>222.82352941176501</c:v>
                </c:pt>
                <c:pt idx="110">
                  <c:v>222.82352941176501</c:v>
                </c:pt>
                <c:pt idx="111">
                  <c:v>223.529411764706</c:v>
                </c:pt>
                <c:pt idx="112">
                  <c:v>225.64705882352999</c:v>
                </c:pt>
                <c:pt idx="113">
                  <c:v>228.23529411764699</c:v>
                </c:pt>
                <c:pt idx="114">
                  <c:v>229.411764705883</c:v>
                </c:pt>
                <c:pt idx="115">
                  <c:v>229.882352941177</c:v>
                </c:pt>
                <c:pt idx="116">
                  <c:v>229.882352941177</c:v>
                </c:pt>
                <c:pt idx="117">
                  <c:v>230.82352941176501</c:v>
                </c:pt>
                <c:pt idx="118">
                  <c:v>230.58823529411799</c:v>
                </c:pt>
                <c:pt idx="119">
                  <c:v>229.882352941177</c:v>
                </c:pt>
                <c:pt idx="120">
                  <c:v>230.35294117647101</c:v>
                </c:pt>
                <c:pt idx="121">
                  <c:v>230.58823529411799</c:v>
                </c:pt>
                <c:pt idx="122">
                  <c:v>230.82352941176501</c:v>
                </c:pt>
                <c:pt idx="123">
                  <c:v>232.470588235294</c:v>
                </c:pt>
                <c:pt idx="124">
                  <c:v>233.411764705883</c:v>
                </c:pt>
                <c:pt idx="125">
                  <c:v>233.882352941177</c:v>
                </c:pt>
                <c:pt idx="126">
                  <c:v>234.82352941176501</c:v>
                </c:pt>
                <c:pt idx="127">
                  <c:v>235.529411764706</c:v>
                </c:pt>
                <c:pt idx="128">
                  <c:v>236.23529411764699</c:v>
                </c:pt>
                <c:pt idx="129">
                  <c:v>237.17647058823599</c:v>
                </c:pt>
                <c:pt idx="130">
                  <c:v>237.882352941177</c:v>
                </c:pt>
                <c:pt idx="131">
                  <c:v>238.58823529411799</c:v>
                </c:pt>
                <c:pt idx="132">
                  <c:v>240.23529411764699</c:v>
                </c:pt>
                <c:pt idx="133">
                  <c:v>241.411764705883</c:v>
                </c:pt>
                <c:pt idx="134">
                  <c:v>242.11764705882399</c:v>
                </c:pt>
                <c:pt idx="135">
                  <c:v>243.058823529412</c:v>
                </c:pt>
                <c:pt idx="136">
                  <c:v>243.529411764706</c:v>
                </c:pt>
                <c:pt idx="137">
                  <c:v>244</c:v>
                </c:pt>
                <c:pt idx="138">
                  <c:v>244.941176470589</c:v>
                </c:pt>
                <c:pt idx="139">
                  <c:v>245.64705882352999</c:v>
                </c:pt>
                <c:pt idx="140">
                  <c:v>246.35294117647101</c:v>
                </c:pt>
                <c:pt idx="141">
                  <c:v>247.29411764705901</c:v>
                </c:pt>
                <c:pt idx="142">
                  <c:v>247.76470588235301</c:v>
                </c:pt>
                <c:pt idx="143">
                  <c:v>248.23529411764699</c:v>
                </c:pt>
                <c:pt idx="144">
                  <c:v>248.70588235294201</c:v>
                </c:pt>
                <c:pt idx="145">
                  <c:v>250.11764705882399</c:v>
                </c:pt>
                <c:pt idx="146">
                  <c:v>251.29411764705901</c:v>
                </c:pt>
                <c:pt idx="147">
                  <c:v>251.76470588235301</c:v>
                </c:pt>
                <c:pt idx="148">
                  <c:v>252.23529411764699</c:v>
                </c:pt>
                <c:pt idx="149">
                  <c:v>252.941176470589</c:v>
                </c:pt>
                <c:pt idx="150">
                  <c:v>253.411764705883</c:v>
                </c:pt>
                <c:pt idx="151">
                  <c:v>253.882352941177</c:v>
                </c:pt>
                <c:pt idx="152">
                  <c:v>254.35294117647101</c:v>
                </c:pt>
                <c:pt idx="153">
                  <c:v>255.29411764705901</c:v>
                </c:pt>
                <c:pt idx="154">
                  <c:v>256.47058823529397</c:v>
                </c:pt>
                <c:pt idx="155">
                  <c:v>257.64705882353002</c:v>
                </c:pt>
                <c:pt idx="156">
                  <c:v>258.58823529411802</c:v>
                </c:pt>
                <c:pt idx="157">
                  <c:v>258.11764705882399</c:v>
                </c:pt>
                <c:pt idx="158">
                  <c:v>256.70588235294201</c:v>
                </c:pt>
                <c:pt idx="159">
                  <c:v>255.76470588235301</c:v>
                </c:pt>
                <c:pt idx="160">
                  <c:v>256.470588235295</c:v>
                </c:pt>
                <c:pt idx="161">
                  <c:v>257.411764705883</c:v>
                </c:pt>
                <c:pt idx="162">
                  <c:v>257.64705882353002</c:v>
                </c:pt>
                <c:pt idx="163">
                  <c:v>257.88235294117698</c:v>
                </c:pt>
                <c:pt idx="164">
                  <c:v>258.82352941176498</c:v>
                </c:pt>
                <c:pt idx="165">
                  <c:v>259.29411764705901</c:v>
                </c:pt>
                <c:pt idx="166">
                  <c:v>259.76470588235298</c:v>
                </c:pt>
                <c:pt idx="167">
                  <c:v>260.70588235294201</c:v>
                </c:pt>
                <c:pt idx="168">
                  <c:v>262.11764705882399</c:v>
                </c:pt>
                <c:pt idx="169">
                  <c:v>263.058823529412</c:v>
                </c:pt>
                <c:pt idx="170">
                  <c:v>264.00000000000102</c:v>
                </c:pt>
                <c:pt idx="171">
                  <c:v>265.17647058823599</c:v>
                </c:pt>
                <c:pt idx="172">
                  <c:v>265.88235294117698</c:v>
                </c:pt>
                <c:pt idx="173">
                  <c:v>267.058823529412</c:v>
                </c:pt>
                <c:pt idx="174">
                  <c:v>267.76470588235298</c:v>
                </c:pt>
                <c:pt idx="175">
                  <c:v>268.94117647058903</c:v>
                </c:pt>
                <c:pt idx="176">
                  <c:v>269.88235294117698</c:v>
                </c:pt>
                <c:pt idx="177">
                  <c:v>270.58823529411802</c:v>
                </c:pt>
                <c:pt idx="178">
                  <c:v>271.52941176470603</c:v>
                </c:pt>
                <c:pt idx="179">
                  <c:v>272.00000000000102</c:v>
                </c:pt>
                <c:pt idx="180">
                  <c:v>272.94117647058903</c:v>
                </c:pt>
                <c:pt idx="181">
                  <c:v>273.411764705883</c:v>
                </c:pt>
                <c:pt idx="182">
                  <c:v>274.11764705882399</c:v>
                </c:pt>
                <c:pt idx="183">
                  <c:v>275.76470588235401</c:v>
                </c:pt>
                <c:pt idx="184">
                  <c:v>276.470588235295</c:v>
                </c:pt>
                <c:pt idx="185">
                  <c:v>277.64705882353002</c:v>
                </c:pt>
                <c:pt idx="186">
                  <c:v>278.82352941176498</c:v>
                </c:pt>
                <c:pt idx="187">
                  <c:v>280.00000000000102</c:v>
                </c:pt>
                <c:pt idx="188">
                  <c:v>281.17647058823599</c:v>
                </c:pt>
                <c:pt idx="189">
                  <c:v>282.11764705882399</c:v>
                </c:pt>
                <c:pt idx="190">
                  <c:v>283.058823529412</c:v>
                </c:pt>
                <c:pt idx="191">
                  <c:v>284.00000000000102</c:v>
                </c:pt>
                <c:pt idx="192">
                  <c:v>285.17647058823599</c:v>
                </c:pt>
                <c:pt idx="193">
                  <c:v>286.11764705882399</c:v>
                </c:pt>
                <c:pt idx="194">
                  <c:v>287.52941176470603</c:v>
                </c:pt>
                <c:pt idx="195">
                  <c:v>289.64705882353002</c:v>
                </c:pt>
                <c:pt idx="196">
                  <c:v>291.058823529412</c:v>
                </c:pt>
                <c:pt idx="197">
                  <c:v>292.00000000000102</c:v>
                </c:pt>
                <c:pt idx="198">
                  <c:v>292.94117647058903</c:v>
                </c:pt>
                <c:pt idx="199">
                  <c:v>292.94117647058903</c:v>
                </c:pt>
                <c:pt idx="200">
                  <c:v>293.64705882353002</c:v>
                </c:pt>
                <c:pt idx="201">
                  <c:v>295.058823529412</c:v>
                </c:pt>
                <c:pt idx="202">
                  <c:v>296.23529411764798</c:v>
                </c:pt>
                <c:pt idx="203">
                  <c:v>297.17647058823599</c:v>
                </c:pt>
                <c:pt idx="204">
                  <c:v>300.00000000000102</c:v>
                </c:pt>
                <c:pt idx="205">
                  <c:v>301.17647058823599</c:v>
                </c:pt>
                <c:pt idx="206">
                  <c:v>302.58823529411802</c:v>
                </c:pt>
                <c:pt idx="207">
                  <c:v>303.29411764705901</c:v>
                </c:pt>
                <c:pt idx="208">
                  <c:v>303.76470588235401</c:v>
                </c:pt>
                <c:pt idx="209">
                  <c:v>305.64705882353002</c:v>
                </c:pt>
                <c:pt idx="210">
                  <c:v>307.058823529412</c:v>
                </c:pt>
                <c:pt idx="211">
                  <c:v>309.64705882353002</c:v>
                </c:pt>
                <c:pt idx="212">
                  <c:v>311.76470588235401</c:v>
                </c:pt>
                <c:pt idx="213">
                  <c:v>313.88235294117698</c:v>
                </c:pt>
                <c:pt idx="214">
                  <c:v>314.58823529411802</c:v>
                </c:pt>
                <c:pt idx="215">
                  <c:v>315.76470588235401</c:v>
                </c:pt>
                <c:pt idx="216">
                  <c:v>316.94117647058903</c:v>
                </c:pt>
                <c:pt idx="217">
                  <c:v>317.17647058823599</c:v>
                </c:pt>
                <c:pt idx="218">
                  <c:v>317.17647058823599</c:v>
                </c:pt>
                <c:pt idx="219">
                  <c:v>317.88235294117698</c:v>
                </c:pt>
                <c:pt idx="220">
                  <c:v>319.058823529412</c:v>
                </c:pt>
                <c:pt idx="221">
                  <c:v>320.00000000000102</c:v>
                </c:pt>
                <c:pt idx="222">
                  <c:v>320.470588235295</c:v>
                </c:pt>
                <c:pt idx="223">
                  <c:v>321.411764705883</c:v>
                </c:pt>
                <c:pt idx="224">
                  <c:v>322.35294117647101</c:v>
                </c:pt>
                <c:pt idx="225">
                  <c:v>322.82352941176498</c:v>
                </c:pt>
                <c:pt idx="226">
                  <c:v>324.23529411764798</c:v>
                </c:pt>
                <c:pt idx="227">
                  <c:v>325.17647058823599</c:v>
                </c:pt>
                <c:pt idx="228">
                  <c:v>325.411764705883</c:v>
                </c:pt>
                <c:pt idx="229">
                  <c:v>326.11764705882399</c:v>
                </c:pt>
                <c:pt idx="230">
                  <c:v>327.29411764705998</c:v>
                </c:pt>
                <c:pt idx="231">
                  <c:v>328.00000000000102</c:v>
                </c:pt>
                <c:pt idx="232">
                  <c:v>328.70588235294201</c:v>
                </c:pt>
                <c:pt idx="233">
                  <c:v>329.64705882353002</c:v>
                </c:pt>
                <c:pt idx="234">
                  <c:v>330.58823529411899</c:v>
                </c:pt>
                <c:pt idx="235">
                  <c:v>331.29411764705998</c:v>
                </c:pt>
                <c:pt idx="236">
                  <c:v>332.00000000000102</c:v>
                </c:pt>
                <c:pt idx="237">
                  <c:v>333.411764705883</c:v>
                </c:pt>
                <c:pt idx="238">
                  <c:v>334.35294117647101</c:v>
                </c:pt>
                <c:pt idx="239">
                  <c:v>334.823529411766</c:v>
                </c:pt>
                <c:pt idx="240">
                  <c:v>336.00000000000102</c:v>
                </c:pt>
                <c:pt idx="241">
                  <c:v>336.70588235294201</c:v>
                </c:pt>
                <c:pt idx="242">
                  <c:v>337.17647058823599</c:v>
                </c:pt>
                <c:pt idx="243">
                  <c:v>338.35294117647101</c:v>
                </c:pt>
                <c:pt idx="244">
                  <c:v>339.29411764705998</c:v>
                </c:pt>
                <c:pt idx="245">
                  <c:v>339.52941176470699</c:v>
                </c:pt>
                <c:pt idx="246">
                  <c:v>340.00000000000102</c:v>
                </c:pt>
                <c:pt idx="247">
                  <c:v>340.70588235294201</c:v>
                </c:pt>
                <c:pt idx="248">
                  <c:v>341.17647058823599</c:v>
                </c:pt>
                <c:pt idx="249">
                  <c:v>342.58823529411802</c:v>
                </c:pt>
                <c:pt idx="250">
                  <c:v>343.52941176470699</c:v>
                </c:pt>
                <c:pt idx="251">
                  <c:v>344.23529411764798</c:v>
                </c:pt>
                <c:pt idx="252">
                  <c:v>344.23529411764798</c:v>
                </c:pt>
                <c:pt idx="253">
                  <c:v>345.17647058823599</c:v>
                </c:pt>
                <c:pt idx="254">
                  <c:v>346.11764705882399</c:v>
                </c:pt>
                <c:pt idx="255">
                  <c:v>346.35294117647101</c:v>
                </c:pt>
                <c:pt idx="256">
                  <c:v>347.05882352941302</c:v>
                </c:pt>
                <c:pt idx="257">
                  <c:v>348.00000000000102</c:v>
                </c:pt>
                <c:pt idx="258">
                  <c:v>349.17647058823599</c:v>
                </c:pt>
                <c:pt idx="259">
                  <c:v>350.58823529411802</c:v>
                </c:pt>
                <c:pt idx="260">
                  <c:v>351.29411764705998</c:v>
                </c:pt>
                <c:pt idx="261">
                  <c:v>351.52941176470699</c:v>
                </c:pt>
                <c:pt idx="262">
                  <c:v>352.470588235295</c:v>
                </c:pt>
                <c:pt idx="263">
                  <c:v>353.17647058823599</c:v>
                </c:pt>
                <c:pt idx="264">
                  <c:v>354.11764705882399</c:v>
                </c:pt>
                <c:pt idx="265">
                  <c:v>355.058823529412</c:v>
                </c:pt>
                <c:pt idx="266">
                  <c:v>355.76470588235401</c:v>
                </c:pt>
                <c:pt idx="267">
                  <c:v>357.17647058823599</c:v>
                </c:pt>
                <c:pt idx="268">
                  <c:v>357.88235294117698</c:v>
                </c:pt>
                <c:pt idx="269">
                  <c:v>358.58823529411802</c:v>
                </c:pt>
                <c:pt idx="270">
                  <c:v>359.058823529412</c:v>
                </c:pt>
                <c:pt idx="271">
                  <c:v>359.76470588235401</c:v>
                </c:pt>
                <c:pt idx="272">
                  <c:v>360.23529411764798</c:v>
                </c:pt>
                <c:pt idx="273">
                  <c:v>361.17647058823599</c:v>
                </c:pt>
                <c:pt idx="274">
                  <c:v>361.64705882353002</c:v>
                </c:pt>
                <c:pt idx="275">
                  <c:v>362.11764705882399</c:v>
                </c:pt>
                <c:pt idx="276">
                  <c:v>364.00000000000102</c:v>
                </c:pt>
                <c:pt idx="277">
                  <c:v>364.70588235294201</c:v>
                </c:pt>
                <c:pt idx="278">
                  <c:v>365.88235294117698</c:v>
                </c:pt>
                <c:pt idx="279">
                  <c:v>367.29411764705998</c:v>
                </c:pt>
                <c:pt idx="280">
                  <c:v>368.00000000000102</c:v>
                </c:pt>
                <c:pt idx="281">
                  <c:v>368.70588235294201</c:v>
                </c:pt>
                <c:pt idx="282">
                  <c:v>369.411764705883</c:v>
                </c:pt>
                <c:pt idx="283">
                  <c:v>369.88235294117698</c:v>
                </c:pt>
                <c:pt idx="284">
                  <c:v>371.05882352941302</c:v>
                </c:pt>
                <c:pt idx="285">
                  <c:v>372.23529411764798</c:v>
                </c:pt>
                <c:pt idx="286">
                  <c:v>373.411764705883</c:v>
                </c:pt>
                <c:pt idx="287">
                  <c:v>374.35294117647101</c:v>
                </c:pt>
                <c:pt idx="288">
                  <c:v>375.05882352941302</c:v>
                </c:pt>
                <c:pt idx="289">
                  <c:v>375.76470588235401</c:v>
                </c:pt>
                <c:pt idx="290">
                  <c:v>376.00000000000102</c:v>
                </c:pt>
                <c:pt idx="291">
                  <c:v>376.23529411764798</c:v>
                </c:pt>
                <c:pt idx="292">
                  <c:v>376.23529411764798</c:v>
                </c:pt>
                <c:pt idx="293">
                  <c:v>376.94117647058903</c:v>
                </c:pt>
                <c:pt idx="294">
                  <c:v>377.411764705883</c:v>
                </c:pt>
                <c:pt idx="295">
                  <c:v>378.35294117647101</c:v>
                </c:pt>
                <c:pt idx="296">
                  <c:v>379.29411764705901</c:v>
                </c:pt>
                <c:pt idx="297">
                  <c:v>380.00000000000102</c:v>
                </c:pt>
                <c:pt idx="298">
                  <c:v>380.470588235295</c:v>
                </c:pt>
                <c:pt idx="299">
                  <c:v>380.70588235294201</c:v>
                </c:pt>
                <c:pt idx="300">
                  <c:v>381.17647058823599</c:v>
                </c:pt>
                <c:pt idx="301">
                  <c:v>381.17647058823599</c:v>
                </c:pt>
                <c:pt idx="302">
                  <c:v>381.17647058823599</c:v>
                </c:pt>
                <c:pt idx="303">
                  <c:v>381.64705882353002</c:v>
                </c:pt>
                <c:pt idx="304">
                  <c:v>382.58823529411802</c:v>
                </c:pt>
                <c:pt idx="305">
                  <c:v>383.058823529412</c:v>
                </c:pt>
                <c:pt idx="306">
                  <c:v>384.00000000000102</c:v>
                </c:pt>
                <c:pt idx="307">
                  <c:v>384.470588235295</c:v>
                </c:pt>
                <c:pt idx="308">
                  <c:v>384.70588235294201</c:v>
                </c:pt>
                <c:pt idx="309">
                  <c:v>385.64705882353002</c:v>
                </c:pt>
                <c:pt idx="310">
                  <c:v>386.11764705882399</c:v>
                </c:pt>
                <c:pt idx="311">
                  <c:v>386.82352941176498</c:v>
                </c:pt>
                <c:pt idx="312">
                  <c:v>387.52941176470603</c:v>
                </c:pt>
                <c:pt idx="313">
                  <c:v>387.52941176470603</c:v>
                </c:pt>
                <c:pt idx="314">
                  <c:v>387.76470588235298</c:v>
                </c:pt>
                <c:pt idx="315">
                  <c:v>390.35294117647101</c:v>
                </c:pt>
                <c:pt idx="316">
                  <c:v>390.58823529411802</c:v>
                </c:pt>
                <c:pt idx="317">
                  <c:v>390.58823529411802</c:v>
                </c:pt>
                <c:pt idx="318">
                  <c:v>392.23529411764798</c:v>
                </c:pt>
                <c:pt idx="319">
                  <c:v>393.17647058823599</c:v>
                </c:pt>
                <c:pt idx="320">
                  <c:v>394.82352941176498</c:v>
                </c:pt>
                <c:pt idx="321">
                  <c:v>395.52941176470603</c:v>
                </c:pt>
                <c:pt idx="322">
                  <c:v>396.23529411764798</c:v>
                </c:pt>
                <c:pt idx="323">
                  <c:v>397.17647058823599</c:v>
                </c:pt>
                <c:pt idx="324">
                  <c:v>398.35294117647101</c:v>
                </c:pt>
                <c:pt idx="325">
                  <c:v>400</c:v>
                </c:pt>
                <c:pt idx="326">
                  <c:v>402.35294117647101</c:v>
                </c:pt>
                <c:pt idx="327">
                  <c:v>402.11764705882399</c:v>
                </c:pt>
                <c:pt idx="328">
                  <c:v>402.82352941176498</c:v>
                </c:pt>
                <c:pt idx="329">
                  <c:v>405.17647058823599</c:v>
                </c:pt>
                <c:pt idx="330">
                  <c:v>406.35294117647101</c:v>
                </c:pt>
                <c:pt idx="331">
                  <c:v>406.35294117647101</c:v>
                </c:pt>
                <c:pt idx="332">
                  <c:v>408.470588235295</c:v>
                </c:pt>
                <c:pt idx="333">
                  <c:v>409.17647058823599</c:v>
                </c:pt>
                <c:pt idx="334">
                  <c:v>409.88235294117698</c:v>
                </c:pt>
                <c:pt idx="335">
                  <c:v>410.82352941176498</c:v>
                </c:pt>
                <c:pt idx="336">
                  <c:v>413.17647058823599</c:v>
                </c:pt>
                <c:pt idx="337">
                  <c:v>414.11764705882399</c:v>
                </c:pt>
                <c:pt idx="338">
                  <c:v>414.35294117647101</c:v>
                </c:pt>
                <c:pt idx="339">
                  <c:v>415.058823529412</c:v>
                </c:pt>
                <c:pt idx="340">
                  <c:v>417.17647058823599</c:v>
                </c:pt>
                <c:pt idx="341">
                  <c:v>418.11764705882399</c:v>
                </c:pt>
                <c:pt idx="342">
                  <c:v>417.411764705883</c:v>
                </c:pt>
                <c:pt idx="343">
                  <c:v>417.411764705883</c:v>
                </c:pt>
                <c:pt idx="344">
                  <c:v>419.058823529412</c:v>
                </c:pt>
                <c:pt idx="345">
                  <c:v>417.88235294117698</c:v>
                </c:pt>
                <c:pt idx="346">
                  <c:v>417.64705882353002</c:v>
                </c:pt>
                <c:pt idx="347">
                  <c:v>417.411764705883</c:v>
                </c:pt>
                <c:pt idx="348">
                  <c:v>418.11764705882399</c:v>
                </c:pt>
                <c:pt idx="349">
                  <c:v>418.82352941176498</c:v>
                </c:pt>
                <c:pt idx="350">
                  <c:v>420.00000000000102</c:v>
                </c:pt>
                <c:pt idx="351">
                  <c:v>421.88235294117698</c:v>
                </c:pt>
                <c:pt idx="352">
                  <c:v>422.35294117647101</c:v>
                </c:pt>
                <c:pt idx="353">
                  <c:v>422.58823529411802</c:v>
                </c:pt>
                <c:pt idx="354">
                  <c:v>423.52941176470603</c:v>
                </c:pt>
                <c:pt idx="355">
                  <c:v>424.70588235294201</c:v>
                </c:pt>
                <c:pt idx="356">
                  <c:v>425.411764705883</c:v>
                </c:pt>
                <c:pt idx="357">
                  <c:v>426.35294117647101</c:v>
                </c:pt>
                <c:pt idx="358">
                  <c:v>427.058823529412</c:v>
                </c:pt>
                <c:pt idx="359">
                  <c:v>427.76470588235298</c:v>
                </c:pt>
                <c:pt idx="360">
                  <c:v>429.64705882353002</c:v>
                </c:pt>
                <c:pt idx="361">
                  <c:v>432</c:v>
                </c:pt>
                <c:pt idx="362">
                  <c:v>432.70588235294201</c:v>
                </c:pt>
                <c:pt idx="363">
                  <c:v>431.058823529412</c:v>
                </c:pt>
                <c:pt idx="364">
                  <c:v>430.35294117647101</c:v>
                </c:pt>
                <c:pt idx="365">
                  <c:v>430.82352941176498</c:v>
                </c:pt>
                <c:pt idx="366">
                  <c:v>432.23529411764702</c:v>
                </c:pt>
                <c:pt idx="367">
                  <c:v>434.11764705882399</c:v>
                </c:pt>
                <c:pt idx="368">
                  <c:v>435.52941176470603</c:v>
                </c:pt>
                <c:pt idx="369">
                  <c:v>435.058823529412</c:v>
                </c:pt>
                <c:pt idx="370">
                  <c:v>435.29411764705901</c:v>
                </c:pt>
                <c:pt idx="371">
                  <c:v>436.470588235295</c:v>
                </c:pt>
                <c:pt idx="372">
                  <c:v>438.35294117647101</c:v>
                </c:pt>
                <c:pt idx="373">
                  <c:v>439.29411764705901</c:v>
                </c:pt>
                <c:pt idx="374">
                  <c:v>440.23529411764702</c:v>
                </c:pt>
                <c:pt idx="375">
                  <c:v>440.94117647058903</c:v>
                </c:pt>
                <c:pt idx="376">
                  <c:v>442.82352941176498</c:v>
                </c:pt>
                <c:pt idx="377">
                  <c:v>444.47058823529397</c:v>
                </c:pt>
                <c:pt idx="378">
                  <c:v>444.941176470588</c:v>
                </c:pt>
                <c:pt idx="379">
                  <c:v>445.17647058823599</c:v>
                </c:pt>
                <c:pt idx="380">
                  <c:v>446.58823529411802</c:v>
                </c:pt>
                <c:pt idx="381">
                  <c:v>448.94117647058903</c:v>
                </c:pt>
                <c:pt idx="382">
                  <c:v>451.058823529412</c:v>
                </c:pt>
                <c:pt idx="383">
                  <c:v>451.058823529412</c:v>
                </c:pt>
                <c:pt idx="384">
                  <c:v>450.82352941176498</c:v>
                </c:pt>
                <c:pt idx="385">
                  <c:v>452.70588235294099</c:v>
                </c:pt>
                <c:pt idx="386">
                  <c:v>454.35294117647101</c:v>
                </c:pt>
                <c:pt idx="387">
                  <c:v>455.76470588235298</c:v>
                </c:pt>
                <c:pt idx="388">
                  <c:v>455.52941176470603</c:v>
                </c:pt>
                <c:pt idx="389">
                  <c:v>455.76470588235298</c:v>
                </c:pt>
                <c:pt idx="390">
                  <c:v>458.58823529411802</c:v>
                </c:pt>
                <c:pt idx="391">
                  <c:v>461.411764705883</c:v>
                </c:pt>
                <c:pt idx="392">
                  <c:v>467.76470588235298</c:v>
                </c:pt>
                <c:pt idx="393">
                  <c:v>468.47058823529397</c:v>
                </c:pt>
                <c:pt idx="394">
                  <c:v>466.11764705882399</c:v>
                </c:pt>
                <c:pt idx="395">
                  <c:v>466.11764705882399</c:v>
                </c:pt>
                <c:pt idx="396">
                  <c:v>468.94117647058903</c:v>
                </c:pt>
                <c:pt idx="397">
                  <c:v>469.17647058823599</c:v>
                </c:pt>
                <c:pt idx="398">
                  <c:v>469.88235294117698</c:v>
                </c:pt>
                <c:pt idx="399">
                  <c:v>472.23529411764702</c:v>
                </c:pt>
                <c:pt idx="400">
                  <c:v>473.64705882353002</c:v>
                </c:pt>
                <c:pt idx="401">
                  <c:v>474.82352941176498</c:v>
                </c:pt>
                <c:pt idx="402">
                  <c:v>477.411764705883</c:v>
                </c:pt>
                <c:pt idx="403">
                  <c:v>479.52941176470603</c:v>
                </c:pt>
                <c:pt idx="404">
                  <c:v>477.17647058823599</c:v>
                </c:pt>
                <c:pt idx="405">
                  <c:v>475.058823529412</c:v>
                </c:pt>
                <c:pt idx="406">
                  <c:v>475.29411764705901</c:v>
                </c:pt>
                <c:pt idx="407">
                  <c:v>477.88235294117698</c:v>
                </c:pt>
                <c:pt idx="408">
                  <c:v>478.67529411764701</c:v>
                </c:pt>
                <c:pt idx="409">
                  <c:v>480.53176470588301</c:v>
                </c:pt>
                <c:pt idx="410">
                  <c:v>483.030588235295</c:v>
                </c:pt>
                <c:pt idx="411">
                  <c:v>484.48</c:v>
                </c:pt>
                <c:pt idx="412">
                  <c:v>486.482352941177</c:v>
                </c:pt>
                <c:pt idx="413">
                  <c:v>487.60941176470601</c:v>
                </c:pt>
                <c:pt idx="414">
                  <c:v>488.477647058824</c:v>
                </c:pt>
                <c:pt idx="415">
                  <c:v>488.62823529411799</c:v>
                </c:pt>
                <c:pt idx="416">
                  <c:v>490.69882352941198</c:v>
                </c:pt>
                <c:pt idx="417">
                  <c:v>492.21176470588301</c:v>
                </c:pt>
                <c:pt idx="418">
                  <c:v>496.08</c:v>
                </c:pt>
                <c:pt idx="419">
                  <c:v>497.51764705882402</c:v>
                </c:pt>
                <c:pt idx="420">
                  <c:v>499.232941176471</c:v>
                </c:pt>
                <c:pt idx="421">
                  <c:v>500.44</c:v>
                </c:pt>
                <c:pt idx="422">
                  <c:v>502.23058823529402</c:v>
                </c:pt>
                <c:pt idx="423">
                  <c:v>503.39294117647103</c:v>
                </c:pt>
                <c:pt idx="424">
                  <c:v>506.37176470588298</c:v>
                </c:pt>
                <c:pt idx="425">
                  <c:v>511.67764705882399</c:v>
                </c:pt>
                <c:pt idx="426">
                  <c:v>515.33176470588296</c:v>
                </c:pt>
                <c:pt idx="427">
                  <c:v>514.564705882353</c:v>
                </c:pt>
                <c:pt idx="428">
                  <c:v>515.00470588235305</c:v>
                </c:pt>
                <c:pt idx="429">
                  <c:v>510.57647058823602</c:v>
                </c:pt>
                <c:pt idx="430">
                  <c:v>501.53647058823498</c:v>
                </c:pt>
                <c:pt idx="431">
                  <c:v>497.40705882353001</c:v>
                </c:pt>
                <c:pt idx="432">
                  <c:v>498.66588235294103</c:v>
                </c:pt>
                <c:pt idx="433">
                  <c:v>500.482352941177</c:v>
                </c:pt>
                <c:pt idx="434">
                  <c:v>499.988235294118</c:v>
                </c:pt>
                <c:pt idx="435">
                  <c:v>500.49176470588299</c:v>
                </c:pt>
                <c:pt idx="436">
                  <c:v>501.22823529411801</c:v>
                </c:pt>
                <c:pt idx="437">
                  <c:v>505.38823529411798</c:v>
                </c:pt>
                <c:pt idx="438">
                  <c:v>505.237647058824</c:v>
                </c:pt>
                <c:pt idx="439">
                  <c:v>506.929411764706</c:v>
                </c:pt>
                <c:pt idx="440">
                  <c:v>507.90823529411801</c:v>
                </c:pt>
                <c:pt idx="441">
                  <c:v>509.43294117647099</c:v>
                </c:pt>
                <c:pt idx="442">
                  <c:v>511.13882352941198</c:v>
                </c:pt>
                <c:pt idx="443">
                  <c:v>511.40470588235303</c:v>
                </c:pt>
                <c:pt idx="444">
                  <c:v>511.73647058823502</c:v>
                </c:pt>
                <c:pt idx="445">
                  <c:v>511.249411764706</c:v>
                </c:pt>
                <c:pt idx="446">
                  <c:v>511.41882352941201</c:v>
                </c:pt>
                <c:pt idx="447">
                  <c:v>511.53647058823498</c:v>
                </c:pt>
                <c:pt idx="448">
                  <c:v>511.27058823529399</c:v>
                </c:pt>
                <c:pt idx="449">
                  <c:v>511.05647058823502</c:v>
                </c:pt>
                <c:pt idx="450">
                  <c:v>512.011764705882</c:v>
                </c:pt>
                <c:pt idx="451">
                  <c:v>512.76</c:v>
                </c:pt>
                <c:pt idx="452">
                  <c:v>513.58823529411802</c:v>
                </c:pt>
                <c:pt idx="453">
                  <c:v>515.37647058823495</c:v>
                </c:pt>
                <c:pt idx="454">
                  <c:v>516.68235294117699</c:v>
                </c:pt>
                <c:pt idx="455">
                  <c:v>518.75764705882398</c:v>
                </c:pt>
                <c:pt idx="456">
                  <c:v>520.44000000000005</c:v>
                </c:pt>
                <c:pt idx="457">
                  <c:v>522.11294117647105</c:v>
                </c:pt>
                <c:pt idx="458">
                  <c:v>524.81411764705899</c:v>
                </c:pt>
                <c:pt idx="459">
                  <c:v>527.27764705882396</c:v>
                </c:pt>
                <c:pt idx="460">
                  <c:v>528.95529411764699</c:v>
                </c:pt>
                <c:pt idx="461">
                  <c:v>528.95529411764699</c:v>
                </c:pt>
                <c:pt idx="462">
                  <c:v>530.34117647058804</c:v>
                </c:pt>
                <c:pt idx="463">
                  <c:v>532.01411764705904</c:v>
                </c:pt>
                <c:pt idx="464">
                  <c:v>533.16941176470596</c:v>
                </c:pt>
                <c:pt idx="465">
                  <c:v>533.52941176470597</c:v>
                </c:pt>
                <c:pt idx="466">
                  <c:v>534.51529411764704</c:v>
                </c:pt>
                <c:pt idx="467">
                  <c:v>534.64235294117702</c:v>
                </c:pt>
                <c:pt idx="468">
                  <c:v>536.14117647058799</c:v>
                </c:pt>
                <c:pt idx="469">
                  <c:v>537.357647058824</c:v>
                </c:pt>
                <c:pt idx="470">
                  <c:v>538.57411764705898</c:v>
                </c:pt>
                <c:pt idx="471">
                  <c:v>539.49647058823496</c:v>
                </c:pt>
                <c:pt idx="472">
                  <c:v>538.16941176470596</c:v>
                </c:pt>
                <c:pt idx="473">
                  <c:v>537.66117647058798</c:v>
                </c:pt>
                <c:pt idx="474">
                  <c:v>537.58823529411802</c:v>
                </c:pt>
                <c:pt idx="475">
                  <c:v>540.80941176470606</c:v>
                </c:pt>
                <c:pt idx="476">
                  <c:v>543.49882352941199</c:v>
                </c:pt>
                <c:pt idx="477">
                  <c:v>545.07058823529405</c:v>
                </c:pt>
                <c:pt idx="478">
                  <c:v>544.18352941176499</c:v>
                </c:pt>
                <c:pt idx="479">
                  <c:v>544.16941176470596</c:v>
                </c:pt>
                <c:pt idx="480">
                  <c:v>545.03764705882395</c:v>
                </c:pt>
                <c:pt idx="481">
                  <c:v>548.24705882352896</c:v>
                </c:pt>
                <c:pt idx="482">
                  <c:v>546.618823529412</c:v>
                </c:pt>
                <c:pt idx="483">
                  <c:v>545.54352941176501</c:v>
                </c:pt>
                <c:pt idx="484">
                  <c:v>545.63529411764705</c:v>
                </c:pt>
                <c:pt idx="485">
                  <c:v>546.72235294117604</c:v>
                </c:pt>
                <c:pt idx="486">
                  <c:v>547.64470588235304</c:v>
                </c:pt>
                <c:pt idx="487">
                  <c:v>548.82117647058794</c:v>
                </c:pt>
                <c:pt idx="488">
                  <c:v>549.74588235294095</c:v>
                </c:pt>
                <c:pt idx="489">
                  <c:v>550.11529411764695</c:v>
                </c:pt>
                <c:pt idx="490">
                  <c:v>551.08235294117605</c:v>
                </c:pt>
                <c:pt idx="491">
                  <c:v>552.58117647058805</c:v>
                </c:pt>
                <c:pt idx="492">
                  <c:v>553.96705882352899</c:v>
                </c:pt>
                <c:pt idx="493">
                  <c:v>554.40235294117599</c:v>
                </c:pt>
                <c:pt idx="494">
                  <c:v>555.05176470588196</c:v>
                </c:pt>
                <c:pt idx="495">
                  <c:v>556.45882352941203</c:v>
                </c:pt>
                <c:pt idx="496">
                  <c:v>557.18352941176499</c:v>
                </c:pt>
                <c:pt idx="497">
                  <c:v>557.684705882353</c:v>
                </c:pt>
                <c:pt idx="498">
                  <c:v>558.25647058823495</c:v>
                </c:pt>
                <c:pt idx="499">
                  <c:v>558.03058823529398</c:v>
                </c:pt>
                <c:pt idx="500">
                  <c:v>558.84705882352898</c:v>
                </c:pt>
                <c:pt idx="501">
                  <c:v>559.17882352941103</c:v>
                </c:pt>
                <c:pt idx="502">
                  <c:v>558.261176470588</c:v>
                </c:pt>
                <c:pt idx="503">
                  <c:v>556.38588235294105</c:v>
                </c:pt>
                <c:pt idx="504">
                  <c:v>552.83294117646994</c:v>
                </c:pt>
                <c:pt idx="505">
                  <c:v>553.91764705882304</c:v>
                </c:pt>
                <c:pt idx="506">
                  <c:v>554.96235294117605</c:v>
                </c:pt>
                <c:pt idx="507">
                  <c:v>555.75764705882295</c:v>
                </c:pt>
                <c:pt idx="508">
                  <c:v>557.35529411764696</c:v>
                </c:pt>
                <c:pt idx="509">
                  <c:v>558.642352941176</c:v>
                </c:pt>
                <c:pt idx="510">
                  <c:v>559.37411764705905</c:v>
                </c:pt>
                <c:pt idx="511">
                  <c:v>559.30117647058796</c:v>
                </c:pt>
                <c:pt idx="512">
                  <c:v>558.79764705882303</c:v>
                </c:pt>
                <c:pt idx="513">
                  <c:v>559.88</c:v>
                </c:pt>
                <c:pt idx="514">
                  <c:v>560.71058823529404</c:v>
                </c:pt>
                <c:pt idx="515">
                  <c:v>560.09647058823498</c:v>
                </c:pt>
                <c:pt idx="516">
                  <c:v>560.25176470588201</c:v>
                </c:pt>
                <c:pt idx="517">
                  <c:v>559.31058823529395</c:v>
                </c:pt>
                <c:pt idx="518">
                  <c:v>559.81176470588196</c:v>
                </c:pt>
                <c:pt idx="519">
                  <c:v>562.09411764705897</c:v>
                </c:pt>
                <c:pt idx="520">
                  <c:v>563.30117647058796</c:v>
                </c:pt>
                <c:pt idx="521">
                  <c:v>564.48705882352897</c:v>
                </c:pt>
                <c:pt idx="522">
                  <c:v>564.25882352941198</c:v>
                </c:pt>
                <c:pt idx="523">
                  <c:v>565.41411764705902</c:v>
                </c:pt>
                <c:pt idx="524">
                  <c:v>567.06352941176397</c:v>
                </c:pt>
                <c:pt idx="525">
                  <c:v>569.08941176470603</c:v>
                </c:pt>
                <c:pt idx="526">
                  <c:v>570.23058823529402</c:v>
                </c:pt>
                <c:pt idx="527">
                  <c:v>571.84</c:v>
                </c:pt>
              </c:numCache>
            </c:numRef>
          </c:val>
          <c:smooth val="0"/>
          <c:extLst>
            <c:ext xmlns:c16="http://schemas.microsoft.com/office/drawing/2014/chart" uri="{C3380CC4-5D6E-409C-BE32-E72D297353CC}">
              <c16:uniqueId val="{00000006-4A45-47D1-9450-187E5881008E}"/>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24"/>
        <c:majorTimeUnit val="months"/>
      </c:dateAx>
      <c:valAx>
        <c:axId val="223692944"/>
        <c:scaling>
          <c:logBase val="2"/>
          <c:orientation val="minMax"/>
          <c:max val="8000"/>
          <c:min val="25"/>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'Asset Class Returns (2013-2017)'!$C$1</c:f>
              <c:strCache>
                <c:ptCount val="1"/>
                <c:pt idx="0">
                  <c:v>SP500</c:v>
                </c:pt>
              </c:strCache>
            </c:strRef>
          </c:tx>
          <c:spPr>
            <a:ln w="28575" cap="rnd">
              <a:solidFill>
                <a:schemeClr val="accent6"/>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(2013-2017)'!$C$2:$C$50</c:f>
              <c:numCache>
                <c:formatCode>#,##0.00</c:formatCode>
                <c:ptCount val="49"/>
                <c:pt idx="0">
                  <c:v>100</c:v>
                </c:pt>
                <c:pt idx="1">
                  <c:v>105.179474025123</c:v>
                </c:pt>
                <c:pt idx="2">
                  <c:v>106.607257205812</c:v>
                </c:pt>
                <c:pt idx="3">
                  <c:v>110.60530846723201</c:v>
                </c:pt>
                <c:pt idx="4">
                  <c:v>112.736372209069</c:v>
                </c:pt>
                <c:pt idx="5">
                  <c:v>115.373443638826</c:v>
                </c:pt>
                <c:pt idx="6">
                  <c:v>113.824233376208</c:v>
                </c:pt>
                <c:pt idx="7">
                  <c:v>119.616009920851</c:v>
                </c:pt>
                <c:pt idx="8">
                  <c:v>116.151831832719</c:v>
                </c:pt>
                <c:pt idx="9">
                  <c:v>119.794275211344</c:v>
                </c:pt>
                <c:pt idx="10">
                  <c:v>125.300938014981</c:v>
                </c:pt>
                <c:pt idx="11">
                  <c:v>129.11924766880301</c:v>
                </c:pt>
                <c:pt idx="12">
                  <c:v>132.388182819729</c:v>
                </c:pt>
                <c:pt idx="13">
                  <c:v>127.810861634025</c:v>
                </c:pt>
                <c:pt idx="14">
                  <c:v>133.65744645121001</c:v>
                </c:pt>
                <c:pt idx="15">
                  <c:v>134.78092376852101</c:v>
                </c:pt>
                <c:pt idx="16">
                  <c:v>135.777253275117</c:v>
                </c:pt>
                <c:pt idx="17">
                  <c:v>138.96443736632401</c:v>
                </c:pt>
                <c:pt idx="18">
                  <c:v>141.83513597803201</c:v>
                </c:pt>
                <c:pt idx="19">
                  <c:v>139.87920035284</c:v>
                </c:pt>
                <c:pt idx="20">
                  <c:v>145.474995801723</c:v>
                </c:pt>
                <c:pt idx="21">
                  <c:v>143.43491010151499</c:v>
                </c:pt>
                <c:pt idx="22">
                  <c:v>146.938395132583</c:v>
                </c:pt>
                <c:pt idx="23">
                  <c:v>150.89012694481701</c:v>
                </c:pt>
                <c:pt idx="24">
                  <c:v>150.510159829781</c:v>
                </c:pt>
                <c:pt idx="25">
                  <c:v>145.99189132829801</c:v>
                </c:pt>
                <c:pt idx="26">
                  <c:v>154.38235505795501</c:v>
                </c:pt>
                <c:pt idx="27">
                  <c:v>151.940711105042</c:v>
                </c:pt>
                <c:pt idx="28">
                  <c:v>153.39838970711699</c:v>
                </c:pt>
                <c:pt idx="29">
                  <c:v>155.370933899747</c:v>
                </c:pt>
                <c:pt idx="30">
                  <c:v>152.36330687650101</c:v>
                </c:pt>
                <c:pt idx="31">
                  <c:v>155.55547353793901</c:v>
                </c:pt>
                <c:pt idx="32">
                  <c:v>146.17034115842901</c:v>
                </c:pt>
                <c:pt idx="33">
                  <c:v>142.55354878951201</c:v>
                </c:pt>
                <c:pt idx="34">
                  <c:v>154.578520693352</c:v>
                </c:pt>
                <c:pt idx="35">
                  <c:v>155.038208932088</c:v>
                </c:pt>
                <c:pt idx="36">
                  <c:v>152.592874186411</c:v>
                </c:pt>
                <c:pt idx="37">
                  <c:v>145.02065921249601</c:v>
                </c:pt>
                <c:pt idx="38">
                  <c:v>144.82486265637399</c:v>
                </c:pt>
                <c:pt idx="39">
                  <c:v>154.64956845405601</c:v>
                </c:pt>
                <c:pt idx="40">
                  <c:v>155.24913773854101</c:v>
                </c:pt>
                <c:pt idx="41">
                  <c:v>158.037162592339</c:v>
                </c:pt>
                <c:pt idx="42">
                  <c:v>158.44665604948599</c:v>
                </c:pt>
                <c:pt idx="43">
                  <c:v>164.288258296441</c:v>
                </c:pt>
                <c:pt idx="44">
                  <c:v>164.51893284418</c:v>
                </c:pt>
                <c:pt idx="45">
                  <c:v>164.55012004303501</c:v>
                </c:pt>
                <c:pt idx="46">
                  <c:v>161.548582827849</c:v>
                </c:pt>
                <c:pt idx="47">
                  <c:v>167.531542437658</c:v>
                </c:pt>
                <c:pt idx="48">
                  <c:v>170.84292170536801</c:v>
                </c:pt>
              </c:numCache>
            </c:numRef>
          </c:val>
          <c:smooth val="0"/>
          <c:extLst>
            <c:ext xmlns:c16="http://schemas.microsoft.com/office/drawing/2014/chart" uri="{C3380CC4-5D6E-409C-BE32-E72D297353CC}">
              <c16:uniqueId val="{00000000-D301-4BBD-891C-4ACCD6C6890C}"/>
            </c:ext>
          </c:extLst>
        </c:ser>
        <c:ser>
          <c:idx val="5"/>
          <c:order val="1"/>
          <c:tx>
            <c:strRef>
              <c:f>'Asset Class Returns (2013-2017)'!$G$1</c:f>
              <c:strCache>
                <c:ptCount val="1"/>
                <c:pt idx="0">
                  <c:v>NAREIT</c:v>
                </c:pt>
              </c:strCache>
            </c:strRef>
          </c:tx>
          <c:spPr>
            <a:ln w="28575" cap="rnd">
              <a:solidFill>
                <a:schemeClr val="accent5">
                  <a:lumMod val="40000"/>
                  <a:lumOff val="60000"/>
                </a:schemeClr>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(2013-2017)'!$G$2:$G$50</c:f>
              <c:numCache>
                <c:formatCode>#,##0.00</c:formatCode>
                <c:ptCount val="49"/>
                <c:pt idx="0">
                  <c:v>100</c:v>
                </c:pt>
                <c:pt idx="1">
                  <c:v>104.290146097158</c:v>
                </c:pt>
                <c:pt idx="2">
                  <c:v>105.632259776669</c:v>
                </c:pt>
                <c:pt idx="3">
                  <c:v>109.101755388765</c:v>
                </c:pt>
                <c:pt idx="4">
                  <c:v>115.33630699229499</c:v>
                </c:pt>
                <c:pt idx="5">
                  <c:v>107.695282747107</c:v>
                </c:pt>
                <c:pt idx="6">
                  <c:v>105.16145765995</c:v>
                </c:pt>
                <c:pt idx="7">
                  <c:v>105.751519151861</c:v>
                </c:pt>
                <c:pt idx="8">
                  <c:v>99.054517080960196</c:v>
                </c:pt>
                <c:pt idx="9">
                  <c:v>102.479133351933</c:v>
                </c:pt>
                <c:pt idx="10">
                  <c:v>106.56238219343101</c:v>
                </c:pt>
                <c:pt idx="11">
                  <c:v>101.509616191584</c:v>
                </c:pt>
                <c:pt idx="12">
                  <c:v>102.340537254662</c:v>
                </c:pt>
                <c:pt idx="13">
                  <c:v>105.97974917833101</c:v>
                </c:pt>
                <c:pt idx="14">
                  <c:v>110.891292464236</c:v>
                </c:pt>
                <c:pt idx="15">
                  <c:v>111.307627401213</c:v>
                </c:pt>
                <c:pt idx="16">
                  <c:v>114.528424414398</c:v>
                </c:pt>
                <c:pt idx="17">
                  <c:v>117.813038281039</c:v>
                </c:pt>
                <c:pt idx="18">
                  <c:v>119.119234424582</c:v>
                </c:pt>
                <c:pt idx="19">
                  <c:v>118.909642503136</c:v>
                </c:pt>
                <c:pt idx="20">
                  <c:v>122.933304753545</c:v>
                </c:pt>
                <c:pt idx="21">
                  <c:v>115.98001909855699</c:v>
                </c:pt>
                <c:pt idx="22">
                  <c:v>126.04024760077201</c:v>
                </c:pt>
                <c:pt idx="23">
                  <c:v>128.972785690145</c:v>
                </c:pt>
                <c:pt idx="24">
                  <c:v>130.20660465306199</c:v>
                </c:pt>
                <c:pt idx="25">
                  <c:v>137.63501568486001</c:v>
                </c:pt>
                <c:pt idx="26">
                  <c:v>133.890022251407</c:v>
                </c:pt>
                <c:pt idx="27">
                  <c:v>135.234948545039</c:v>
                </c:pt>
                <c:pt idx="28">
                  <c:v>128.91749740853899</c:v>
                </c:pt>
                <c:pt idx="29">
                  <c:v>128.695956413554</c:v>
                </c:pt>
                <c:pt idx="30">
                  <c:v>123.134710606958</c:v>
                </c:pt>
                <c:pt idx="31">
                  <c:v>129.114550514776</c:v>
                </c:pt>
                <c:pt idx="32">
                  <c:v>121.79755983042701</c:v>
                </c:pt>
                <c:pt idx="33">
                  <c:v>124.032204431682</c:v>
                </c:pt>
                <c:pt idx="34">
                  <c:v>131.535551215662</c:v>
                </c:pt>
                <c:pt idx="35">
                  <c:v>131.39720916095601</c:v>
                </c:pt>
                <c:pt idx="36">
                  <c:v>132.876592018981</c:v>
                </c:pt>
                <c:pt idx="37">
                  <c:v>128.069523738236</c:v>
                </c:pt>
                <c:pt idx="38">
                  <c:v>127.74649954295</c:v>
                </c:pt>
                <c:pt idx="39">
                  <c:v>140.51634151486499</c:v>
                </c:pt>
                <c:pt idx="40">
                  <c:v>138.24213432047</c:v>
                </c:pt>
                <c:pt idx="41">
                  <c:v>141.594872422999</c:v>
                </c:pt>
                <c:pt idx="42">
                  <c:v>151.11278582623899</c:v>
                </c:pt>
                <c:pt idx="43">
                  <c:v>156.932819350785</c:v>
                </c:pt>
                <c:pt idx="44">
                  <c:v>151.87082842826999</c:v>
                </c:pt>
                <c:pt idx="45">
                  <c:v>149.78720759587301</c:v>
                </c:pt>
                <c:pt idx="46">
                  <c:v>142.541918157466</c:v>
                </c:pt>
                <c:pt idx="47">
                  <c:v>139.42694575057101</c:v>
                </c:pt>
                <c:pt idx="48">
                  <c:v>145.33364408182899</c:v>
                </c:pt>
              </c:numCache>
            </c:numRef>
          </c:val>
          <c:smooth val="0"/>
          <c:extLst>
            <c:ext xmlns:c16="http://schemas.microsoft.com/office/drawing/2014/chart" uri="{C3380CC4-5D6E-409C-BE32-E72D297353CC}">
              <c16:uniqueId val="{00000001-D301-4BBD-891C-4ACCD6C6890C}"/>
            </c:ext>
          </c:extLst>
        </c:ser>
        <c:ser>
          <c:idx val="2"/>
          <c:order val="2"/>
          <c:tx>
            <c:strRef>
              <c:f>'Asset Class Returns (2013-2017)'!$D$1</c:f>
              <c:strCache>
                <c:ptCount val="1"/>
                <c:pt idx="0">
                  <c:v>EAFE</c:v>
                </c:pt>
              </c:strCache>
            </c:strRef>
          </c:tx>
          <c:spPr>
            <a:ln w="28575" cap="rnd">
              <a:solidFill>
                <a:srgbClr val="7030A0"/>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(2013-2017)'!$D$2:$D$50</c:f>
              <c:numCache>
                <c:formatCode>#,##0.00</c:formatCode>
                <c:ptCount val="49"/>
                <c:pt idx="0">
                  <c:v>100</c:v>
                </c:pt>
                <c:pt idx="1">
                  <c:v>105.292448222752</c:v>
                </c:pt>
                <c:pt idx="2">
                  <c:v>104.320103208799</c:v>
                </c:pt>
                <c:pt idx="3">
                  <c:v>105.233514321398</c:v>
                </c:pt>
                <c:pt idx="4">
                  <c:v>110.84291844357099</c:v>
                </c:pt>
                <c:pt idx="5">
                  <c:v>108.287320145869</c:v>
                </c:pt>
                <c:pt idx="6">
                  <c:v>104.46544285195201</c:v>
                </c:pt>
                <c:pt idx="7">
                  <c:v>109.985903672768</c:v>
                </c:pt>
                <c:pt idx="8">
                  <c:v>108.542896524941</c:v>
                </c:pt>
                <c:pt idx="9">
                  <c:v>116.59227449186299</c:v>
                </c:pt>
                <c:pt idx="10">
                  <c:v>120.514606045717</c:v>
                </c:pt>
                <c:pt idx="11">
                  <c:v>121.457971393981</c:v>
                </c:pt>
                <c:pt idx="12">
                  <c:v>123.294373825919</c:v>
                </c:pt>
                <c:pt idx="13">
                  <c:v>118.340303653939</c:v>
                </c:pt>
                <c:pt idx="14">
                  <c:v>124.95013143823</c:v>
                </c:pt>
                <c:pt idx="15">
                  <c:v>124.243273996119</c:v>
                </c:pt>
                <c:pt idx="16">
                  <c:v>126.143005088359</c:v>
                </c:pt>
                <c:pt idx="17">
                  <c:v>128.35838652401401</c:v>
                </c:pt>
                <c:pt idx="18">
                  <c:v>129.63551450675001</c:v>
                </c:pt>
                <c:pt idx="19">
                  <c:v>127.093541800593</c:v>
                </c:pt>
                <c:pt idx="20">
                  <c:v>126.909017089176</c:v>
                </c:pt>
                <c:pt idx="21">
                  <c:v>122.077319807528</c:v>
                </c:pt>
                <c:pt idx="22">
                  <c:v>120.308714347288</c:v>
                </c:pt>
                <c:pt idx="23">
                  <c:v>121.959617497834</c:v>
                </c:pt>
                <c:pt idx="24">
                  <c:v>117.766833581695</c:v>
                </c:pt>
                <c:pt idx="25">
                  <c:v>118.352954675509</c:v>
                </c:pt>
                <c:pt idx="26">
                  <c:v>125.441443422719</c:v>
                </c:pt>
                <c:pt idx="27">
                  <c:v>123.64996315022201</c:v>
                </c:pt>
                <c:pt idx="28">
                  <c:v>128.79797274734599</c:v>
                </c:pt>
                <c:pt idx="29">
                  <c:v>128.28658094373699</c:v>
                </c:pt>
                <c:pt idx="30">
                  <c:v>124.68835826516199</c:v>
                </c:pt>
                <c:pt idx="31">
                  <c:v>127.282755480761</c:v>
                </c:pt>
                <c:pt idx="32">
                  <c:v>117.932915016027</c:v>
                </c:pt>
                <c:pt idx="33">
                  <c:v>111.98722908793501</c:v>
                </c:pt>
                <c:pt idx="34">
                  <c:v>120.74809830138</c:v>
                </c:pt>
                <c:pt idx="35">
                  <c:v>118.883911431081</c:v>
                </c:pt>
                <c:pt idx="36">
                  <c:v>117.3039312314</c:v>
                </c:pt>
                <c:pt idx="37">
                  <c:v>108.83221509090301</c:v>
                </c:pt>
                <c:pt idx="38">
                  <c:v>106.876216373658</c:v>
                </c:pt>
                <c:pt idx="39">
                  <c:v>113.923662853217</c:v>
                </c:pt>
                <c:pt idx="40">
                  <c:v>117.346591652974</c:v>
                </c:pt>
                <c:pt idx="41">
                  <c:v>116.42705729882999</c:v>
                </c:pt>
                <c:pt idx="42">
                  <c:v>112.567374045105</c:v>
                </c:pt>
                <c:pt idx="43">
                  <c:v>118.28148008126099</c:v>
                </c:pt>
                <c:pt idx="44">
                  <c:v>118.380683949531</c:v>
                </c:pt>
                <c:pt idx="45">
                  <c:v>119.888417254228</c:v>
                </c:pt>
                <c:pt idx="46">
                  <c:v>117.444655458254</c:v>
                </c:pt>
                <c:pt idx="47">
                  <c:v>115.11958893006199</c:v>
                </c:pt>
                <c:pt idx="48">
                  <c:v>119.077777303773</c:v>
                </c:pt>
              </c:numCache>
            </c:numRef>
          </c:val>
          <c:smooth val="0"/>
          <c:extLst>
            <c:ext xmlns:c16="http://schemas.microsoft.com/office/drawing/2014/chart" uri="{C3380CC4-5D6E-409C-BE32-E72D297353CC}">
              <c16:uniqueId val="{00000002-D301-4BBD-891C-4ACCD6C6890C}"/>
            </c:ext>
          </c:extLst>
        </c:ser>
        <c:ser>
          <c:idx val="4"/>
          <c:order val="3"/>
          <c:tx>
            <c:strRef>
              <c:f>'Asset Class Returns (2013-2017)'!$F$1</c:f>
              <c:strCache>
                <c:ptCount val="1"/>
                <c:pt idx="0">
                  <c:v>GSCI</c:v>
                </c:pt>
              </c:strCache>
            </c:strRef>
          </c:tx>
          <c:spPr>
            <a:ln w="28575" cap="rnd">
              <a:solidFill>
                <a:schemeClr val="accent4"/>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(2013-2017)'!$F$2:$F$50</c:f>
              <c:numCache>
                <c:formatCode>#,##0.00</c:formatCode>
                <c:ptCount val="49"/>
                <c:pt idx="0">
                  <c:v>100</c:v>
                </c:pt>
                <c:pt idx="1">
                  <c:v>104.356719165474</c:v>
                </c:pt>
                <c:pt idx="2">
                  <c:v>99.781141337696894</c:v>
                </c:pt>
                <c:pt idx="3">
                  <c:v>100.550214767846</c:v>
                </c:pt>
                <c:pt idx="4">
                  <c:v>95.792595622826795</c:v>
                </c:pt>
                <c:pt idx="5">
                  <c:v>94.366946205768102</c:v>
                </c:pt>
                <c:pt idx="6">
                  <c:v>94.587850276130098</c:v>
                </c:pt>
                <c:pt idx="7">
                  <c:v>99.235017385968504</c:v>
                </c:pt>
                <c:pt idx="8">
                  <c:v>102.585395786459</c:v>
                </c:pt>
                <c:pt idx="9">
                  <c:v>99.106156678257307</c:v>
                </c:pt>
                <c:pt idx="10">
                  <c:v>97.676416445080804</c:v>
                </c:pt>
                <c:pt idx="11">
                  <c:v>96.913479239108199</c:v>
                </c:pt>
                <c:pt idx="12">
                  <c:v>98.782982204949903</c:v>
                </c:pt>
                <c:pt idx="13">
                  <c:v>97.165064430353894</c:v>
                </c:pt>
                <c:pt idx="14">
                  <c:v>101.546328492534</c:v>
                </c:pt>
                <c:pt idx="15">
                  <c:v>101.688279811822</c:v>
                </c:pt>
                <c:pt idx="16">
                  <c:v>102.442217222336</c:v>
                </c:pt>
                <c:pt idx="17">
                  <c:v>102.262630394764</c:v>
                </c:pt>
                <c:pt idx="18">
                  <c:v>104.427490284312</c:v>
                </c:pt>
                <c:pt idx="19">
                  <c:v>98.895888729801598</c:v>
                </c:pt>
                <c:pt idx="20">
                  <c:v>97.274493761505397</c:v>
                </c:pt>
                <c:pt idx="21">
                  <c:v>91.414808754346495</c:v>
                </c:pt>
                <c:pt idx="22">
                  <c:v>85.944773982409501</c:v>
                </c:pt>
                <c:pt idx="23">
                  <c:v>76.559214563305403</c:v>
                </c:pt>
                <c:pt idx="24">
                  <c:v>66.123951728369804</c:v>
                </c:pt>
                <c:pt idx="25">
                  <c:v>61.166905297606903</c:v>
                </c:pt>
                <c:pt idx="26">
                  <c:v>65.121497238699106</c:v>
                </c:pt>
                <c:pt idx="27">
                  <c:v>60.689711597463699</c:v>
                </c:pt>
                <c:pt idx="28">
                  <c:v>67.400695438740001</c:v>
                </c:pt>
                <c:pt idx="29">
                  <c:v>66.061362241767199</c:v>
                </c:pt>
                <c:pt idx="30">
                  <c:v>65.987318470034793</c:v>
                </c:pt>
                <c:pt idx="31">
                  <c:v>56.681734506033898</c:v>
                </c:pt>
                <c:pt idx="32">
                  <c:v>56.851503374923297</c:v>
                </c:pt>
                <c:pt idx="33">
                  <c:v>53.254653303334003</c:v>
                </c:pt>
                <c:pt idx="34">
                  <c:v>53.376968705256701</c:v>
                </c:pt>
                <c:pt idx="35">
                  <c:v>48.591122929024301</c:v>
                </c:pt>
                <c:pt idx="36">
                  <c:v>44.397831867457597</c:v>
                </c:pt>
                <c:pt idx="37">
                  <c:v>42.1022704029454</c:v>
                </c:pt>
                <c:pt idx="38">
                  <c:v>41.255676007363498</c:v>
                </c:pt>
                <c:pt idx="39">
                  <c:v>43.289834321947197</c:v>
                </c:pt>
                <c:pt idx="40">
                  <c:v>47.6792800163633</c:v>
                </c:pt>
                <c:pt idx="41">
                  <c:v>48.736960523624496</c:v>
                </c:pt>
                <c:pt idx="42">
                  <c:v>48.776027817549597</c:v>
                </c:pt>
                <c:pt idx="43">
                  <c:v>44.109224790345699</c:v>
                </c:pt>
                <c:pt idx="44">
                  <c:v>44.889547964819002</c:v>
                </c:pt>
                <c:pt idx="45">
                  <c:v>46.750051135201502</c:v>
                </c:pt>
                <c:pt idx="46">
                  <c:v>46.050112497443202</c:v>
                </c:pt>
                <c:pt idx="47">
                  <c:v>47.217426876661897</c:v>
                </c:pt>
                <c:pt idx="48">
                  <c:v>49.443853548782997</c:v>
                </c:pt>
              </c:numCache>
            </c:numRef>
          </c:val>
          <c:smooth val="0"/>
          <c:extLst>
            <c:ext xmlns:c16="http://schemas.microsoft.com/office/drawing/2014/chart" uri="{C3380CC4-5D6E-409C-BE32-E72D297353CC}">
              <c16:uniqueId val="{00000003-D301-4BBD-891C-4ACCD6C6890C}"/>
            </c:ext>
          </c:extLst>
        </c:ser>
        <c:ser>
          <c:idx val="3"/>
          <c:order val="4"/>
          <c:tx>
            <c:strRef>
              <c:f>'Asset Class Returns (2013-2017)'!$E$1</c:f>
              <c:strCache>
                <c:ptCount val="1"/>
                <c:pt idx="0">
                  <c:v>US10YR</c:v>
                </c:pt>
              </c:strCache>
            </c:strRef>
          </c:tx>
          <c:spPr>
            <a:ln w="28575" cap="rnd">
              <a:solidFill>
                <a:srgbClr val="00B0F0"/>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(2013-2017)'!$E$2:$E$50</c:f>
              <c:numCache>
                <c:formatCode>#,##0.00</c:formatCode>
                <c:ptCount val="49"/>
                <c:pt idx="0">
                  <c:v>100</c:v>
                </c:pt>
                <c:pt idx="1">
                  <c:v>97.985578969566902</c:v>
                </c:pt>
                <c:pt idx="2">
                  <c:v>99.305956938057307</c:v>
                </c:pt>
                <c:pt idx="3">
                  <c:v>99.642700383394995</c:v>
                </c:pt>
                <c:pt idx="4">
                  <c:v>101.349312248</c:v>
                </c:pt>
                <c:pt idx="5">
                  <c:v>97.321121451615994</c:v>
                </c:pt>
                <c:pt idx="6">
                  <c:v>94.417094793988994</c:v>
                </c:pt>
                <c:pt idx="7">
                  <c:v>93.954157532397801</c:v>
                </c:pt>
                <c:pt idx="8">
                  <c:v>92.6904486613046</c:v>
                </c:pt>
                <c:pt idx="9">
                  <c:v>94.038888837384405</c:v>
                </c:pt>
                <c:pt idx="10">
                  <c:v>94.822878395033896</c:v>
                </c:pt>
                <c:pt idx="11">
                  <c:v>93.542912723689696</c:v>
                </c:pt>
                <c:pt idx="12">
                  <c:v>91.4337027259443</c:v>
                </c:pt>
                <c:pt idx="13">
                  <c:v>94.616538745980606</c:v>
                </c:pt>
                <c:pt idx="14">
                  <c:v>94.9096403363272</c:v>
                </c:pt>
                <c:pt idx="15">
                  <c:v>94.542183724392899</c:v>
                </c:pt>
                <c:pt idx="16">
                  <c:v>95.252110926133199</c:v>
                </c:pt>
                <c:pt idx="17">
                  <c:v>97.057804592998394</c:v>
                </c:pt>
                <c:pt idx="18">
                  <c:v>96.832092767255205</c:v>
                </c:pt>
                <c:pt idx="19">
                  <c:v>96.611997011290697</c:v>
                </c:pt>
                <c:pt idx="20">
                  <c:v>98.789275231890599</c:v>
                </c:pt>
                <c:pt idx="21">
                  <c:v>97.506733092555507</c:v>
                </c:pt>
                <c:pt idx="22">
                  <c:v>99.180742777645605</c:v>
                </c:pt>
                <c:pt idx="23">
                  <c:v>100.882211324561</c:v>
                </c:pt>
                <c:pt idx="24">
                  <c:v>101.155708063144</c:v>
                </c:pt>
                <c:pt idx="25">
                  <c:v>105.882625578199</c:v>
                </c:pt>
                <c:pt idx="26">
                  <c:v>102.974478733494</c:v>
                </c:pt>
                <c:pt idx="27">
                  <c:v>103.70512139207401</c:v>
                </c:pt>
                <c:pt idx="28">
                  <c:v>102.84633797003499</c:v>
                </c:pt>
                <c:pt idx="29">
                  <c:v>102.37652787040599</c:v>
                </c:pt>
                <c:pt idx="30">
                  <c:v>100.470313111248</c:v>
                </c:pt>
                <c:pt idx="31">
                  <c:v>102.012926640522</c:v>
                </c:pt>
                <c:pt idx="32">
                  <c:v>102.108894422644</c:v>
                </c:pt>
                <c:pt idx="33">
                  <c:v>103.67439926629901</c:v>
                </c:pt>
                <c:pt idx="34">
                  <c:v>102.92466172199801</c:v>
                </c:pt>
                <c:pt idx="35">
                  <c:v>102.65057749255</c:v>
                </c:pt>
                <c:pt idx="36">
                  <c:v>102.29152444526299</c:v>
                </c:pt>
                <c:pt idx="37">
                  <c:v>105.53923623055999</c:v>
                </c:pt>
                <c:pt idx="38">
                  <c:v>107.63905113877399</c:v>
                </c:pt>
                <c:pt idx="39">
                  <c:v>107.402407910707</c:v>
                </c:pt>
                <c:pt idx="40">
                  <c:v>107.07313706368301</c:v>
                </c:pt>
                <c:pt idx="41">
                  <c:v>107.139055480197</c:v>
                </c:pt>
                <c:pt idx="42">
                  <c:v>110.77435201939301</c:v>
                </c:pt>
                <c:pt idx="43">
                  <c:v>111.219977439654</c:v>
                </c:pt>
                <c:pt idx="44">
                  <c:v>110.12554097148799</c:v>
                </c:pt>
                <c:pt idx="45">
                  <c:v>110.067803389172</c:v>
                </c:pt>
                <c:pt idx="46">
                  <c:v>107.81236806554401</c:v>
                </c:pt>
                <c:pt idx="47">
                  <c:v>102.918018920892</c:v>
                </c:pt>
                <c:pt idx="48">
                  <c:v>102.395134533361</c:v>
                </c:pt>
              </c:numCache>
            </c:numRef>
          </c:val>
          <c:smooth val="0"/>
          <c:extLst>
            <c:ext xmlns:c16="http://schemas.microsoft.com/office/drawing/2014/chart" uri="{C3380CC4-5D6E-409C-BE32-E72D297353CC}">
              <c16:uniqueId val="{00000004-D301-4BBD-891C-4ACCD6C6890C}"/>
            </c:ext>
          </c:extLst>
        </c:ser>
        <c:ser>
          <c:idx val="0"/>
          <c:order val="5"/>
          <c:tx>
            <c:strRef>
              <c:f>'Asset Class Returns (2013-2017)'!$B$1</c:f>
              <c:strCache>
                <c:ptCount val="1"/>
                <c:pt idx="0">
                  <c:v>TBILLS</c:v>
                </c:pt>
              </c:strCache>
            </c:strRef>
          </c:tx>
          <c:spPr>
            <a:ln w="28575" cap="rnd">
              <a:solidFill>
                <a:srgbClr val="C00000"/>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(2013-2017)'!$B$2:$B$50</c:f>
              <c:numCache>
                <c:formatCode>#,##0.00</c:formatCode>
                <c:ptCount val="49"/>
                <c:pt idx="0">
                  <c:v>100</c:v>
                </c:pt>
                <c:pt idx="1">
                  <c:v>100.004166666667</c:v>
                </c:pt>
                <c:pt idx="2">
                  <c:v>100.010000243056</c:v>
                </c:pt>
                <c:pt idx="3">
                  <c:v>100.01916782641101</c:v>
                </c:pt>
                <c:pt idx="4">
                  <c:v>100.025002277868</c:v>
                </c:pt>
                <c:pt idx="5">
                  <c:v>100.029169986296</c:v>
                </c:pt>
                <c:pt idx="6">
                  <c:v>100.032504291962</c:v>
                </c:pt>
                <c:pt idx="7">
                  <c:v>100.035838708772</c:v>
                </c:pt>
                <c:pt idx="8">
                  <c:v>100.039173236729</c:v>
                </c:pt>
                <c:pt idx="9">
                  <c:v>100.04167421606</c:v>
                </c:pt>
                <c:pt idx="10">
                  <c:v>100.043341577297</c:v>
                </c:pt>
                <c:pt idx="11">
                  <c:v>100.04667635534901</c:v>
                </c:pt>
                <c:pt idx="12">
                  <c:v>100.05167868916701</c:v>
                </c:pt>
                <c:pt idx="13">
                  <c:v>100.05751503709099</c:v>
                </c:pt>
                <c:pt idx="14">
                  <c:v>100.059182662341</c:v>
                </c:pt>
                <c:pt idx="15">
                  <c:v>100.063351794952</c:v>
                </c:pt>
                <c:pt idx="16">
                  <c:v>100.06752110127699</c:v>
                </c:pt>
                <c:pt idx="17">
                  <c:v>100.07002278930401</c:v>
                </c:pt>
                <c:pt idx="18">
                  <c:v>100.073358456731</c:v>
                </c:pt>
                <c:pt idx="19">
                  <c:v>100.076694235346</c:v>
                </c:pt>
                <c:pt idx="20">
                  <c:v>100.079196152702</c:v>
                </c:pt>
                <c:pt idx="21">
                  <c:v>100.08169813260599</c:v>
                </c:pt>
                <c:pt idx="22">
                  <c:v>100.083366160908</c:v>
                </c:pt>
                <c:pt idx="23">
                  <c:v>100.084200188959</c:v>
                </c:pt>
                <c:pt idx="24">
                  <c:v>100.08586825896199</c:v>
                </c:pt>
                <c:pt idx="25">
                  <c:v>100.089204454571</c:v>
                </c:pt>
                <c:pt idx="26">
                  <c:v>100.09087260797899</c:v>
                </c:pt>
                <c:pt idx="27">
                  <c:v>100.092540789189</c:v>
                </c:pt>
                <c:pt idx="28">
                  <c:v>100.095043102708</c:v>
                </c:pt>
                <c:pt idx="29">
                  <c:v>100.09587722806801</c:v>
                </c:pt>
                <c:pt idx="30">
                  <c:v>100.09671136037799</c:v>
                </c:pt>
                <c:pt idx="31">
                  <c:v>100.097545499639</c:v>
                </c:pt>
                <c:pt idx="32">
                  <c:v>100.10421866933901</c:v>
                </c:pt>
                <c:pt idx="33">
                  <c:v>100.110892283917</c:v>
                </c:pt>
                <c:pt idx="34">
                  <c:v>100.110058026481</c:v>
                </c:pt>
                <c:pt idx="35">
                  <c:v>100.11673203034999</c:v>
                </c:pt>
                <c:pt idx="36">
                  <c:v>100.135086764555</c:v>
                </c:pt>
                <c:pt idx="37">
                  <c:v>100.148438109457</c:v>
                </c:pt>
                <c:pt idx="38">
                  <c:v>100.17514435962001</c:v>
                </c:pt>
                <c:pt idx="39">
                  <c:v>100.202692524319</c:v>
                </c:pt>
                <c:pt idx="40">
                  <c:v>100.220227995511</c:v>
                </c:pt>
                <c:pt idx="41">
                  <c:v>100.238601703976</c:v>
                </c:pt>
                <c:pt idx="42">
                  <c:v>100.267002641126</c:v>
                </c:pt>
                <c:pt idx="43">
                  <c:v>100.28872715836501</c:v>
                </c:pt>
                <c:pt idx="44">
                  <c:v>100.311292121976</c:v>
                </c:pt>
                <c:pt idx="45">
                  <c:v>100.338877727309</c:v>
                </c:pt>
                <c:pt idx="46">
                  <c:v>100.36229013211199</c:v>
                </c:pt>
                <c:pt idx="47">
                  <c:v>100.390726114316</c:v>
                </c:pt>
                <c:pt idx="48">
                  <c:v>100.430882404762</c:v>
                </c:pt>
              </c:numCache>
            </c:numRef>
          </c:val>
          <c:smooth val="0"/>
          <c:extLst>
            <c:ext xmlns:c16="http://schemas.microsoft.com/office/drawing/2014/chart" uri="{C3380CC4-5D6E-409C-BE32-E72D297353CC}">
              <c16:uniqueId val="{00000005-D301-4BBD-891C-4ACCD6C6890C}"/>
            </c:ext>
          </c:extLst>
        </c:ser>
        <c:ser>
          <c:idx val="6"/>
          <c:order val="6"/>
          <c:tx>
            <c:strRef>
              <c:f>'Asset Class Returns (2013-2017)'!$H$1</c:f>
              <c:strCache>
                <c:ptCount val="1"/>
                <c:pt idx="0">
                  <c:v>CPI</c:v>
                </c:pt>
              </c:strCache>
            </c:strRef>
          </c:tx>
          <c:spPr>
            <a:ln w="28575" cap="rnd">
              <a:solidFill>
                <a:srgbClr val="0070C0"/>
              </a:solidFill>
              <a:round/>
            </a:ln>
            <a:effectLst/>
          </c:spPr>
          <c:marker>
            <c:symbol val="none"/>
          </c:marker>
          <c:cat>
            <c:numRef>
              <c:f>'Asset Class Returns (2013-2017)'!$A$2:$A$50</c:f>
              <c:numCache>
                <c:formatCode>d\-mmm\-yy</c:formatCode>
                <c:ptCount val="49"/>
                <c:pt idx="0">
                  <c:v>41275</c:v>
                </c:pt>
                <c:pt idx="1">
                  <c:v>41306</c:v>
                </c:pt>
                <c:pt idx="2">
                  <c:v>41334</c:v>
                </c:pt>
                <c:pt idx="3">
                  <c:v>41365</c:v>
                </c:pt>
                <c:pt idx="4">
                  <c:v>41395</c:v>
                </c:pt>
                <c:pt idx="5">
                  <c:v>41426</c:v>
                </c:pt>
                <c:pt idx="6">
                  <c:v>41456</c:v>
                </c:pt>
                <c:pt idx="7">
                  <c:v>41487</c:v>
                </c:pt>
                <c:pt idx="8">
                  <c:v>41518</c:v>
                </c:pt>
                <c:pt idx="9">
                  <c:v>41548</c:v>
                </c:pt>
                <c:pt idx="10">
                  <c:v>41579</c:v>
                </c:pt>
                <c:pt idx="11">
                  <c:v>41609</c:v>
                </c:pt>
                <c:pt idx="12">
                  <c:v>41640</c:v>
                </c:pt>
                <c:pt idx="13">
                  <c:v>41671</c:v>
                </c:pt>
                <c:pt idx="14">
                  <c:v>41699</c:v>
                </c:pt>
                <c:pt idx="15">
                  <c:v>41730</c:v>
                </c:pt>
                <c:pt idx="16">
                  <c:v>41760</c:v>
                </c:pt>
                <c:pt idx="17">
                  <c:v>41791</c:v>
                </c:pt>
                <c:pt idx="18">
                  <c:v>41821</c:v>
                </c:pt>
                <c:pt idx="19">
                  <c:v>41852</c:v>
                </c:pt>
                <c:pt idx="20">
                  <c:v>41883</c:v>
                </c:pt>
                <c:pt idx="21">
                  <c:v>41913</c:v>
                </c:pt>
                <c:pt idx="22">
                  <c:v>41944</c:v>
                </c:pt>
                <c:pt idx="23">
                  <c:v>41974</c:v>
                </c:pt>
                <c:pt idx="24">
                  <c:v>42005</c:v>
                </c:pt>
                <c:pt idx="25">
                  <c:v>42036</c:v>
                </c:pt>
                <c:pt idx="26">
                  <c:v>42064</c:v>
                </c:pt>
                <c:pt idx="27">
                  <c:v>42095</c:v>
                </c:pt>
                <c:pt idx="28">
                  <c:v>42125</c:v>
                </c:pt>
                <c:pt idx="29">
                  <c:v>42156</c:v>
                </c:pt>
                <c:pt idx="30">
                  <c:v>42186</c:v>
                </c:pt>
                <c:pt idx="31">
                  <c:v>42217</c:v>
                </c:pt>
                <c:pt idx="32">
                  <c:v>42248</c:v>
                </c:pt>
                <c:pt idx="33">
                  <c:v>42278</c:v>
                </c:pt>
                <c:pt idx="34">
                  <c:v>42309</c:v>
                </c:pt>
                <c:pt idx="35">
                  <c:v>42339</c:v>
                </c:pt>
                <c:pt idx="36">
                  <c:v>42370</c:v>
                </c:pt>
                <c:pt idx="37">
                  <c:v>42401</c:v>
                </c:pt>
                <c:pt idx="38">
                  <c:v>42430</c:v>
                </c:pt>
                <c:pt idx="39">
                  <c:v>42461</c:v>
                </c:pt>
                <c:pt idx="40">
                  <c:v>42491</c:v>
                </c:pt>
                <c:pt idx="41">
                  <c:v>42522</c:v>
                </c:pt>
                <c:pt idx="42">
                  <c:v>42552</c:v>
                </c:pt>
                <c:pt idx="43">
                  <c:v>42583</c:v>
                </c:pt>
                <c:pt idx="44">
                  <c:v>42614</c:v>
                </c:pt>
                <c:pt idx="45">
                  <c:v>42644</c:v>
                </c:pt>
                <c:pt idx="46">
                  <c:v>42675</c:v>
                </c:pt>
                <c:pt idx="47">
                  <c:v>42705</c:v>
                </c:pt>
                <c:pt idx="48">
                  <c:v>42736</c:v>
                </c:pt>
              </c:numCache>
            </c:numRef>
          </c:cat>
          <c:val>
            <c:numRef>
              <c:f>'Asset Class Returns (2013-2017)'!$H$2:$H$50</c:f>
              <c:numCache>
                <c:formatCode>#,##0.00</c:formatCode>
                <c:ptCount val="49"/>
                <c:pt idx="0">
                  <c:v>100</c:v>
                </c:pt>
                <c:pt idx="1">
                  <c:v>100.15955238853</c:v>
                </c:pt>
                <c:pt idx="2">
                  <c:v>100.749334117403</c:v>
                </c:pt>
                <c:pt idx="3">
                  <c:v>100.450119339998</c:v>
                </c:pt>
                <c:pt idx="4">
                  <c:v>100.252516517348</c:v>
                </c:pt>
                <c:pt idx="5">
                  <c:v>100.269379777924</c:v>
                </c:pt>
                <c:pt idx="6">
                  <c:v>100.469144557058</c:v>
                </c:pt>
                <c:pt idx="7">
                  <c:v>100.638641945415</c:v>
                </c:pt>
                <c:pt idx="8">
                  <c:v>100.854837593829</c:v>
                </c:pt>
                <c:pt idx="9">
                  <c:v>101.02476737348201</c:v>
                </c:pt>
                <c:pt idx="10">
                  <c:v>101.09265280708399</c:v>
                </c:pt>
                <c:pt idx="11">
                  <c:v>101.270365630081</c:v>
                </c:pt>
                <c:pt idx="12">
                  <c:v>101.54579888616</c:v>
                </c:pt>
                <c:pt idx="13">
                  <c:v>101.800477359992</c:v>
                </c:pt>
                <c:pt idx="14">
                  <c:v>101.880469749905</c:v>
                </c:pt>
                <c:pt idx="15">
                  <c:v>101.999809747829</c:v>
                </c:pt>
                <c:pt idx="16">
                  <c:v>102.258379743332</c:v>
                </c:pt>
                <c:pt idx="17">
                  <c:v>102.391556262755</c:v>
                </c:pt>
                <c:pt idx="18">
                  <c:v>102.48365560898</c:v>
                </c:pt>
                <c:pt idx="19">
                  <c:v>102.588726694109</c:v>
                </c:pt>
                <c:pt idx="20">
                  <c:v>102.547217129614</c:v>
                </c:pt>
                <c:pt idx="21">
                  <c:v>102.697256909613</c:v>
                </c:pt>
                <c:pt idx="22">
                  <c:v>102.758224082466</c:v>
                </c:pt>
                <c:pt idx="23">
                  <c:v>102.58959147670301</c:v>
                </c:pt>
                <c:pt idx="24">
                  <c:v>102.244975613131</c:v>
                </c:pt>
                <c:pt idx="25">
                  <c:v>101.592064754921</c:v>
                </c:pt>
                <c:pt idx="26">
                  <c:v>101.791397142758</c:v>
                </c:pt>
                <c:pt idx="27">
                  <c:v>101.98337887855</c:v>
                </c:pt>
                <c:pt idx="28">
                  <c:v>102.129527136878</c:v>
                </c:pt>
                <c:pt idx="29">
                  <c:v>102.423120827424</c:v>
                </c:pt>
                <c:pt idx="30">
                  <c:v>102.659638866789</c:v>
                </c:pt>
                <c:pt idx="31">
                  <c:v>102.79411256010199</c:v>
                </c:pt>
                <c:pt idx="32">
                  <c:v>102.780708429901</c:v>
                </c:pt>
                <c:pt idx="33">
                  <c:v>102.688176692379</c:v>
                </c:pt>
                <c:pt idx="34">
                  <c:v>102.88707668892</c:v>
                </c:pt>
                <c:pt idx="35">
                  <c:v>103.039710816701</c:v>
                </c:pt>
                <c:pt idx="36">
                  <c:v>102.92685668822899</c:v>
                </c:pt>
                <c:pt idx="37">
                  <c:v>102.955394513819</c:v>
                </c:pt>
                <c:pt idx="38">
                  <c:v>102.782437995088</c:v>
                </c:pt>
                <c:pt idx="39">
                  <c:v>102.87453734131201</c:v>
                </c:pt>
                <c:pt idx="40">
                  <c:v>103.293956899235</c:v>
                </c:pt>
                <c:pt idx="41">
                  <c:v>103.51577363450799</c:v>
                </c:pt>
                <c:pt idx="42">
                  <c:v>103.73369884811</c:v>
                </c:pt>
                <c:pt idx="43">
                  <c:v>103.691756892317</c:v>
                </c:pt>
                <c:pt idx="44">
                  <c:v>103.90406101905999</c:v>
                </c:pt>
                <c:pt idx="45">
                  <c:v>104.207167318136</c:v>
                </c:pt>
                <c:pt idx="46">
                  <c:v>104.579456224705</c:v>
                </c:pt>
                <c:pt idx="47">
                  <c:v>104.78916600366701</c:v>
                </c:pt>
                <c:pt idx="48">
                  <c:v>105.084921650697</c:v>
                </c:pt>
              </c:numCache>
            </c:numRef>
          </c:val>
          <c:smooth val="0"/>
          <c:extLst>
            <c:ext xmlns:c16="http://schemas.microsoft.com/office/drawing/2014/chart" uri="{C3380CC4-5D6E-409C-BE32-E72D297353CC}">
              <c16:uniqueId val="{00000006-D301-4BBD-891C-4ACCD6C6890C}"/>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orientation val="minMax"/>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'Asset Class Returns 2006-2012'!$C$1</c:f>
              <c:strCache>
                <c:ptCount val="1"/>
                <c:pt idx="0">
                  <c:v>SP500</c:v>
                </c:pt>
              </c:strCache>
            </c:strRef>
          </c:tx>
          <c:spPr>
            <a:ln w="28575" cap="rnd">
              <a:solidFill>
                <a:schemeClr val="accent6"/>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2006-2012'!$C$2:$C$134</c:f>
              <c:numCache>
                <c:formatCode>#,##0.00</c:formatCode>
                <c:ptCount val="133"/>
                <c:pt idx="0">
                  <c:v>100</c:v>
                </c:pt>
                <c:pt idx="1">
                  <c:v>102.64826411159021</c:v>
                </c:pt>
                <c:pt idx="2">
                  <c:v>102.92684837476178</c:v>
                </c:pt>
                <c:pt idx="3">
                  <c:v>104.20789534240392</c:v>
                </c:pt>
                <c:pt idx="4">
                  <c:v>105.6071815008296</c:v>
                </c:pt>
                <c:pt idx="5">
                  <c:v>102.56772437294038</c:v>
                </c:pt>
                <c:pt idx="6">
                  <c:v>102.70677170288893</c:v>
                </c:pt>
                <c:pt idx="7">
                  <c:v>103.3403183400488</c:v>
                </c:pt>
                <c:pt idx="8">
                  <c:v>105.79910598442075</c:v>
                </c:pt>
                <c:pt idx="9">
                  <c:v>108.52546181828855</c:v>
                </c:pt>
                <c:pt idx="10">
                  <c:v>112.06186626976159</c:v>
                </c:pt>
                <c:pt idx="11">
                  <c:v>114.19286452187774</c:v>
                </c:pt>
                <c:pt idx="12">
                  <c:v>115.79484643593274</c:v>
                </c:pt>
                <c:pt idx="13">
                  <c:v>117.54591254706281</c:v>
                </c:pt>
                <c:pt idx="14">
                  <c:v>115.24698037180474</c:v>
                </c:pt>
                <c:pt idx="15">
                  <c:v>116.53586099183804</c:v>
                </c:pt>
                <c:pt idx="16">
                  <c:v>121.69799311617777</c:v>
                </c:pt>
                <c:pt idx="17">
                  <c:v>125.94456711726463</c:v>
                </c:pt>
                <c:pt idx="18">
                  <c:v>123.85224752383112</c:v>
                </c:pt>
                <c:pt idx="19">
                  <c:v>120.01228904218901</c:v>
                </c:pt>
                <c:pt idx="20">
                  <c:v>121.81109147257965</c:v>
                </c:pt>
                <c:pt idx="21">
                  <c:v>126.36684994149235</c:v>
                </c:pt>
                <c:pt idx="22">
                  <c:v>128.37691618481543</c:v>
                </c:pt>
                <c:pt idx="23">
                  <c:v>123.00988509011137</c:v>
                </c:pt>
                <c:pt idx="24">
                  <c:v>122.15650658271588</c:v>
                </c:pt>
                <c:pt idx="25">
                  <c:v>114.82934877868462</c:v>
                </c:pt>
                <c:pt idx="26">
                  <c:v>111.09906143052261</c:v>
                </c:pt>
                <c:pt idx="27">
                  <c:v>110.6192502215454</c:v>
                </c:pt>
                <c:pt idx="28">
                  <c:v>116.00684465377688</c:v>
                </c:pt>
                <c:pt idx="29">
                  <c:v>117.50943710311519</c:v>
                </c:pt>
                <c:pt idx="30">
                  <c:v>107.60304924919339</c:v>
                </c:pt>
                <c:pt idx="31">
                  <c:v>106.69850719961589</c:v>
                </c:pt>
                <c:pt idx="32">
                  <c:v>108.24173672073496</c:v>
                </c:pt>
                <c:pt idx="33">
                  <c:v>98.596552213741177</c:v>
                </c:pt>
                <c:pt idx="34">
                  <c:v>82.037435066365617</c:v>
                </c:pt>
                <c:pt idx="35">
                  <c:v>76.150934897452473</c:v>
                </c:pt>
                <c:pt idx="36">
                  <c:v>76.961228316694942</c:v>
                </c:pt>
                <c:pt idx="37">
                  <c:v>70.474474533285644</c:v>
                </c:pt>
                <c:pt idx="38">
                  <c:v>62.970569947171754</c:v>
                </c:pt>
                <c:pt idx="39">
                  <c:v>68.486440437313661</c:v>
                </c:pt>
                <c:pt idx="40">
                  <c:v>75.041249075873736</c:v>
                </c:pt>
                <c:pt idx="41">
                  <c:v>79.238373146239454</c:v>
                </c:pt>
                <c:pt idx="42">
                  <c:v>79.395535797343229</c:v>
                </c:pt>
                <c:pt idx="43">
                  <c:v>85.401009561951952</c:v>
                </c:pt>
                <c:pt idx="44">
                  <c:v>88.484286182905819</c:v>
                </c:pt>
                <c:pt idx="45">
                  <c:v>91.786170665909211</c:v>
                </c:pt>
                <c:pt idx="46">
                  <c:v>90.080882460941908</c:v>
                </c:pt>
                <c:pt idx="47">
                  <c:v>95.484388999593619</c:v>
                </c:pt>
                <c:pt idx="48">
                  <c:v>97.328724534509476</c:v>
                </c:pt>
                <c:pt idx="49">
                  <c:v>93.827326717161014</c:v>
                </c:pt>
                <c:pt idx="50">
                  <c:v>96.733856556032578</c:v>
                </c:pt>
                <c:pt idx="51">
                  <c:v>102.57139639749906</c:v>
                </c:pt>
                <c:pt idx="52">
                  <c:v>104.19075922779759</c:v>
                </c:pt>
                <c:pt idx="53">
                  <c:v>95.87093078478506</c:v>
                </c:pt>
                <c:pt idx="54">
                  <c:v>90.852252419864215</c:v>
                </c:pt>
                <c:pt idx="55">
                  <c:v>97.217584591205707</c:v>
                </c:pt>
                <c:pt idx="56">
                  <c:v>92.828780838886047</c:v>
                </c:pt>
                <c:pt idx="57">
                  <c:v>101.11335784613709</c:v>
                </c:pt>
                <c:pt idx="58">
                  <c:v>104.96066037689656</c:v>
                </c:pt>
                <c:pt idx="59">
                  <c:v>104.9741244669445</c:v>
                </c:pt>
                <c:pt idx="60">
                  <c:v>111.9896497867777</c:v>
                </c:pt>
                <c:pt idx="61">
                  <c:v>114.64403393929882</c:v>
                </c:pt>
                <c:pt idx="62">
                  <c:v>118.57163140707058</c:v>
                </c:pt>
                <c:pt idx="63">
                  <c:v>118.61863332141948</c:v>
                </c:pt>
                <c:pt idx="64">
                  <c:v>122.13153681571811</c:v>
                </c:pt>
                <c:pt idx="65">
                  <c:v>120.74914197026148</c:v>
                </c:pt>
                <c:pt idx="66">
                  <c:v>118.7363829089286</c:v>
                </c:pt>
                <c:pt idx="67">
                  <c:v>116.32190436089611</c:v>
                </c:pt>
                <c:pt idx="68">
                  <c:v>110.00308450062906</c:v>
                </c:pt>
                <c:pt idx="69">
                  <c:v>102.27004558206471</c:v>
                </c:pt>
                <c:pt idx="70">
                  <c:v>113.44744353650213</c:v>
                </c:pt>
                <c:pt idx="71">
                  <c:v>113.19676665997535</c:v>
                </c:pt>
                <c:pt idx="72">
                  <c:v>114.35467840408909</c:v>
                </c:pt>
                <c:pt idx="73">
                  <c:v>119.47935587793199</c:v>
                </c:pt>
                <c:pt idx="74">
                  <c:v>124.64589443174177</c:v>
                </c:pt>
                <c:pt idx="75">
                  <c:v>128.74803546686113</c:v>
                </c:pt>
                <c:pt idx="76">
                  <c:v>127.93994526235366</c:v>
                </c:pt>
                <c:pt idx="77">
                  <c:v>120.25048103521708</c:v>
                </c:pt>
                <c:pt idx="78">
                  <c:v>125.2050213711827</c:v>
                </c:pt>
                <c:pt idx="79">
                  <c:v>126.94409220208848</c:v>
                </c:pt>
                <c:pt idx="80">
                  <c:v>129.8031305233367</c:v>
                </c:pt>
                <c:pt idx="81">
                  <c:v>133.15764735834543</c:v>
                </c:pt>
                <c:pt idx="82">
                  <c:v>130.69885971397349</c:v>
                </c:pt>
                <c:pt idx="83">
                  <c:v>131.4570103844851</c:v>
                </c:pt>
                <c:pt idx="84">
                  <c:v>132.65531439874266</c:v>
                </c:pt>
                <c:pt idx="85">
                  <c:v>139.52616195097082</c:v>
                </c:pt>
                <c:pt idx="86">
                  <c:v>141.42019221824538</c:v>
                </c:pt>
                <c:pt idx="87">
                  <c:v>146.72381968890593</c:v>
                </c:pt>
                <c:pt idx="88">
                  <c:v>149.55078899567658</c:v>
                </c:pt>
                <c:pt idx="89">
                  <c:v>153.04900439174111</c:v>
                </c:pt>
                <c:pt idx="90">
                  <c:v>150.99389464716722</c:v>
                </c:pt>
                <c:pt idx="91">
                  <c:v>158.67699403173597</c:v>
                </c:pt>
                <c:pt idx="92">
                  <c:v>154.08157769759146</c:v>
                </c:pt>
                <c:pt idx="93">
                  <c:v>158.91347241330317</c:v>
                </c:pt>
                <c:pt idx="94">
                  <c:v>166.21835326834645</c:v>
                </c:pt>
                <c:pt idx="95">
                  <c:v>171.28354394434169</c:v>
                </c:pt>
                <c:pt idx="96">
                  <c:v>175.61996014629321</c:v>
                </c:pt>
                <c:pt idx="97">
                  <c:v>169.54790033635737</c:v>
                </c:pt>
                <c:pt idx="98">
                  <c:v>177.30370580718417</c:v>
                </c:pt>
                <c:pt idx="99">
                  <c:v>178.79405817466096</c:v>
                </c:pt>
                <c:pt idx="100">
                  <c:v>180.11574221408384</c:v>
                </c:pt>
                <c:pt idx="101">
                  <c:v>184.34371129074103</c:v>
                </c:pt>
                <c:pt idx="102">
                  <c:v>188.15184555954278</c:v>
                </c:pt>
                <c:pt idx="103">
                  <c:v>185.55719300650651</c:v>
                </c:pt>
                <c:pt idx="104">
                  <c:v>192.98031305233334</c:v>
                </c:pt>
                <c:pt idx="105">
                  <c:v>190.27403095271885</c:v>
                </c:pt>
                <c:pt idx="106">
                  <c:v>194.92159003559402</c:v>
                </c:pt>
                <c:pt idx="107">
                  <c:v>200.16377229530883</c:v>
                </c:pt>
                <c:pt idx="108">
                  <c:v>199.65972572424548</c:v>
                </c:pt>
                <c:pt idx="109">
                  <c:v>193.66600243822413</c:v>
                </c:pt>
                <c:pt idx="110">
                  <c:v>204.79639847831263</c:v>
                </c:pt>
                <c:pt idx="111">
                  <c:v>201.55742801607835</c:v>
                </c:pt>
                <c:pt idx="112">
                  <c:v>203.49111614858444</c:v>
                </c:pt>
                <c:pt idx="113">
                  <c:v>206.10780084897181</c:v>
                </c:pt>
                <c:pt idx="114">
                  <c:v>202.11802376534266</c:v>
                </c:pt>
                <c:pt idx="115">
                  <c:v>206.3526024862052</c:v>
                </c:pt>
                <c:pt idx="116">
                  <c:v>193.90272562142883</c:v>
                </c:pt>
                <c:pt idx="117">
                  <c:v>189.10485833329219</c:v>
                </c:pt>
                <c:pt idx="118">
                  <c:v>205.05662261869179</c:v>
                </c:pt>
                <c:pt idx="119">
                  <c:v>205.66642349704</c:v>
                </c:pt>
                <c:pt idx="120">
                  <c:v>202.4225570020609</c:v>
                </c:pt>
                <c:pt idx="121">
                  <c:v>192.37761142146496</c:v>
                </c:pt>
                <c:pt idx="122">
                  <c:v>192.11787688436027</c:v>
                </c:pt>
                <c:pt idx="123">
                  <c:v>205.15087124902684</c:v>
                </c:pt>
                <c:pt idx="124">
                  <c:v>205.94623176839769</c:v>
                </c:pt>
                <c:pt idx="125">
                  <c:v>209.64469490371931</c:v>
                </c:pt>
                <c:pt idx="126">
                  <c:v>210.18790973674007</c:v>
                </c:pt>
                <c:pt idx="127">
                  <c:v>217.93710556336183</c:v>
                </c:pt>
                <c:pt idx="128">
                  <c:v>218.24310760990343</c:v>
                </c:pt>
                <c:pt idx="129">
                  <c:v>218.28447908659584</c:v>
                </c:pt>
                <c:pt idx="130">
                  <c:v>214.30278045699538</c:v>
                </c:pt>
                <c:pt idx="131">
                  <c:v>222.23949433773794</c:v>
                </c:pt>
                <c:pt idx="132">
                  <c:v>226.63221491625319</c:v>
                </c:pt>
              </c:numCache>
            </c:numRef>
          </c:val>
          <c:smooth val="0"/>
          <c:extLst>
            <c:ext xmlns:c16="http://schemas.microsoft.com/office/drawing/2014/chart" uri="{C3380CC4-5D6E-409C-BE32-E72D297353CC}">
              <c16:uniqueId val="{00000000-CAA3-4EF8-8F14-AB4F03ADC33A}"/>
            </c:ext>
          </c:extLst>
        </c:ser>
        <c:ser>
          <c:idx val="5"/>
          <c:order val="1"/>
          <c:tx>
            <c:strRef>
              <c:f>'Asset Class Returns 2006-2012'!$G$1</c:f>
              <c:strCache>
                <c:ptCount val="1"/>
                <c:pt idx="0">
                  <c:v>NAREIT</c:v>
                </c:pt>
              </c:strCache>
            </c:strRef>
          </c:tx>
          <c:spPr>
            <a:ln w="28575" cap="rnd">
              <a:solidFill>
                <a:schemeClr val="accent5">
                  <a:lumMod val="40000"/>
                  <a:lumOff val="60000"/>
                </a:schemeClr>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2006-2012'!$G$2:$G$134</c:f>
              <c:numCache>
                <c:formatCode>#,##0.00</c:formatCode>
                <c:ptCount val="133"/>
                <c:pt idx="0">
                  <c:v>100</c:v>
                </c:pt>
                <c:pt idx="1">
                  <c:v>106.99368444863883</c:v>
                </c:pt>
                <c:pt idx="2">
                  <c:v>108.54324440683286</c:v>
                </c:pt>
                <c:pt idx="3">
                  <c:v>113.96883267419709</c:v>
                </c:pt>
                <c:pt idx="4">
                  <c:v>110.40402104661307</c:v>
                </c:pt>
                <c:pt idx="5">
                  <c:v>107.41903873683655</c:v>
                </c:pt>
                <c:pt idx="6">
                  <c:v>112.78543791713219</c:v>
                </c:pt>
                <c:pt idx="7">
                  <c:v>116.20781005223277</c:v>
                </c:pt>
                <c:pt idx="8">
                  <c:v>120.11179879053432</c:v>
                </c:pt>
                <c:pt idx="9">
                  <c:v>122.50134558345695</c:v>
                </c:pt>
                <c:pt idx="10">
                  <c:v>130.08005924827296</c:v>
                </c:pt>
                <c:pt idx="11">
                  <c:v>135.75344429853601</c:v>
                </c:pt>
                <c:pt idx="12">
                  <c:v>134.01950095219286</c:v>
                </c:pt>
                <c:pt idx="13">
                  <c:v>144.57701493378948</c:v>
                </c:pt>
                <c:pt idx="14">
                  <c:v>140.3965990778521</c:v>
                </c:pt>
                <c:pt idx="15">
                  <c:v>136.86789406164789</c:v>
                </c:pt>
                <c:pt idx="16">
                  <c:v>137.07765256360349</c:v>
                </c:pt>
                <c:pt idx="17">
                  <c:v>137.25031910758446</c:v>
                </c:pt>
                <c:pt idx="18">
                  <c:v>124.8450428659915</c:v>
                </c:pt>
                <c:pt idx="19">
                  <c:v>113.87419712544818</c:v>
                </c:pt>
                <c:pt idx="20">
                  <c:v>120.0760238799885</c:v>
                </c:pt>
                <c:pt idx="21">
                  <c:v>125.22941909330487</c:v>
                </c:pt>
                <c:pt idx="22">
                  <c:v>126.24956500850186</c:v>
                </c:pt>
                <c:pt idx="23">
                  <c:v>115.30083916083447</c:v>
                </c:pt>
                <c:pt idx="24">
                  <c:v>110.12142494385739</c:v>
                </c:pt>
                <c:pt idx="25">
                  <c:v>109.64858865685262</c:v>
                </c:pt>
                <c:pt idx="26">
                  <c:v>105.44248875005742</c:v>
                </c:pt>
                <c:pt idx="27">
                  <c:v>109.48338538163871</c:v>
                </c:pt>
                <c:pt idx="28">
                  <c:v>116.25430995641355</c:v>
                </c:pt>
                <c:pt idx="29">
                  <c:v>117.24974090750287</c:v>
                </c:pt>
                <c:pt idx="30">
                  <c:v>103.99829258621645</c:v>
                </c:pt>
                <c:pt idx="31">
                  <c:v>106.95563315982024</c:v>
                </c:pt>
                <c:pt idx="32">
                  <c:v>108.96339554469208</c:v>
                </c:pt>
                <c:pt idx="33">
                  <c:v>108.40503572596857</c:v>
                </c:pt>
                <c:pt idx="34">
                  <c:v>75.298365713242461</c:v>
                </c:pt>
                <c:pt idx="35">
                  <c:v>59.017061162479287</c:v>
                </c:pt>
                <c:pt idx="36">
                  <c:v>68.451667009695257</c:v>
                </c:pt>
                <c:pt idx="37">
                  <c:v>57.217743484103131</c:v>
                </c:pt>
                <c:pt idx="38">
                  <c:v>46.010808048922243</c:v>
                </c:pt>
                <c:pt idx="39">
                  <c:v>48.007516991293961</c:v>
                </c:pt>
                <c:pt idx="40">
                  <c:v>61.482050383340322</c:v>
                </c:pt>
                <c:pt idx="41">
                  <c:v>62.74316394661674</c:v>
                </c:pt>
                <c:pt idx="42">
                  <c:v>61.104496786908257</c:v>
                </c:pt>
                <c:pt idx="43">
                  <c:v>67.407791476986063</c:v>
                </c:pt>
                <c:pt idx="44">
                  <c:v>75.843070514296798</c:v>
                </c:pt>
                <c:pt idx="45">
                  <c:v>80.659890192064736</c:v>
                </c:pt>
                <c:pt idx="46">
                  <c:v>76.816056375613499</c:v>
                </c:pt>
                <c:pt idx="47">
                  <c:v>82.154820323674457</c:v>
                </c:pt>
                <c:pt idx="48">
                  <c:v>87.481870679535788</c:v>
                </c:pt>
                <c:pt idx="49">
                  <c:v>83.336904537247946</c:v>
                </c:pt>
                <c:pt idx="50">
                  <c:v>87.568694998839064</c:v>
                </c:pt>
                <c:pt idx="51">
                  <c:v>95.7610552066932</c:v>
                </c:pt>
                <c:pt idx="52">
                  <c:v>102.0718261734138</c:v>
                </c:pt>
                <c:pt idx="53">
                  <c:v>96.660553073417901</c:v>
                </c:pt>
                <c:pt idx="54">
                  <c:v>92.252509146081607</c:v>
                </c:pt>
                <c:pt idx="55">
                  <c:v>100.57559525421954</c:v>
                </c:pt>
                <c:pt idx="56">
                  <c:v>99.201638367978418</c:v>
                </c:pt>
                <c:pt idx="57">
                  <c:v>103.64903111974937</c:v>
                </c:pt>
                <c:pt idx="58">
                  <c:v>108.35886101868377</c:v>
                </c:pt>
                <c:pt idx="59">
                  <c:v>106.58621273776095</c:v>
                </c:pt>
                <c:pt idx="60">
                  <c:v>111.59522052918594</c:v>
                </c:pt>
                <c:pt idx="61">
                  <c:v>115.839358716924</c:v>
                </c:pt>
                <c:pt idx="62">
                  <c:v>121.04869430031613</c:v>
                </c:pt>
                <c:pt idx="63">
                  <c:v>119.39473963451958</c:v>
                </c:pt>
                <c:pt idx="64">
                  <c:v>125.12633492919379</c:v>
                </c:pt>
                <c:pt idx="65">
                  <c:v>126.28501472215137</c:v>
                </c:pt>
                <c:pt idx="66">
                  <c:v>122.81678332075539</c:v>
                </c:pt>
                <c:pt idx="67">
                  <c:v>123.21255444730974</c:v>
                </c:pt>
                <c:pt idx="68">
                  <c:v>117.23445665338362</c:v>
                </c:pt>
                <c:pt idx="69">
                  <c:v>104.99274794661756</c:v>
                </c:pt>
                <c:pt idx="70">
                  <c:v>118.82629546004652</c:v>
                </c:pt>
                <c:pt idx="71">
                  <c:v>114.53499721842854</c:v>
                </c:pt>
                <c:pt idx="72">
                  <c:v>119.74692787305206</c:v>
                </c:pt>
                <c:pt idx="73">
                  <c:v>127.47490366123246</c:v>
                </c:pt>
                <c:pt idx="74">
                  <c:v>126.5728074713075</c:v>
                </c:pt>
                <c:pt idx="75">
                  <c:v>132.15579428837842</c:v>
                </c:pt>
                <c:pt idx="76">
                  <c:v>135.79604834390048</c:v>
                </c:pt>
                <c:pt idx="77">
                  <c:v>130.49240891259345</c:v>
                </c:pt>
                <c:pt idx="78">
                  <c:v>138.04185810872437</c:v>
                </c:pt>
                <c:pt idx="79">
                  <c:v>141.29967085846562</c:v>
                </c:pt>
                <c:pt idx="80">
                  <c:v>141.66942298135891</c:v>
                </c:pt>
                <c:pt idx="81">
                  <c:v>140.51726013420014</c:v>
                </c:pt>
                <c:pt idx="82">
                  <c:v>139.91174026159669</c:v>
                </c:pt>
                <c:pt idx="83">
                  <c:v>139.04574417911354</c:v>
                </c:pt>
                <c:pt idx="84">
                  <c:v>143.36988080330508</c:v>
                </c:pt>
                <c:pt idx="85">
                  <c:v>149.52065814908795</c:v>
                </c:pt>
                <c:pt idx="86">
                  <c:v>151.44484493164862</c:v>
                </c:pt>
                <c:pt idx="87">
                  <c:v>156.41905665518524</c:v>
                </c:pt>
                <c:pt idx="88">
                  <c:v>165.35752585778721</c:v>
                </c:pt>
                <c:pt idx="89">
                  <c:v>154.40259850531044</c:v>
                </c:pt>
                <c:pt idx="90">
                  <c:v>150.76985649808921</c:v>
                </c:pt>
                <c:pt idx="91">
                  <c:v>151.61582695570743</c:v>
                </c:pt>
                <c:pt idx="92">
                  <c:v>142.0143430692622</c:v>
                </c:pt>
                <c:pt idx="93">
                  <c:v>146.9242113349265</c:v>
                </c:pt>
                <c:pt idx="94">
                  <c:v>152.77836033188419</c:v>
                </c:pt>
                <c:pt idx="95">
                  <c:v>145.53421573776725</c:v>
                </c:pt>
                <c:pt idx="96">
                  <c:v>146.72550627547065</c:v>
                </c:pt>
                <c:pt idx="97">
                  <c:v>151.94304007261493</c:v>
                </c:pt>
                <c:pt idx="98">
                  <c:v>158.98471382721922</c:v>
                </c:pt>
                <c:pt idx="99">
                  <c:v>159.58161273010563</c:v>
                </c:pt>
                <c:pt idx="100">
                  <c:v>164.19926556882564</c:v>
                </c:pt>
                <c:pt idx="101">
                  <c:v>168.90841255427821</c:v>
                </c:pt>
                <c:pt idx="102">
                  <c:v>170.78110440833322</c:v>
                </c:pt>
                <c:pt idx="103">
                  <c:v>170.48061272038237</c:v>
                </c:pt>
                <c:pt idx="104">
                  <c:v>176.24933249272107</c:v>
                </c:pt>
                <c:pt idx="105">
                  <c:v>166.28041513725202</c:v>
                </c:pt>
                <c:pt idx="106">
                  <c:v>180.7037527494177</c:v>
                </c:pt>
                <c:pt idx="107">
                  <c:v>184.90812911266349</c:v>
                </c:pt>
                <c:pt idx="108">
                  <c:v>186.67705388912563</c:v>
                </c:pt>
                <c:pt idx="109">
                  <c:v>197.32715793099459</c:v>
                </c:pt>
                <c:pt idx="110">
                  <c:v>191.95796530936087</c:v>
                </c:pt>
                <c:pt idx="111">
                  <c:v>193.886184533434</c:v>
                </c:pt>
                <c:pt idx="112">
                  <c:v>184.82886236922664</c:v>
                </c:pt>
                <c:pt idx="113">
                  <c:v>184.51123930878632</c:v>
                </c:pt>
                <c:pt idx="114">
                  <c:v>176.53808782469002</c:v>
                </c:pt>
                <c:pt idx="115">
                  <c:v>185.11137717275835</c:v>
                </c:pt>
                <c:pt idx="116">
                  <c:v>174.62101635021708</c:v>
                </c:pt>
                <c:pt idx="117">
                  <c:v>177.82482365141408</c:v>
                </c:pt>
                <c:pt idx="118">
                  <c:v>188.58236299186484</c:v>
                </c:pt>
                <c:pt idx="119">
                  <c:v>188.38402215293289</c:v>
                </c:pt>
                <c:pt idx="120">
                  <c:v>190.50501159310673</c:v>
                </c:pt>
                <c:pt idx="121">
                  <c:v>183.61312352887018</c:v>
                </c:pt>
                <c:pt idx="122">
                  <c:v>183.15000412512259</c:v>
                </c:pt>
                <c:pt idx="123">
                  <c:v>201.45811133902706</c:v>
                </c:pt>
                <c:pt idx="124">
                  <c:v>198.19758319520324</c:v>
                </c:pt>
                <c:pt idx="125">
                  <c:v>203.00439981644595</c:v>
                </c:pt>
                <c:pt idx="126">
                  <c:v>216.65022091763325</c:v>
                </c:pt>
                <c:pt idx="127">
                  <c:v>224.99439604448713</c:v>
                </c:pt>
                <c:pt idx="128">
                  <c:v>217.73702569260359</c:v>
                </c:pt>
                <c:pt idx="129">
                  <c:v>214.74974098880216</c:v>
                </c:pt>
                <c:pt idx="130">
                  <c:v>204.36217815710322</c:v>
                </c:pt>
                <c:pt idx="131">
                  <c:v>199.89624593028284</c:v>
                </c:pt>
                <c:pt idx="132">
                  <c:v>208.36467228721816</c:v>
                </c:pt>
              </c:numCache>
            </c:numRef>
          </c:val>
          <c:smooth val="0"/>
          <c:extLst>
            <c:ext xmlns:c16="http://schemas.microsoft.com/office/drawing/2014/chart" uri="{C3380CC4-5D6E-409C-BE32-E72D297353CC}">
              <c16:uniqueId val="{00000001-CAA3-4EF8-8F14-AB4F03ADC33A}"/>
            </c:ext>
          </c:extLst>
        </c:ser>
        <c:ser>
          <c:idx val="2"/>
          <c:order val="2"/>
          <c:tx>
            <c:strRef>
              <c:f>'Asset Class Returns 2006-2012'!$D$1</c:f>
              <c:strCache>
                <c:ptCount val="1"/>
                <c:pt idx="0">
                  <c:v>EAFE</c:v>
                </c:pt>
              </c:strCache>
            </c:strRef>
          </c:tx>
          <c:spPr>
            <a:ln w="28575" cap="rnd">
              <a:solidFill>
                <a:srgbClr val="7030A0"/>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2006-2012'!$D$2:$D$134</c:f>
              <c:numCache>
                <c:formatCode>#,##0.00</c:formatCode>
                <c:ptCount val="133"/>
                <c:pt idx="0">
                  <c:v>100</c:v>
                </c:pt>
                <c:pt idx="1">
                  <c:v>106.14689188564539</c:v>
                </c:pt>
                <c:pt idx="2">
                  <c:v>105.92948168567891</c:v>
                </c:pt>
                <c:pt idx="3">
                  <c:v>109.47269290289492</c:v>
                </c:pt>
                <c:pt idx="4">
                  <c:v>114.78201365194511</c:v>
                </c:pt>
                <c:pt idx="5">
                  <c:v>110.46256176451266</c:v>
                </c:pt>
                <c:pt idx="6">
                  <c:v>110.5030801252795</c:v>
                </c:pt>
                <c:pt idx="7">
                  <c:v>111.60961621017537</c:v>
                </c:pt>
                <c:pt idx="8">
                  <c:v>114.70885058566924</c:v>
                </c:pt>
                <c:pt idx="9">
                  <c:v>114.90845659326843</c:v>
                </c:pt>
                <c:pt idx="10">
                  <c:v>119.38794715892622</c:v>
                </c:pt>
                <c:pt idx="11">
                  <c:v>122.9889943550758</c:v>
                </c:pt>
                <c:pt idx="12">
                  <c:v>126.85748042589408</c:v>
                </c:pt>
                <c:pt idx="13">
                  <c:v>127.72561726913747</c:v>
                </c:pt>
                <c:pt idx="14">
                  <c:v>128.77482606631057</c:v>
                </c:pt>
                <c:pt idx="15">
                  <c:v>132.11827645686384</c:v>
                </c:pt>
                <c:pt idx="16">
                  <c:v>138.10984058723321</c:v>
                </c:pt>
                <c:pt idx="17">
                  <c:v>140.71314526650653</c:v>
                </c:pt>
                <c:pt idx="18">
                  <c:v>140.930223711336</c:v>
                </c:pt>
                <c:pt idx="19">
                  <c:v>138.86978102170414</c:v>
                </c:pt>
                <c:pt idx="20">
                  <c:v>136.73283559741452</c:v>
                </c:pt>
                <c:pt idx="21">
                  <c:v>144.07413444531761</c:v>
                </c:pt>
                <c:pt idx="22">
                  <c:v>149.75103988647768</c:v>
                </c:pt>
                <c:pt idx="23">
                  <c:v>144.86545891577535</c:v>
                </c:pt>
                <c:pt idx="24">
                  <c:v>141.61321907096624</c:v>
                </c:pt>
                <c:pt idx="25">
                  <c:v>128.54509669224637</c:v>
                </c:pt>
                <c:pt idx="26">
                  <c:v>130.42659066082734</c:v>
                </c:pt>
                <c:pt idx="27">
                  <c:v>129.11695408088679</c:v>
                </c:pt>
                <c:pt idx="28">
                  <c:v>136.29104833959872</c:v>
                </c:pt>
                <c:pt idx="29">
                  <c:v>137.87728023599718</c:v>
                </c:pt>
                <c:pt idx="30">
                  <c:v>126.62870208322323</c:v>
                </c:pt>
                <c:pt idx="31">
                  <c:v>122.5749639437459</c:v>
                </c:pt>
                <c:pt idx="32">
                  <c:v>117.63992934057899</c:v>
                </c:pt>
                <c:pt idx="33">
                  <c:v>100.67109640870623</c:v>
                </c:pt>
                <c:pt idx="34">
                  <c:v>80.362174871671371</c:v>
                </c:pt>
                <c:pt idx="35">
                  <c:v>76.056192242812912</c:v>
                </c:pt>
                <c:pt idx="36">
                  <c:v>80.637199880479614</c:v>
                </c:pt>
                <c:pt idx="37">
                  <c:v>72.736628222144006</c:v>
                </c:pt>
                <c:pt idx="38">
                  <c:v>65.297727012852263</c:v>
                </c:pt>
                <c:pt idx="39">
                  <c:v>69.468596832800159</c:v>
                </c:pt>
                <c:pt idx="40">
                  <c:v>78.472829364841417</c:v>
                </c:pt>
                <c:pt idx="41">
                  <c:v>87.899695824773005</c:v>
                </c:pt>
                <c:pt idx="42">
                  <c:v>87.425462914530812</c:v>
                </c:pt>
                <c:pt idx="43">
                  <c:v>95.418417320095315</c:v>
                </c:pt>
                <c:pt idx="44">
                  <c:v>100.62011670261035</c:v>
                </c:pt>
                <c:pt idx="45">
                  <c:v>104.49174338872828</c:v>
                </c:pt>
                <c:pt idx="46">
                  <c:v>103.19086514441169</c:v>
                </c:pt>
                <c:pt idx="47">
                  <c:v>105.28238223190255</c:v>
                </c:pt>
                <c:pt idx="48">
                  <c:v>106.81239269103615</c:v>
                </c:pt>
                <c:pt idx="49">
                  <c:v>102.11323599047802</c:v>
                </c:pt>
                <c:pt idx="50">
                  <c:v>101.42325165595574</c:v>
                </c:pt>
                <c:pt idx="51">
                  <c:v>107.81862813942659</c:v>
                </c:pt>
                <c:pt idx="52">
                  <c:v>105.95684042599993</c:v>
                </c:pt>
                <c:pt idx="53">
                  <c:v>93.912514400937496</c:v>
                </c:pt>
                <c:pt idx="54">
                  <c:v>92.998882869867757</c:v>
                </c:pt>
                <c:pt idx="55">
                  <c:v>101.82675437092905</c:v>
                </c:pt>
                <c:pt idx="56">
                  <c:v>98.679194330437326</c:v>
                </c:pt>
                <c:pt idx="57">
                  <c:v>108.37104467702181</c:v>
                </c:pt>
                <c:pt idx="58">
                  <c:v>112.29181535747621</c:v>
                </c:pt>
                <c:pt idx="59">
                  <c:v>106.91413093313653</c:v>
                </c:pt>
                <c:pt idx="60">
                  <c:v>115.58099060756962</c:v>
                </c:pt>
                <c:pt idx="61">
                  <c:v>118.32367667852064</c:v>
                </c:pt>
                <c:pt idx="62">
                  <c:v>122.25234313124204</c:v>
                </c:pt>
                <c:pt idx="63">
                  <c:v>119.56778056034322</c:v>
                </c:pt>
                <c:pt idx="64">
                  <c:v>126.83312959881729</c:v>
                </c:pt>
                <c:pt idx="65">
                  <c:v>123.27381719893806</c:v>
                </c:pt>
                <c:pt idx="66">
                  <c:v>121.76054931573283</c:v>
                </c:pt>
                <c:pt idx="67">
                  <c:v>119.84543749324037</c:v>
                </c:pt>
                <c:pt idx="68">
                  <c:v>109.03816002408095</c:v>
                </c:pt>
                <c:pt idx="69">
                  <c:v>98.683153275075597</c:v>
                </c:pt>
                <c:pt idx="70">
                  <c:v>108.20339774764811</c:v>
                </c:pt>
                <c:pt idx="71">
                  <c:v>102.9825450352069</c:v>
                </c:pt>
                <c:pt idx="72">
                  <c:v>102.01934928662702</c:v>
                </c:pt>
                <c:pt idx="73">
                  <c:v>107.48052542051619</c:v>
                </c:pt>
                <c:pt idx="74">
                  <c:v>113.68071929821852</c:v>
                </c:pt>
                <c:pt idx="75">
                  <c:v>113.22117208205312</c:v>
                </c:pt>
                <c:pt idx="76">
                  <c:v>111.1356708210518</c:v>
                </c:pt>
                <c:pt idx="77">
                  <c:v>98.518226737827149</c:v>
                </c:pt>
                <c:pt idx="78">
                  <c:v>105.46336571779517</c:v>
                </c:pt>
                <c:pt idx="79">
                  <c:v>106.67228143805656</c:v>
                </c:pt>
                <c:pt idx="80">
                  <c:v>109.54844365924133</c:v>
                </c:pt>
                <c:pt idx="81">
                  <c:v>112.82768837222564</c:v>
                </c:pt>
                <c:pt idx="82">
                  <c:v>113.77560126748159</c:v>
                </c:pt>
                <c:pt idx="83">
                  <c:v>116.53593671173599</c:v>
                </c:pt>
                <c:pt idx="84">
                  <c:v>120.27884240458755</c:v>
                </c:pt>
                <c:pt idx="85">
                  <c:v>126.64453786177596</c:v>
                </c:pt>
                <c:pt idx="86">
                  <c:v>125.47501253481465</c:v>
                </c:pt>
                <c:pt idx="87">
                  <c:v>126.57365284744316</c:v>
                </c:pt>
                <c:pt idx="88">
                  <c:v>133.3205791913889</c:v>
                </c:pt>
                <c:pt idx="89">
                  <c:v>130.24673514240149</c:v>
                </c:pt>
                <c:pt idx="90">
                  <c:v>125.64982537515417</c:v>
                </c:pt>
                <c:pt idx="91">
                  <c:v>132.28977174583022</c:v>
                </c:pt>
                <c:pt idx="92">
                  <c:v>130.55413945260824</c:v>
                </c:pt>
                <c:pt idx="93">
                  <c:v>140.23583809199221</c:v>
                </c:pt>
                <c:pt idx="94">
                  <c:v>144.95357308023785</c:v>
                </c:pt>
                <c:pt idx="95">
                  <c:v>146.0882420007753</c:v>
                </c:pt>
                <c:pt idx="96">
                  <c:v>148.29704558780026</c:v>
                </c:pt>
                <c:pt idx="97">
                  <c:v>142.33834733303135</c:v>
                </c:pt>
                <c:pt idx="98">
                  <c:v>150.28857167691382</c:v>
                </c:pt>
                <c:pt idx="99">
                  <c:v>149.43837172809245</c:v>
                </c:pt>
                <c:pt idx="100">
                  <c:v>151.72334629463788</c:v>
                </c:pt>
                <c:pt idx="101">
                  <c:v>154.38798144029059</c:v>
                </c:pt>
                <c:pt idx="102">
                  <c:v>155.92409619395011</c:v>
                </c:pt>
                <c:pt idx="103">
                  <c:v>152.86664084874457</c:v>
                </c:pt>
                <c:pt idx="104">
                  <c:v>152.64469666190189</c:v>
                </c:pt>
                <c:pt idx="105">
                  <c:v>146.83318710304098</c:v>
                </c:pt>
                <c:pt idx="106">
                  <c:v>144.7059289287605</c:v>
                </c:pt>
                <c:pt idx="107">
                  <c:v>146.69161612745759</c:v>
                </c:pt>
                <c:pt idx="108">
                  <c:v>141.64858416860051</c:v>
                </c:pt>
                <c:pt idx="109">
                  <c:v>142.35356383532812</c:v>
                </c:pt>
                <c:pt idx="110">
                  <c:v>150.87951604445254</c:v>
                </c:pt>
                <c:pt idx="111">
                  <c:v>148.72474431078646</c:v>
                </c:pt>
                <c:pt idx="112">
                  <c:v>154.91671066108373</c:v>
                </c:pt>
                <c:pt idx="113">
                  <c:v>154.3016145195509</c:v>
                </c:pt>
                <c:pt idx="114">
                  <c:v>149.97371393462225</c:v>
                </c:pt>
                <c:pt idx="115">
                  <c:v>153.09422487292116</c:v>
                </c:pt>
                <c:pt idx="116">
                  <c:v>141.8483449952636</c:v>
                </c:pt>
                <c:pt idx="117">
                  <c:v>134.69694278794174</c:v>
                </c:pt>
                <c:pt idx="118">
                  <c:v>145.23441486245298</c:v>
                </c:pt>
                <c:pt idx="119">
                  <c:v>142.99219247459914</c:v>
                </c:pt>
                <c:pt idx="120">
                  <c:v>141.09181058020215</c:v>
                </c:pt>
                <c:pt idx="121">
                  <c:v>130.90212847460975</c:v>
                </c:pt>
                <c:pt idx="122">
                  <c:v>128.54947586005835</c:v>
                </c:pt>
                <c:pt idx="123">
                  <c:v>137.02606290475492</c:v>
                </c:pt>
                <c:pt idx="124">
                  <c:v>141.14312204143505</c:v>
                </c:pt>
                <c:pt idx="125">
                  <c:v>140.03711676475911</c:v>
                </c:pt>
                <c:pt idx="126">
                  <c:v>135.39473442669501</c:v>
                </c:pt>
                <c:pt idx="127">
                  <c:v>142.26759502075325</c:v>
                </c:pt>
                <c:pt idx="128">
                  <c:v>142.38691628512981</c:v>
                </c:pt>
                <c:pt idx="129">
                  <c:v>144.20040045056749</c:v>
                </c:pt>
                <c:pt idx="130">
                  <c:v>141.26107205124421</c:v>
                </c:pt>
                <c:pt idx="131">
                  <c:v>138.46450894599823</c:v>
                </c:pt>
                <c:pt idx="132">
                  <c:v>143.22537210209114</c:v>
                </c:pt>
              </c:numCache>
            </c:numRef>
          </c:val>
          <c:smooth val="0"/>
          <c:extLst>
            <c:ext xmlns:c16="http://schemas.microsoft.com/office/drawing/2014/chart" uri="{C3380CC4-5D6E-409C-BE32-E72D297353CC}">
              <c16:uniqueId val="{00000002-CAA3-4EF8-8F14-AB4F03ADC33A}"/>
            </c:ext>
          </c:extLst>
        </c:ser>
        <c:ser>
          <c:idx val="4"/>
          <c:order val="3"/>
          <c:tx>
            <c:strRef>
              <c:f>'Asset Class Returns 2006-2012'!$F$1</c:f>
              <c:strCache>
                <c:ptCount val="1"/>
                <c:pt idx="0">
                  <c:v>GSCI</c:v>
                </c:pt>
              </c:strCache>
            </c:strRef>
          </c:tx>
          <c:spPr>
            <a:ln w="28575" cap="rnd">
              <a:solidFill>
                <a:schemeClr val="accent4"/>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2006-2012'!$F$2:$F$134</c:f>
              <c:numCache>
                <c:formatCode>#,##0.00</c:formatCode>
                <c:ptCount val="133"/>
                <c:pt idx="0">
                  <c:v>100</c:v>
                </c:pt>
                <c:pt idx="1">
                  <c:v>104.33408972950787</c:v>
                </c:pt>
                <c:pt idx="2">
                  <c:v>93.791868338784894</c:v>
                </c:pt>
                <c:pt idx="3">
                  <c:v>98.603785199580003</c:v>
                </c:pt>
                <c:pt idx="4">
                  <c:v>104.84873082354649</c:v>
                </c:pt>
                <c:pt idx="5">
                  <c:v>104.04184118094342</c:v>
                </c:pt>
                <c:pt idx="6">
                  <c:v>105.25127038346858</c:v>
                </c:pt>
                <c:pt idx="7">
                  <c:v>107.36173641202646</c:v>
                </c:pt>
                <c:pt idx="8">
                  <c:v>99.57000084491051</c:v>
                </c:pt>
                <c:pt idx="9">
                  <c:v>88.909491967313841</c:v>
                </c:pt>
                <c:pt idx="10">
                  <c:v>86.626121015341027</c:v>
                </c:pt>
                <c:pt idx="11">
                  <c:v>91.414953710968149</c:v>
                </c:pt>
                <c:pt idx="12">
                  <c:v>84.908085794638438</c:v>
                </c:pt>
                <c:pt idx="13">
                  <c:v>82.963735229151737</c:v>
                </c:pt>
                <c:pt idx="14">
                  <c:v>86.528805417083973</c:v>
                </c:pt>
                <c:pt idx="15">
                  <c:v>89.327420970681445</c:v>
                </c:pt>
                <c:pt idx="16">
                  <c:v>89.081642506246268</c:v>
                </c:pt>
                <c:pt idx="17">
                  <c:v>87.697950488237652</c:v>
                </c:pt>
                <c:pt idx="18">
                  <c:v>90.522818621829913</c:v>
                </c:pt>
                <c:pt idx="19">
                  <c:v>95.543247353619023</c:v>
                </c:pt>
                <c:pt idx="20">
                  <c:v>91.543048196115635</c:v>
                </c:pt>
                <c:pt idx="21">
                  <c:v>100.90405436396335</c:v>
                </c:pt>
                <c:pt idx="22">
                  <c:v>110.59789496553969</c:v>
                </c:pt>
                <c:pt idx="23">
                  <c:v>106.50867843908773</c:v>
                </c:pt>
                <c:pt idx="24">
                  <c:v>112.64921725066073</c:v>
                </c:pt>
                <c:pt idx="25">
                  <c:v>112.6205506403213</c:v>
                </c:pt>
                <c:pt idx="26">
                  <c:v>125.29979239339026</c:v>
                </c:pt>
                <c:pt idx="27">
                  <c:v>123.82859177539835</c:v>
                </c:pt>
                <c:pt idx="28">
                  <c:v>133.69096187039051</c:v>
                </c:pt>
                <c:pt idx="29">
                  <c:v>145.86174848217829</c:v>
                </c:pt>
                <c:pt idx="30">
                  <c:v>159.32600272785405</c:v>
                </c:pt>
                <c:pt idx="31">
                  <c:v>139.82818139023988</c:v>
                </c:pt>
                <c:pt idx="32">
                  <c:v>129.89746406112312</c:v>
                </c:pt>
                <c:pt idx="33">
                  <c:v>113.73553090562325</c:v>
                </c:pt>
                <c:pt idx="34">
                  <c:v>81.663629011816468</c:v>
                </c:pt>
                <c:pt idx="35">
                  <c:v>69.543687914157104</c:v>
                </c:pt>
                <c:pt idx="36">
                  <c:v>60.281355236635257</c:v>
                </c:pt>
                <c:pt idx="37">
                  <c:v>54.89203249284833</c:v>
                </c:pt>
                <c:pt idx="38">
                  <c:v>51.544074159012141</c:v>
                </c:pt>
                <c:pt idx="39">
                  <c:v>53.866069596494661</c:v>
                </c:pt>
                <c:pt idx="40">
                  <c:v>53.37119337590066</c:v>
                </c:pt>
                <c:pt idx="41">
                  <c:v>63.867699066977167</c:v>
                </c:pt>
                <c:pt idx="42">
                  <c:v>64.231312387596546</c:v>
                </c:pt>
                <c:pt idx="43">
                  <c:v>64.51646972202424</c:v>
                </c:pt>
                <c:pt idx="44">
                  <c:v>62.991104298180943</c:v>
                </c:pt>
                <c:pt idx="45">
                  <c:v>63.099735663677073</c:v>
                </c:pt>
                <c:pt idx="46">
                  <c:v>66.805272242271997</c:v>
                </c:pt>
                <c:pt idx="47">
                  <c:v>67.823691293799413</c:v>
                </c:pt>
                <c:pt idx="48">
                  <c:v>68.410602421272316</c:v>
                </c:pt>
                <c:pt idx="49">
                  <c:v>63.009209525763787</c:v>
                </c:pt>
                <c:pt idx="50">
                  <c:v>66.512571063018058</c:v>
                </c:pt>
                <c:pt idx="51">
                  <c:v>67.799550990355925</c:v>
                </c:pt>
                <c:pt idx="52">
                  <c:v>69.680985889992655</c:v>
                </c:pt>
                <c:pt idx="53">
                  <c:v>60.489565353836561</c:v>
                </c:pt>
                <c:pt idx="54">
                  <c:v>60.743038539994501</c:v>
                </c:pt>
                <c:pt idx="55">
                  <c:v>64.16190901519613</c:v>
                </c:pt>
                <c:pt idx="56">
                  <c:v>60.617810715880537</c:v>
                </c:pt>
                <c:pt idx="57">
                  <c:v>65.762712887300808</c:v>
                </c:pt>
                <c:pt idx="58">
                  <c:v>67.444990283527801</c:v>
                </c:pt>
                <c:pt idx="59">
                  <c:v>68.175234462697205</c:v>
                </c:pt>
                <c:pt idx="60">
                  <c:v>74.584485026976566</c:v>
                </c:pt>
                <c:pt idx="61">
                  <c:v>76.861217395502436</c:v>
                </c:pt>
                <c:pt idx="62">
                  <c:v>79.739948581153413</c:v>
                </c:pt>
                <c:pt idx="63">
                  <c:v>83.210117201173233</c:v>
                </c:pt>
                <c:pt idx="64">
                  <c:v>86.880952093567785</c:v>
                </c:pt>
                <c:pt idx="65">
                  <c:v>80.89566560851668</c:v>
                </c:pt>
                <c:pt idx="66">
                  <c:v>76.603217902448847</c:v>
                </c:pt>
                <c:pt idx="67">
                  <c:v>78.469565112433372</c:v>
                </c:pt>
                <c:pt idx="68">
                  <c:v>77.021146905816465</c:v>
                </c:pt>
                <c:pt idx="69">
                  <c:v>67.648674093833165</c:v>
                </c:pt>
                <c:pt idx="70">
                  <c:v>74.241994471870328</c:v>
                </c:pt>
                <c:pt idx="71">
                  <c:v>75.293606440632814</c:v>
                </c:pt>
                <c:pt idx="72">
                  <c:v>73.707890258180342</c:v>
                </c:pt>
                <c:pt idx="73">
                  <c:v>75.352448430276667</c:v>
                </c:pt>
                <c:pt idx="74">
                  <c:v>79.921000856980598</c:v>
                </c:pt>
                <c:pt idx="75">
                  <c:v>78.042583495274499</c:v>
                </c:pt>
                <c:pt idx="76">
                  <c:v>77.642759719489717</c:v>
                </c:pt>
                <c:pt idx="77">
                  <c:v>67.565691800745824</c:v>
                </c:pt>
                <c:pt idx="78">
                  <c:v>68.377409504037274</c:v>
                </c:pt>
                <c:pt idx="79">
                  <c:v>72.736243044574891</c:v>
                </c:pt>
                <c:pt idx="80">
                  <c:v>77.365146229887998</c:v>
                </c:pt>
                <c:pt idx="81">
                  <c:v>76.265404531134763</c:v>
                </c:pt>
                <c:pt idx="82">
                  <c:v>73.164733430699087</c:v>
                </c:pt>
                <c:pt idx="83">
                  <c:v>74.245012009800959</c:v>
                </c:pt>
                <c:pt idx="84">
                  <c:v>73.763714709893861</c:v>
                </c:pt>
                <c:pt idx="85">
                  <c:v>76.977392605824818</c:v>
                </c:pt>
                <c:pt idx="86">
                  <c:v>73.602276430614538</c:v>
                </c:pt>
                <c:pt idx="87">
                  <c:v>74.169573561539579</c:v>
                </c:pt>
                <c:pt idx="88">
                  <c:v>70.66017694842408</c:v>
                </c:pt>
                <c:pt idx="89">
                  <c:v>69.608564979661608</c:v>
                </c:pt>
                <c:pt idx="90">
                  <c:v>69.771512027905956</c:v>
                </c:pt>
                <c:pt idx="91">
                  <c:v>73.199435116899451</c:v>
                </c:pt>
                <c:pt idx="92">
                  <c:v>75.670798681939402</c:v>
                </c:pt>
                <c:pt idx="93">
                  <c:v>73.104382672090225</c:v>
                </c:pt>
                <c:pt idx="94">
                  <c:v>72.049753165397121</c:v>
                </c:pt>
                <c:pt idx="95">
                  <c:v>71.486982341368005</c:v>
                </c:pt>
                <c:pt idx="96">
                  <c:v>72.865997175584482</c:v>
                </c:pt>
                <c:pt idx="97">
                  <c:v>71.672560924090831</c:v>
                </c:pt>
                <c:pt idx="98">
                  <c:v>74.904344047604624</c:v>
                </c:pt>
                <c:pt idx="99">
                  <c:v>75.009052613791127</c:v>
                </c:pt>
                <c:pt idx="100">
                  <c:v>75.565184854373584</c:v>
                </c:pt>
                <c:pt idx="101">
                  <c:v>75.43271493922667</c:v>
                </c:pt>
                <c:pt idx="102">
                  <c:v>77.029596012021727</c:v>
                </c:pt>
                <c:pt idx="103">
                  <c:v>72.949281222464819</c:v>
                </c:pt>
                <c:pt idx="104">
                  <c:v>71.753280063730358</c:v>
                </c:pt>
                <c:pt idx="105">
                  <c:v>67.430958732151097</c:v>
                </c:pt>
                <c:pt idx="106">
                  <c:v>63.396057888447658</c:v>
                </c:pt>
                <c:pt idx="107">
                  <c:v>56.472920614612157</c:v>
                </c:pt>
                <c:pt idx="108">
                  <c:v>48.775483107822616</c:v>
                </c:pt>
                <c:pt idx="109">
                  <c:v>45.118981520597771</c:v>
                </c:pt>
                <c:pt idx="110">
                  <c:v>48.036035437965438</c:v>
                </c:pt>
                <c:pt idx="111">
                  <c:v>44.766985721010464</c:v>
                </c:pt>
                <c:pt idx="112">
                  <c:v>49.717256695916632</c:v>
                </c:pt>
                <c:pt idx="113">
                  <c:v>48.729314777486657</c:v>
                </c:pt>
                <c:pt idx="114">
                  <c:v>48.674697340945436</c:v>
                </c:pt>
                <c:pt idx="115">
                  <c:v>41.810552933650293</c:v>
                </c:pt>
                <c:pt idx="116">
                  <c:v>41.935780757763951</c:v>
                </c:pt>
                <c:pt idx="117">
                  <c:v>39.282610532414296</c:v>
                </c:pt>
                <c:pt idx="118">
                  <c:v>39.372834916534892</c:v>
                </c:pt>
                <c:pt idx="119">
                  <c:v>35.842617291699213</c:v>
                </c:pt>
                <c:pt idx="120">
                  <c:v>32.749490036089789</c:v>
                </c:pt>
                <c:pt idx="121">
                  <c:v>31.056198626416702</c:v>
                </c:pt>
                <c:pt idx="122">
                  <c:v>30.431719151709615</c:v>
                </c:pt>
                <c:pt idx="123">
                  <c:v>31.932189887626926</c:v>
                </c:pt>
                <c:pt idx="124">
                  <c:v>35.170008087001662</c:v>
                </c:pt>
                <c:pt idx="125">
                  <c:v>35.950192518919842</c:v>
                </c:pt>
                <c:pt idx="126">
                  <c:v>35.979010006155761</c:v>
                </c:pt>
                <c:pt idx="127">
                  <c:v>32.536602735096359</c:v>
                </c:pt>
                <c:pt idx="128">
                  <c:v>33.112198095329873</c:v>
                </c:pt>
                <c:pt idx="129">
                  <c:v>34.4845743460994</c:v>
                </c:pt>
                <c:pt idx="130">
                  <c:v>33.96827360619924</c:v>
                </c:pt>
                <c:pt idx="131">
                  <c:v>34.829328054653743</c:v>
                </c:pt>
                <c:pt idx="132">
                  <c:v>36.471623073301942</c:v>
                </c:pt>
              </c:numCache>
            </c:numRef>
          </c:val>
          <c:smooth val="0"/>
          <c:extLst>
            <c:ext xmlns:c16="http://schemas.microsoft.com/office/drawing/2014/chart" uri="{C3380CC4-5D6E-409C-BE32-E72D297353CC}">
              <c16:uniqueId val="{00000003-CAA3-4EF8-8F14-AB4F03ADC33A}"/>
            </c:ext>
          </c:extLst>
        </c:ser>
        <c:ser>
          <c:idx val="3"/>
          <c:order val="4"/>
          <c:tx>
            <c:strRef>
              <c:f>'Asset Class Returns 2006-2012'!$E$1</c:f>
              <c:strCache>
                <c:ptCount val="1"/>
                <c:pt idx="0">
                  <c:v>US10YR</c:v>
                </c:pt>
              </c:strCache>
            </c:strRef>
          </c:tx>
          <c:spPr>
            <a:ln w="28575" cap="rnd">
              <a:solidFill>
                <a:srgbClr val="00B0F0"/>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2006-2012'!$E$2:$E$134</c:f>
              <c:numCache>
                <c:formatCode>#,##0.00</c:formatCode>
                <c:ptCount val="133"/>
                <c:pt idx="0">
                  <c:v>100</c:v>
                </c:pt>
                <c:pt idx="1">
                  <c:v>99.250212615416714</c:v>
                </c:pt>
                <c:pt idx="2">
                  <c:v>99.466853537016277</c:v>
                </c:pt>
                <c:pt idx="3">
                  <c:v>97.425104141122105</c:v>
                </c:pt>
                <c:pt idx="4">
                  <c:v>96.230553524814766</c:v>
                </c:pt>
                <c:pt idx="5">
                  <c:v>96.264283865333027</c:v>
                </c:pt>
                <c:pt idx="6">
                  <c:v>96.451542684625394</c:v>
                </c:pt>
                <c:pt idx="7">
                  <c:v>98.068674999401935</c:v>
                </c:pt>
                <c:pt idx="8">
                  <c:v>100.41075388331797</c:v>
                </c:pt>
                <c:pt idx="9">
                  <c:v>101.60333932474524</c:v>
                </c:pt>
                <c:pt idx="10">
                  <c:v>102.23817585680783</c:v>
                </c:pt>
                <c:pt idx="11">
                  <c:v>103.85709190701797</c:v>
                </c:pt>
                <c:pt idx="12">
                  <c:v>102.19172748684871</c:v>
                </c:pt>
                <c:pt idx="13">
                  <c:v>101.62946447997889</c:v>
                </c:pt>
                <c:pt idx="14">
                  <c:v>104.22201054820461</c:v>
                </c:pt>
                <c:pt idx="15">
                  <c:v>103.87485033269795</c:v>
                </c:pt>
                <c:pt idx="16">
                  <c:v>104.4421283881283</c:v>
                </c:pt>
                <c:pt idx="17">
                  <c:v>102.63712697805556</c:v>
                </c:pt>
                <c:pt idx="18">
                  <c:v>102.01790100207818</c:v>
                </c:pt>
                <c:pt idx="19">
                  <c:v>104.45387952752164</c:v>
                </c:pt>
                <c:pt idx="20">
                  <c:v>106.86667443322764</c:v>
                </c:pt>
                <c:pt idx="21">
                  <c:v>106.8464074311148</c:v>
                </c:pt>
                <c:pt idx="22">
                  <c:v>108.19390431136765</c:v>
                </c:pt>
                <c:pt idx="23">
                  <c:v>113.11463176453907</c:v>
                </c:pt>
                <c:pt idx="24">
                  <c:v>112.84288808843677</c:v>
                </c:pt>
                <c:pt idx="25">
                  <c:v>116.69050711562583</c:v>
                </c:pt>
                <c:pt idx="26">
                  <c:v>118.41350641942432</c:v>
                </c:pt>
                <c:pt idx="27">
                  <c:v>119.55710306539982</c:v>
                </c:pt>
                <c:pt idx="28">
                  <c:v>116.73865950029018</c:v>
                </c:pt>
                <c:pt idx="29">
                  <c:v>114.34619538700734</c:v>
                </c:pt>
                <c:pt idx="30">
                  <c:v>115.38764077107071</c:v>
                </c:pt>
                <c:pt idx="31">
                  <c:v>115.7713046766345</c:v>
                </c:pt>
                <c:pt idx="32">
                  <c:v>117.68282022310392</c:v>
                </c:pt>
                <c:pt idx="33">
                  <c:v>117.86463956635444</c:v>
                </c:pt>
                <c:pt idx="34">
                  <c:v>116.70206917110764</c:v>
                </c:pt>
                <c:pt idx="35">
                  <c:v>127.94644579200514</c:v>
                </c:pt>
                <c:pt idx="36">
                  <c:v>136.00917507461099</c:v>
                </c:pt>
                <c:pt idx="37">
                  <c:v>128.98052575225029</c:v>
                </c:pt>
                <c:pt idx="38">
                  <c:v>127.63021295284396</c:v>
                </c:pt>
                <c:pt idx="39">
                  <c:v>131.39606260648918</c:v>
                </c:pt>
                <c:pt idx="40">
                  <c:v>126.65801484730027</c:v>
                </c:pt>
                <c:pt idx="41">
                  <c:v>123.69855780009875</c:v>
                </c:pt>
                <c:pt idx="42">
                  <c:v>123.4356104001958</c:v>
                </c:pt>
                <c:pt idx="43">
                  <c:v>123.90198764733145</c:v>
                </c:pt>
                <c:pt idx="44">
                  <c:v>125.51667110654105</c:v>
                </c:pt>
                <c:pt idx="45">
                  <c:v>126.82715305859311</c:v>
                </c:pt>
                <c:pt idx="46">
                  <c:v>126.11019115290452</c:v>
                </c:pt>
                <c:pt idx="47">
                  <c:v>128.61095306257829</c:v>
                </c:pt>
                <c:pt idx="48">
                  <c:v>122.17802606966823</c:v>
                </c:pt>
                <c:pt idx="49">
                  <c:v>124.80681566954506</c:v>
                </c:pt>
                <c:pt idx="50">
                  <c:v>125.39227923226619</c:v>
                </c:pt>
                <c:pt idx="51">
                  <c:v>123.39383216444169</c:v>
                </c:pt>
                <c:pt idx="52">
                  <c:v>125.32447691519705</c:v>
                </c:pt>
                <c:pt idx="53">
                  <c:v>129.73527113751837</c:v>
                </c:pt>
                <c:pt idx="54">
                  <c:v>133.88438321202864</c:v>
                </c:pt>
                <c:pt idx="55">
                  <c:v>134.56147961451626</c:v>
                </c:pt>
                <c:pt idx="56">
                  <c:v>140.4633861181043</c:v>
                </c:pt>
                <c:pt idx="57">
                  <c:v>140.01217349001121</c:v>
                </c:pt>
                <c:pt idx="58">
                  <c:v>139.08354062842466</c:v>
                </c:pt>
                <c:pt idx="59">
                  <c:v>137.21952896332229</c:v>
                </c:pt>
                <c:pt idx="60">
                  <c:v>131.85472524384997</c:v>
                </c:pt>
                <c:pt idx="61">
                  <c:v>130.88707679821846</c:v>
                </c:pt>
                <c:pt idx="62">
                  <c:v>131.26010496709338</c:v>
                </c:pt>
                <c:pt idx="63">
                  <c:v>131.0837704832399</c:v>
                </c:pt>
                <c:pt idx="64">
                  <c:v>133.12401165344872</c:v>
                </c:pt>
                <c:pt idx="65">
                  <c:v>136.56951592094089</c:v>
                </c:pt>
                <c:pt idx="66">
                  <c:v>135.40635306788138</c:v>
                </c:pt>
                <c:pt idx="67">
                  <c:v>139.98608172711545</c:v>
                </c:pt>
                <c:pt idx="68">
                  <c:v>147.67974281909429</c:v>
                </c:pt>
                <c:pt idx="69">
                  <c:v>152.10052930449217</c:v>
                </c:pt>
                <c:pt idx="70">
                  <c:v>148.9429849536721</c:v>
                </c:pt>
                <c:pt idx="71">
                  <c:v>150.41666157186089</c:v>
                </c:pt>
                <c:pt idx="72">
                  <c:v>153.26971068783354</c:v>
                </c:pt>
                <c:pt idx="73">
                  <c:v>154.34779778517697</c:v>
                </c:pt>
                <c:pt idx="74">
                  <c:v>152.49262133881186</c:v>
                </c:pt>
                <c:pt idx="75">
                  <c:v>149.34479976768023</c:v>
                </c:pt>
                <c:pt idx="76">
                  <c:v>153.40392400629875</c:v>
                </c:pt>
                <c:pt idx="77">
                  <c:v>158.73916257846054</c:v>
                </c:pt>
                <c:pt idx="78">
                  <c:v>157.78470780445923</c:v>
                </c:pt>
                <c:pt idx="79">
                  <c:v>160.33873809605029</c:v>
                </c:pt>
                <c:pt idx="80">
                  <c:v>159.65361842667429</c:v>
                </c:pt>
                <c:pt idx="81">
                  <c:v>158.68981607036599</c:v>
                </c:pt>
                <c:pt idx="82">
                  <c:v>157.89172252922731</c:v>
                </c:pt>
                <c:pt idx="83">
                  <c:v>159.56991782184537</c:v>
                </c:pt>
                <c:pt idx="84">
                  <c:v>157.45658109934567</c:v>
                </c:pt>
                <c:pt idx="85">
                  <c:v>154.28474261588002</c:v>
                </c:pt>
                <c:pt idx="86">
                  <c:v>156.36376462265389</c:v>
                </c:pt>
                <c:pt idx="87">
                  <c:v>156.89398933875847</c:v>
                </c:pt>
                <c:pt idx="88">
                  <c:v>159.581162033401</c:v>
                </c:pt>
                <c:pt idx="89">
                  <c:v>153.23851052525654</c:v>
                </c:pt>
                <c:pt idx="90">
                  <c:v>148.66592943594353</c:v>
                </c:pt>
                <c:pt idx="91">
                  <c:v>147.93700425120738</c:v>
                </c:pt>
                <c:pt idx="92">
                  <c:v>145.94721146773466</c:v>
                </c:pt>
                <c:pt idx="93">
                  <c:v>148.07041926716016</c:v>
                </c:pt>
                <c:pt idx="94">
                  <c:v>149.30486242081062</c:v>
                </c:pt>
                <c:pt idx="95">
                  <c:v>147.28947223546692</c:v>
                </c:pt>
                <c:pt idx="96">
                  <c:v>143.96838228481136</c:v>
                </c:pt>
                <c:pt idx="97">
                  <c:v>148.97996706395892</c:v>
                </c:pt>
                <c:pt idx="98">
                  <c:v>149.44147480726627</c:v>
                </c:pt>
                <c:pt idx="99">
                  <c:v>148.86289018909125</c:v>
                </c:pt>
                <c:pt idx="100">
                  <c:v>149.98071728924575</c:v>
                </c:pt>
                <c:pt idx="101">
                  <c:v>152.8239008022191</c:v>
                </c:pt>
                <c:pt idx="102">
                  <c:v>152.46850267826716</c:v>
                </c:pt>
                <c:pt idx="103">
                  <c:v>152.12194742578041</c:v>
                </c:pt>
                <c:pt idx="104">
                  <c:v>155.5502152729581</c:v>
                </c:pt>
                <c:pt idx="105">
                  <c:v>153.53076826920253</c:v>
                </c:pt>
                <c:pt idx="106">
                  <c:v>156.16660668661729</c:v>
                </c:pt>
                <c:pt idx="107">
                  <c:v>158.84568088907102</c:v>
                </c:pt>
                <c:pt idx="108">
                  <c:v>159.27631950306204</c:v>
                </c:pt>
                <c:pt idx="109">
                  <c:v>166.71916221365336</c:v>
                </c:pt>
                <c:pt idx="110">
                  <c:v>162.14009361863236</c:v>
                </c:pt>
                <c:pt idx="111">
                  <c:v>163.29053856888572</c:v>
                </c:pt>
                <c:pt idx="112">
                  <c:v>161.93832755349578</c:v>
                </c:pt>
                <c:pt idx="113">
                  <c:v>161.1985806329597</c:v>
                </c:pt>
                <c:pt idx="114">
                  <c:v>158.19712004477876</c:v>
                </c:pt>
                <c:pt idx="115">
                  <c:v>160.62606656754949</c:v>
                </c:pt>
                <c:pt idx="116">
                  <c:v>160.77717415623653</c:v>
                </c:pt>
                <c:pt idx="117">
                  <c:v>163.24216455999959</c:v>
                </c:pt>
                <c:pt idx="118">
                  <c:v>162.06165345552466</c:v>
                </c:pt>
                <c:pt idx="119">
                  <c:v>161.63008979850457</c:v>
                </c:pt>
                <c:pt idx="120">
                  <c:v>161.06473714591374</c:v>
                </c:pt>
                <c:pt idx="121">
                  <c:v>166.17847308700181</c:v>
                </c:pt>
                <c:pt idx="122">
                  <c:v>169.4847698508903</c:v>
                </c:pt>
                <c:pt idx="123">
                  <c:v>169.11215951457314</c:v>
                </c:pt>
                <c:pt idx="124">
                  <c:v>168.59370089629206</c:v>
                </c:pt>
                <c:pt idx="125">
                  <c:v>168.69749378124931</c:v>
                </c:pt>
                <c:pt idx="126">
                  <c:v>174.42150742469079</c:v>
                </c:pt>
                <c:pt idx="127">
                  <c:v>175.12317397594296</c:v>
                </c:pt>
                <c:pt idx="128">
                  <c:v>173.39991173086423</c:v>
                </c:pt>
                <c:pt idx="129">
                  <c:v>173.30900010774013</c:v>
                </c:pt>
                <c:pt idx="130">
                  <c:v>169.75766875824888</c:v>
                </c:pt>
                <c:pt idx="131">
                  <c:v>162.0511939280143</c:v>
                </c:pt>
                <c:pt idx="132">
                  <c:v>161.22787804830529</c:v>
                </c:pt>
              </c:numCache>
            </c:numRef>
          </c:val>
          <c:smooth val="0"/>
          <c:extLst>
            <c:ext xmlns:c16="http://schemas.microsoft.com/office/drawing/2014/chart" uri="{C3380CC4-5D6E-409C-BE32-E72D297353CC}">
              <c16:uniqueId val="{00000004-CAA3-4EF8-8F14-AB4F03ADC33A}"/>
            </c:ext>
          </c:extLst>
        </c:ser>
        <c:ser>
          <c:idx val="0"/>
          <c:order val="5"/>
          <c:tx>
            <c:strRef>
              <c:f>'Asset Class Returns 2006-2012'!$B$1</c:f>
              <c:strCache>
                <c:ptCount val="1"/>
                <c:pt idx="0">
                  <c:v>TBILLS</c:v>
                </c:pt>
              </c:strCache>
            </c:strRef>
          </c:tx>
          <c:spPr>
            <a:ln w="28575" cap="rnd">
              <a:solidFill>
                <a:srgbClr val="C00000"/>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2006-2012'!$B$2:$B$134</c:f>
              <c:numCache>
                <c:formatCode>#,##0.00</c:formatCode>
                <c:ptCount val="133"/>
                <c:pt idx="0">
                  <c:v>100</c:v>
                </c:pt>
                <c:pt idx="1">
                  <c:v>100.33249999999998</c:v>
                </c:pt>
                <c:pt idx="2">
                  <c:v>100.69787752083334</c:v>
                </c:pt>
                <c:pt idx="3">
                  <c:v>101.07633371051578</c:v>
                </c:pt>
                <c:pt idx="4">
                  <c:v>101.45705456749204</c:v>
                </c:pt>
                <c:pt idx="5">
                  <c:v>101.85020065394103</c:v>
                </c:pt>
                <c:pt idx="6">
                  <c:v>102.25250894652422</c:v>
                </c:pt>
                <c:pt idx="7">
                  <c:v>102.66748371199878</c:v>
                </c:pt>
                <c:pt idx="8">
                  <c:v>103.09269820703926</c:v>
                </c:pt>
                <c:pt idx="9">
                  <c:v>103.51537826968817</c:v>
                </c:pt>
                <c:pt idx="10">
                  <c:v>103.92685189831022</c:v>
                </c:pt>
                <c:pt idx="11">
                  <c:v>104.35555016239067</c:v>
                </c:pt>
                <c:pt idx="12">
                  <c:v>104.78166865888703</c:v>
                </c:pt>
                <c:pt idx="13">
                  <c:v>105.208653958672</c:v>
                </c:pt>
                <c:pt idx="14">
                  <c:v>105.64614661138359</c:v>
                </c:pt>
                <c:pt idx="15">
                  <c:v>106.08721927348613</c:v>
                </c:pt>
                <c:pt idx="16">
                  <c:v>106.52040875218619</c:v>
                </c:pt>
                <c:pt idx="17">
                  <c:v>106.94560271712193</c:v>
                </c:pt>
                <c:pt idx="18">
                  <c:v>107.35556086087101</c:v>
                </c:pt>
                <c:pt idx="19">
                  <c:v>107.77424754822837</c:v>
                </c:pt>
                <c:pt idx="20">
                  <c:v>108.2071407758804</c:v>
                </c:pt>
                <c:pt idx="21">
                  <c:v>108.5597157095751</c:v>
                </c:pt>
                <c:pt idx="22">
                  <c:v>108.89625082827483</c:v>
                </c:pt>
                <c:pt idx="23">
                  <c:v>109.24471883092532</c:v>
                </c:pt>
                <c:pt idx="24">
                  <c:v>109.52511360925803</c:v>
                </c:pt>
                <c:pt idx="25">
                  <c:v>109.82539496240338</c:v>
                </c:pt>
                <c:pt idx="26">
                  <c:v>110.00111559434328</c:v>
                </c:pt>
                <c:pt idx="27">
                  <c:v>110.16703394369802</c:v>
                </c:pt>
                <c:pt idx="28">
                  <c:v>110.29188991550095</c:v>
                </c:pt>
                <c:pt idx="29">
                  <c:v>110.42148288615161</c:v>
                </c:pt>
                <c:pt idx="30">
                  <c:v>110.59171600560116</c:v>
                </c:pt>
                <c:pt idx="31">
                  <c:v>110.76405476304323</c:v>
                </c:pt>
                <c:pt idx="32">
                  <c:v>110.9163553383423</c:v>
                </c:pt>
                <c:pt idx="33">
                  <c:v>111.07256253877718</c:v>
                </c:pt>
                <c:pt idx="34">
                  <c:v>111.15586696068127</c:v>
                </c:pt>
                <c:pt idx="35">
                  <c:v>111.19662411190023</c:v>
                </c:pt>
                <c:pt idx="36">
                  <c:v>111.19755075043444</c:v>
                </c:pt>
                <c:pt idx="37">
                  <c:v>111.20774385925318</c:v>
                </c:pt>
                <c:pt idx="38">
                  <c:v>111.22998540802509</c:v>
                </c:pt>
                <c:pt idx="39">
                  <c:v>111.25408523819679</c:v>
                </c:pt>
                <c:pt idx="40">
                  <c:v>111.27355470311345</c:v>
                </c:pt>
                <c:pt idx="41">
                  <c:v>111.28653661782882</c:v>
                </c:pt>
                <c:pt idx="42">
                  <c:v>111.299520047101</c:v>
                </c:pt>
                <c:pt idx="43">
                  <c:v>111.31714247110848</c:v>
                </c:pt>
                <c:pt idx="44">
                  <c:v>111.33384004247917</c:v>
                </c:pt>
                <c:pt idx="45">
                  <c:v>111.34775677248439</c:v>
                </c:pt>
                <c:pt idx="46">
                  <c:v>111.36074734410786</c:v>
                </c:pt>
                <c:pt idx="47">
                  <c:v>111.3653873752472</c:v>
                </c:pt>
                <c:pt idx="48">
                  <c:v>111.370955644616</c:v>
                </c:pt>
                <c:pt idx="49">
                  <c:v>111.37652419239825</c:v>
                </c:pt>
                <c:pt idx="50">
                  <c:v>111.38394929401103</c:v>
                </c:pt>
                <c:pt idx="51">
                  <c:v>111.39601588851791</c:v>
                </c:pt>
                <c:pt idx="52">
                  <c:v>111.41086869063639</c:v>
                </c:pt>
                <c:pt idx="53">
                  <c:v>111.42572347312847</c:v>
                </c:pt>
                <c:pt idx="54">
                  <c:v>111.44058023625827</c:v>
                </c:pt>
                <c:pt idx="55">
                  <c:v>111.45729632329362</c:v>
                </c:pt>
                <c:pt idx="56">
                  <c:v>111.47122848533404</c:v>
                </c:pt>
                <c:pt idx="57">
                  <c:v>111.48423346199077</c:v>
                </c:pt>
                <c:pt idx="58">
                  <c:v>111.49909802645233</c:v>
                </c:pt>
                <c:pt idx="59">
                  <c:v>111.51024793625501</c:v>
                </c:pt>
                <c:pt idx="60">
                  <c:v>111.52604522137928</c:v>
                </c:pt>
                <c:pt idx="61">
                  <c:v>111.53719782590139</c:v>
                </c:pt>
                <c:pt idx="62">
                  <c:v>111.5511399756296</c:v>
                </c:pt>
                <c:pt idx="63">
                  <c:v>111.56508386812651</c:v>
                </c:pt>
                <c:pt idx="64">
                  <c:v>111.57345124941666</c:v>
                </c:pt>
                <c:pt idx="65">
                  <c:v>111.57717036445842</c:v>
                </c:pt>
                <c:pt idx="66">
                  <c:v>111.5827492229765</c:v>
                </c:pt>
                <c:pt idx="67">
                  <c:v>111.58553879170718</c:v>
                </c:pt>
                <c:pt idx="68">
                  <c:v>111.59483758660652</c:v>
                </c:pt>
                <c:pt idx="69">
                  <c:v>111.59669750056622</c:v>
                </c:pt>
                <c:pt idx="70">
                  <c:v>111.59855744552461</c:v>
                </c:pt>
                <c:pt idx="71">
                  <c:v>111.59948743350331</c:v>
                </c:pt>
                <c:pt idx="72">
                  <c:v>111.6004174292319</c:v>
                </c:pt>
                <c:pt idx="73">
                  <c:v>111.60227743618904</c:v>
                </c:pt>
                <c:pt idx="74">
                  <c:v>111.60785755006096</c:v>
                </c:pt>
                <c:pt idx="75">
                  <c:v>111.61529807389749</c:v>
                </c:pt>
                <c:pt idx="76">
                  <c:v>111.6218089662852</c:v>
                </c:pt>
                <c:pt idx="77">
                  <c:v>111.63111078369907</c:v>
                </c:pt>
                <c:pt idx="78">
                  <c:v>111.63762259849474</c:v>
                </c:pt>
                <c:pt idx="79">
                  <c:v>111.64599542018973</c:v>
                </c:pt>
                <c:pt idx="80">
                  <c:v>111.65622963643645</c:v>
                </c:pt>
                <c:pt idx="81">
                  <c:v>111.66460385365929</c:v>
                </c:pt>
                <c:pt idx="82">
                  <c:v>111.67390923731384</c:v>
                </c:pt>
                <c:pt idx="83">
                  <c:v>111.68414601232722</c:v>
                </c:pt>
                <c:pt idx="84">
                  <c:v>111.6915916220614</c:v>
                </c:pt>
                <c:pt idx="85">
                  <c:v>111.69624543837892</c:v>
                </c:pt>
                <c:pt idx="86">
                  <c:v>111.70276105269615</c:v>
                </c:pt>
                <c:pt idx="87">
                  <c:v>111.71300047245933</c:v>
                </c:pt>
                <c:pt idx="88">
                  <c:v>111.71951706415366</c:v>
                </c:pt>
                <c:pt idx="89">
                  <c:v>111.72417204403122</c:v>
                </c:pt>
                <c:pt idx="90">
                  <c:v>111.72789618309935</c:v>
                </c:pt>
                <c:pt idx="91">
                  <c:v>111.73162044630551</c:v>
                </c:pt>
                <c:pt idx="92">
                  <c:v>111.73534483365368</c:v>
                </c:pt>
                <c:pt idx="93">
                  <c:v>111.73813821727447</c:v>
                </c:pt>
                <c:pt idx="94">
                  <c:v>111.7400005195781</c:v>
                </c:pt>
                <c:pt idx="95">
                  <c:v>111.74372518626218</c:v>
                </c:pt>
                <c:pt idx="96">
                  <c:v>111.74931237252142</c:v>
                </c:pt>
                <c:pt idx="97">
                  <c:v>111.7558310824099</c:v>
                </c:pt>
                <c:pt idx="98">
                  <c:v>111.75769367959458</c:v>
                </c:pt>
                <c:pt idx="99">
                  <c:v>111.76235025016462</c:v>
                </c:pt>
                <c:pt idx="100">
                  <c:v>111.76700701475832</c:v>
                </c:pt>
                <c:pt idx="101">
                  <c:v>111.76980118993369</c:v>
                </c:pt>
                <c:pt idx="102">
                  <c:v>111.77352684997331</c:v>
                </c:pt>
                <c:pt idx="103">
                  <c:v>111.77725263420164</c:v>
                </c:pt>
                <c:pt idx="104">
                  <c:v>111.78004706551752</c:v>
                </c:pt>
                <c:pt idx="105">
                  <c:v>111.78284156669417</c:v>
                </c:pt>
                <c:pt idx="106">
                  <c:v>111.78470461405372</c:v>
                </c:pt>
                <c:pt idx="107">
                  <c:v>111.78563615325874</c:v>
                </c:pt>
                <c:pt idx="108">
                  <c:v>111.78749924719473</c:v>
                </c:pt>
                <c:pt idx="109">
                  <c:v>111.79122549716951</c:v>
                </c:pt>
                <c:pt idx="110">
                  <c:v>111.79308868426112</c:v>
                </c:pt>
                <c:pt idx="111">
                  <c:v>111.79495190240594</c:v>
                </c:pt>
                <c:pt idx="112">
                  <c:v>111.7977467762034</c:v>
                </c:pt>
                <c:pt idx="113">
                  <c:v>111.79867842409334</c:v>
                </c:pt>
                <c:pt idx="114">
                  <c:v>111.79961007974694</c:v>
                </c:pt>
                <c:pt idx="115">
                  <c:v>111.80054174316419</c:v>
                </c:pt>
                <c:pt idx="116">
                  <c:v>111.80799511261377</c:v>
                </c:pt>
                <c:pt idx="117">
                  <c:v>111.81544897895461</c:v>
                </c:pt>
                <c:pt idx="118">
                  <c:v>111.8145171835464</c:v>
                </c:pt>
                <c:pt idx="119">
                  <c:v>111.8219714846919</c:v>
                </c:pt>
                <c:pt idx="120">
                  <c:v>111.84247217946408</c:v>
                </c:pt>
                <c:pt idx="121">
                  <c:v>111.85738450908802</c:v>
                </c:pt>
                <c:pt idx="122">
                  <c:v>111.88721314495706</c:v>
                </c:pt>
                <c:pt idx="123">
                  <c:v>111.91798212857205</c:v>
                </c:pt>
                <c:pt idx="124">
                  <c:v>111.93756777544446</c:v>
                </c:pt>
                <c:pt idx="125">
                  <c:v>111.95808966286999</c:v>
                </c:pt>
                <c:pt idx="126">
                  <c:v>111.98981112160789</c:v>
                </c:pt>
                <c:pt idx="127">
                  <c:v>112.01407558068426</c:v>
                </c:pt>
                <c:pt idx="128">
                  <c:v>112.03927874768995</c:v>
                </c:pt>
                <c:pt idx="129">
                  <c:v>112.07008954934558</c:v>
                </c:pt>
                <c:pt idx="130">
                  <c:v>112.09623923690704</c:v>
                </c:pt>
                <c:pt idx="131">
                  <c:v>112.12799983802407</c:v>
                </c:pt>
                <c:pt idx="132">
                  <c:v>112.17285103795926</c:v>
                </c:pt>
              </c:numCache>
            </c:numRef>
          </c:val>
          <c:smooth val="0"/>
          <c:extLst>
            <c:ext xmlns:c16="http://schemas.microsoft.com/office/drawing/2014/chart" uri="{C3380CC4-5D6E-409C-BE32-E72D297353CC}">
              <c16:uniqueId val="{00000005-CAA3-4EF8-8F14-AB4F03ADC33A}"/>
            </c:ext>
          </c:extLst>
        </c:ser>
        <c:ser>
          <c:idx val="6"/>
          <c:order val="6"/>
          <c:tx>
            <c:strRef>
              <c:f>'Asset Class Returns 2006-2012'!$H$1</c:f>
              <c:strCache>
                <c:ptCount val="1"/>
                <c:pt idx="0">
                  <c:v>CPI</c:v>
                </c:pt>
              </c:strCache>
            </c:strRef>
          </c:tx>
          <c:spPr>
            <a:ln w="28575" cap="rnd">
              <a:solidFill>
                <a:srgbClr val="0070C0"/>
              </a:solidFill>
              <a:round/>
            </a:ln>
            <a:effectLst/>
          </c:spPr>
          <c:marker>
            <c:symbol val="none"/>
          </c:marker>
          <c:cat>
            <c:numRef>
              <c:f>'Asset Class Returns 2006-2012'!$A$2:$A$134</c:f>
              <c:numCache>
                <c:formatCode>d\-mmm\-yy</c:formatCode>
                <c:ptCount val="133"/>
                <c:pt idx="0">
                  <c:v>38718</c:v>
                </c:pt>
                <c:pt idx="1">
                  <c:v>38748</c:v>
                </c:pt>
                <c:pt idx="2">
                  <c:v>38776</c:v>
                </c:pt>
                <c:pt idx="3">
                  <c:v>38807</c:v>
                </c:pt>
                <c:pt idx="4">
                  <c:v>38837</c:v>
                </c:pt>
                <c:pt idx="5">
                  <c:v>38868</c:v>
                </c:pt>
                <c:pt idx="6">
                  <c:v>38898</c:v>
                </c:pt>
                <c:pt idx="7">
                  <c:v>38929</c:v>
                </c:pt>
                <c:pt idx="8">
                  <c:v>38960</c:v>
                </c:pt>
                <c:pt idx="9">
                  <c:v>38990</c:v>
                </c:pt>
                <c:pt idx="10">
                  <c:v>39021</c:v>
                </c:pt>
                <c:pt idx="11">
                  <c:v>39051</c:v>
                </c:pt>
                <c:pt idx="12">
                  <c:v>39082</c:v>
                </c:pt>
                <c:pt idx="13">
                  <c:v>39113</c:v>
                </c:pt>
                <c:pt idx="14">
                  <c:v>39141</c:v>
                </c:pt>
                <c:pt idx="15">
                  <c:v>39172</c:v>
                </c:pt>
                <c:pt idx="16">
                  <c:v>39202</c:v>
                </c:pt>
                <c:pt idx="17">
                  <c:v>39233</c:v>
                </c:pt>
                <c:pt idx="18">
                  <c:v>39263</c:v>
                </c:pt>
                <c:pt idx="19">
                  <c:v>39294</c:v>
                </c:pt>
                <c:pt idx="20">
                  <c:v>39325</c:v>
                </c:pt>
                <c:pt idx="21">
                  <c:v>39355</c:v>
                </c:pt>
                <c:pt idx="22">
                  <c:v>39386</c:v>
                </c:pt>
                <c:pt idx="23">
                  <c:v>39416</c:v>
                </c:pt>
                <c:pt idx="24">
                  <c:v>39447</c:v>
                </c:pt>
                <c:pt idx="25">
                  <c:v>39478</c:v>
                </c:pt>
                <c:pt idx="26">
                  <c:v>39507</c:v>
                </c:pt>
                <c:pt idx="27">
                  <c:v>39538</c:v>
                </c:pt>
                <c:pt idx="28">
                  <c:v>39568</c:v>
                </c:pt>
                <c:pt idx="29">
                  <c:v>39599</c:v>
                </c:pt>
                <c:pt idx="30">
                  <c:v>39629</c:v>
                </c:pt>
                <c:pt idx="31">
                  <c:v>39660</c:v>
                </c:pt>
                <c:pt idx="32">
                  <c:v>39691</c:v>
                </c:pt>
                <c:pt idx="33">
                  <c:v>39721</c:v>
                </c:pt>
                <c:pt idx="34">
                  <c:v>39752</c:v>
                </c:pt>
                <c:pt idx="35">
                  <c:v>39782</c:v>
                </c:pt>
                <c:pt idx="36">
                  <c:v>39813</c:v>
                </c:pt>
                <c:pt idx="37">
                  <c:v>39844</c:v>
                </c:pt>
                <c:pt idx="38">
                  <c:v>39872</c:v>
                </c:pt>
                <c:pt idx="39">
                  <c:v>39903</c:v>
                </c:pt>
                <c:pt idx="40">
                  <c:v>39933</c:v>
                </c:pt>
                <c:pt idx="41">
                  <c:v>39964</c:v>
                </c:pt>
                <c:pt idx="42">
                  <c:v>39994</c:v>
                </c:pt>
                <c:pt idx="43">
                  <c:v>40025</c:v>
                </c:pt>
                <c:pt idx="44">
                  <c:v>40056</c:v>
                </c:pt>
                <c:pt idx="45">
                  <c:v>40086</c:v>
                </c:pt>
                <c:pt idx="46">
                  <c:v>40117</c:v>
                </c:pt>
                <c:pt idx="47">
                  <c:v>40147</c:v>
                </c:pt>
                <c:pt idx="48">
                  <c:v>40178</c:v>
                </c:pt>
                <c:pt idx="49">
                  <c:v>40209</c:v>
                </c:pt>
                <c:pt idx="50">
                  <c:v>40237</c:v>
                </c:pt>
                <c:pt idx="51">
                  <c:v>40268</c:v>
                </c:pt>
                <c:pt idx="52">
                  <c:v>40298</c:v>
                </c:pt>
                <c:pt idx="53">
                  <c:v>40329</c:v>
                </c:pt>
                <c:pt idx="54">
                  <c:v>40359</c:v>
                </c:pt>
                <c:pt idx="55">
                  <c:v>40390</c:v>
                </c:pt>
                <c:pt idx="56">
                  <c:v>40421</c:v>
                </c:pt>
                <c:pt idx="57">
                  <c:v>40451</c:v>
                </c:pt>
                <c:pt idx="58">
                  <c:v>40482</c:v>
                </c:pt>
                <c:pt idx="59">
                  <c:v>40512</c:v>
                </c:pt>
                <c:pt idx="60">
                  <c:v>40543</c:v>
                </c:pt>
                <c:pt idx="61">
                  <c:v>40574</c:v>
                </c:pt>
                <c:pt idx="62">
                  <c:v>40602</c:v>
                </c:pt>
                <c:pt idx="63">
                  <c:v>40633</c:v>
                </c:pt>
                <c:pt idx="64">
                  <c:v>40663</c:v>
                </c:pt>
                <c:pt idx="65">
                  <c:v>40694</c:v>
                </c:pt>
                <c:pt idx="66">
                  <c:v>40724</c:v>
                </c:pt>
                <c:pt idx="67">
                  <c:v>40755</c:v>
                </c:pt>
                <c:pt idx="68">
                  <c:v>40786</c:v>
                </c:pt>
                <c:pt idx="69">
                  <c:v>40816</c:v>
                </c:pt>
                <c:pt idx="70">
                  <c:v>40847</c:v>
                </c:pt>
                <c:pt idx="71">
                  <c:v>40877</c:v>
                </c:pt>
                <c:pt idx="72">
                  <c:v>40908</c:v>
                </c:pt>
                <c:pt idx="73">
                  <c:v>40939</c:v>
                </c:pt>
                <c:pt idx="74">
                  <c:v>40968</c:v>
                </c:pt>
                <c:pt idx="75">
                  <c:v>40999</c:v>
                </c:pt>
                <c:pt idx="76">
                  <c:v>41029</c:v>
                </c:pt>
                <c:pt idx="77">
                  <c:v>41060</c:v>
                </c:pt>
                <c:pt idx="78">
                  <c:v>41090</c:v>
                </c:pt>
                <c:pt idx="79">
                  <c:v>41121</c:v>
                </c:pt>
                <c:pt idx="80">
                  <c:v>41152</c:v>
                </c:pt>
                <c:pt idx="81">
                  <c:v>41182</c:v>
                </c:pt>
                <c:pt idx="82">
                  <c:v>41213</c:v>
                </c:pt>
                <c:pt idx="83">
                  <c:v>41243</c:v>
                </c:pt>
                <c:pt idx="84">
                  <c:v>41274</c:v>
                </c:pt>
                <c:pt idx="85">
                  <c:v>41305</c:v>
                </c:pt>
                <c:pt idx="86">
                  <c:v>41333</c:v>
                </c:pt>
                <c:pt idx="87">
                  <c:v>41364</c:v>
                </c:pt>
                <c:pt idx="88">
                  <c:v>41394</c:v>
                </c:pt>
                <c:pt idx="89">
                  <c:v>41425</c:v>
                </c:pt>
                <c:pt idx="90">
                  <c:v>41455</c:v>
                </c:pt>
                <c:pt idx="91">
                  <c:v>41486</c:v>
                </c:pt>
                <c:pt idx="92">
                  <c:v>41517</c:v>
                </c:pt>
                <c:pt idx="93">
                  <c:v>41547</c:v>
                </c:pt>
                <c:pt idx="94">
                  <c:v>41578</c:v>
                </c:pt>
                <c:pt idx="95">
                  <c:v>41608</c:v>
                </c:pt>
                <c:pt idx="96">
                  <c:v>41639</c:v>
                </c:pt>
                <c:pt idx="97">
                  <c:v>41670</c:v>
                </c:pt>
                <c:pt idx="98">
                  <c:v>41698</c:v>
                </c:pt>
                <c:pt idx="99">
                  <c:v>41729</c:v>
                </c:pt>
                <c:pt idx="100">
                  <c:v>41759</c:v>
                </c:pt>
                <c:pt idx="101">
                  <c:v>41790</c:v>
                </c:pt>
                <c:pt idx="102">
                  <c:v>41820</c:v>
                </c:pt>
                <c:pt idx="103">
                  <c:v>41851</c:v>
                </c:pt>
                <c:pt idx="104">
                  <c:v>41882</c:v>
                </c:pt>
                <c:pt idx="105">
                  <c:v>41912</c:v>
                </c:pt>
                <c:pt idx="106">
                  <c:v>41943</c:v>
                </c:pt>
                <c:pt idx="107">
                  <c:v>41973</c:v>
                </c:pt>
                <c:pt idx="108">
                  <c:v>42004</c:v>
                </c:pt>
                <c:pt idx="109">
                  <c:v>42035</c:v>
                </c:pt>
                <c:pt idx="110">
                  <c:v>42063</c:v>
                </c:pt>
                <c:pt idx="111">
                  <c:v>42094</c:v>
                </c:pt>
                <c:pt idx="112">
                  <c:v>42124</c:v>
                </c:pt>
                <c:pt idx="113">
                  <c:v>42155</c:v>
                </c:pt>
                <c:pt idx="114">
                  <c:v>42185</c:v>
                </c:pt>
                <c:pt idx="115">
                  <c:v>42216</c:v>
                </c:pt>
                <c:pt idx="116">
                  <c:v>42247</c:v>
                </c:pt>
                <c:pt idx="117">
                  <c:v>42277</c:v>
                </c:pt>
                <c:pt idx="118">
                  <c:v>42308</c:v>
                </c:pt>
                <c:pt idx="119">
                  <c:v>42338</c:v>
                </c:pt>
                <c:pt idx="120">
                  <c:v>42369</c:v>
                </c:pt>
                <c:pt idx="121">
                  <c:v>42400</c:v>
                </c:pt>
                <c:pt idx="122">
                  <c:v>42429</c:v>
                </c:pt>
                <c:pt idx="123">
                  <c:v>42460</c:v>
                </c:pt>
                <c:pt idx="124">
                  <c:v>42490</c:v>
                </c:pt>
                <c:pt idx="125">
                  <c:v>42521</c:v>
                </c:pt>
                <c:pt idx="126">
                  <c:v>42551</c:v>
                </c:pt>
                <c:pt idx="127">
                  <c:v>42582</c:v>
                </c:pt>
                <c:pt idx="128">
                  <c:v>42613</c:v>
                </c:pt>
                <c:pt idx="129">
                  <c:v>42643</c:v>
                </c:pt>
                <c:pt idx="130">
                  <c:v>42674</c:v>
                </c:pt>
                <c:pt idx="131">
                  <c:v>42704</c:v>
                </c:pt>
                <c:pt idx="132">
                  <c:v>42736</c:v>
                </c:pt>
              </c:numCache>
            </c:numRef>
          </c:cat>
          <c:val>
            <c:numRef>
              <c:f>'Asset Class Returns 2006-2012'!$H$2:$H$134</c:f>
              <c:numCache>
                <c:formatCode>#,##0.00</c:formatCode>
                <c:ptCount val="133"/>
                <c:pt idx="0">
                  <c:v>100</c:v>
                </c:pt>
                <c:pt idx="1">
                  <c:v>100.60575466935897</c:v>
                </c:pt>
                <c:pt idx="2">
                  <c:v>100.65623422513887</c:v>
                </c:pt>
                <c:pt idx="3">
                  <c:v>100.80767289247856</c:v>
                </c:pt>
                <c:pt idx="4">
                  <c:v>101.31246845027752</c:v>
                </c:pt>
                <c:pt idx="5">
                  <c:v>101.61534578495713</c:v>
                </c:pt>
                <c:pt idx="6">
                  <c:v>101.86774356385659</c:v>
                </c:pt>
                <c:pt idx="7">
                  <c:v>102.42301867743568</c:v>
                </c:pt>
                <c:pt idx="8">
                  <c:v>102.87733467945475</c:v>
                </c:pt>
                <c:pt idx="9">
                  <c:v>102.37253912165578</c:v>
                </c:pt>
                <c:pt idx="10">
                  <c:v>101.91822311963649</c:v>
                </c:pt>
                <c:pt idx="11">
                  <c:v>101.9687026754164</c:v>
                </c:pt>
                <c:pt idx="12">
                  <c:v>102.52397778899547</c:v>
                </c:pt>
                <c:pt idx="13">
                  <c:v>102.69409389197364</c:v>
                </c:pt>
                <c:pt idx="14">
                  <c:v>103.09237758707728</c:v>
                </c:pt>
                <c:pt idx="15">
                  <c:v>103.62847046945996</c:v>
                </c:pt>
                <c:pt idx="16">
                  <c:v>103.93942453306401</c:v>
                </c:pt>
                <c:pt idx="17">
                  <c:v>104.36900555275115</c:v>
                </c:pt>
                <c:pt idx="18">
                  <c:v>104.61080262493682</c:v>
                </c:pt>
                <c:pt idx="19">
                  <c:v>104.79707218576478</c:v>
                </c:pt>
                <c:pt idx="20">
                  <c:v>104.82937910146389</c:v>
                </c:pt>
                <c:pt idx="21">
                  <c:v>105.27359919232705</c:v>
                </c:pt>
                <c:pt idx="22">
                  <c:v>105.59818273599195</c:v>
                </c:pt>
                <c:pt idx="23">
                  <c:v>106.42806663301351</c:v>
                </c:pt>
                <c:pt idx="24">
                  <c:v>106.73649671882887</c:v>
                </c:pt>
                <c:pt idx="25">
                  <c:v>107.1044926804644</c:v>
                </c:pt>
                <c:pt idx="26">
                  <c:v>107.36345280161524</c:v>
                </c:pt>
                <c:pt idx="27">
                  <c:v>107.74760222110034</c:v>
                </c:pt>
                <c:pt idx="28">
                  <c:v>107.99697122665319</c:v>
                </c:pt>
                <c:pt idx="29">
                  <c:v>108.63604240282689</c:v>
                </c:pt>
                <c:pt idx="30">
                  <c:v>109.77435638566379</c:v>
                </c:pt>
                <c:pt idx="31">
                  <c:v>110.55830388692583</c:v>
                </c:pt>
                <c:pt idx="32">
                  <c:v>110.3937405350832</c:v>
                </c:pt>
                <c:pt idx="33">
                  <c:v>110.48813730439164</c:v>
                </c:pt>
                <c:pt idx="34">
                  <c:v>109.53811206461388</c:v>
                </c:pt>
                <c:pt idx="35">
                  <c:v>107.59868753154956</c:v>
                </c:pt>
                <c:pt idx="36">
                  <c:v>106.71277132761234</c:v>
                </c:pt>
                <c:pt idx="37">
                  <c:v>106.9828369510347</c:v>
                </c:pt>
                <c:pt idx="38">
                  <c:v>107.37253912165573</c:v>
                </c:pt>
                <c:pt idx="39">
                  <c:v>107.26653205451788</c:v>
                </c:pt>
                <c:pt idx="40">
                  <c:v>107.37455830388696</c:v>
                </c:pt>
                <c:pt idx="41">
                  <c:v>107.532559313478</c:v>
                </c:pt>
                <c:pt idx="42">
                  <c:v>108.4250378596668</c:v>
                </c:pt>
                <c:pt idx="43">
                  <c:v>108.39273094396769</c:v>
                </c:pt>
                <c:pt idx="44">
                  <c:v>108.75567895002516</c:v>
                </c:pt>
                <c:pt idx="45">
                  <c:v>108.96567390206964</c:v>
                </c:pt>
                <c:pt idx="46">
                  <c:v>109.29278142352345</c:v>
                </c:pt>
                <c:pt idx="47">
                  <c:v>109.65875820292774</c:v>
                </c:pt>
                <c:pt idx="48">
                  <c:v>109.71580010095903</c:v>
                </c:pt>
                <c:pt idx="49">
                  <c:v>109.78697627460863</c:v>
                </c:pt>
                <c:pt idx="50">
                  <c:v>109.6824835941443</c:v>
                </c:pt>
                <c:pt idx="51">
                  <c:v>109.71882887430584</c:v>
                </c:pt>
                <c:pt idx="52">
                  <c:v>109.74406865219568</c:v>
                </c:pt>
                <c:pt idx="53">
                  <c:v>109.68702675416442</c:v>
                </c:pt>
                <c:pt idx="54">
                  <c:v>109.64109035840468</c:v>
                </c:pt>
                <c:pt idx="55">
                  <c:v>109.84603735487109</c:v>
                </c:pt>
                <c:pt idx="56">
                  <c:v>110.00656234225129</c:v>
                </c:pt>
                <c:pt idx="57">
                  <c:v>110.18425037859664</c:v>
                </c:pt>
                <c:pt idx="58">
                  <c:v>110.5678950025238</c:v>
                </c:pt>
                <c:pt idx="59">
                  <c:v>110.84805653710248</c:v>
                </c:pt>
                <c:pt idx="60">
                  <c:v>111.29328621908125</c:v>
                </c:pt>
                <c:pt idx="61">
                  <c:v>111.65421504290754</c:v>
                </c:pt>
                <c:pt idx="62">
                  <c:v>112.01312468450277</c:v>
                </c:pt>
                <c:pt idx="63">
                  <c:v>112.59262998485606</c:v>
                </c:pt>
                <c:pt idx="64">
                  <c:v>113.12115093387176</c:v>
                </c:pt>
                <c:pt idx="65">
                  <c:v>113.4810701665824</c:v>
                </c:pt>
                <c:pt idx="66">
                  <c:v>113.4810701665824</c:v>
                </c:pt>
                <c:pt idx="67">
                  <c:v>113.77839475012605</c:v>
                </c:pt>
                <c:pt idx="68">
                  <c:v>114.1373043917213</c:v>
                </c:pt>
                <c:pt idx="69">
                  <c:v>114.3851590106006</c:v>
                </c:pt>
                <c:pt idx="70">
                  <c:v>114.46239273094388</c:v>
                </c:pt>
                <c:pt idx="71">
                  <c:v>114.67390206966166</c:v>
                </c:pt>
                <c:pt idx="72">
                  <c:v>114.70116102978294</c:v>
                </c:pt>
                <c:pt idx="73">
                  <c:v>115.0227158001008</c:v>
                </c:pt>
                <c:pt idx="74">
                  <c:v>115.28369510348308</c:v>
                </c:pt>
                <c:pt idx="75">
                  <c:v>115.54467440686513</c:v>
                </c:pt>
                <c:pt idx="76">
                  <c:v>115.74255426552227</c:v>
                </c:pt>
                <c:pt idx="77">
                  <c:v>115.45784957092368</c:v>
                </c:pt>
                <c:pt idx="78">
                  <c:v>115.34881373043899</c:v>
                </c:pt>
                <c:pt idx="79">
                  <c:v>115.33316506814737</c:v>
                </c:pt>
                <c:pt idx="80">
                  <c:v>116.02423018677428</c:v>
                </c:pt>
                <c:pt idx="81">
                  <c:v>116.60121150933864</c:v>
                </c:pt>
                <c:pt idx="82">
                  <c:v>116.93841494194839</c:v>
                </c:pt>
                <c:pt idx="83">
                  <c:v>116.74810701665821</c:v>
                </c:pt>
                <c:pt idx="84">
                  <c:v>116.74507824331135</c:v>
                </c:pt>
                <c:pt idx="85">
                  <c:v>116.93134780413929</c:v>
                </c:pt>
                <c:pt idx="86">
                  <c:v>117.61988894497708</c:v>
                </c:pt>
                <c:pt idx="87">
                  <c:v>117.27057041898026</c:v>
                </c:pt>
                <c:pt idx="88">
                  <c:v>117.03987884906608</c:v>
                </c:pt>
                <c:pt idx="89">
                  <c:v>117.05956587582018</c:v>
                </c:pt>
                <c:pt idx="90">
                  <c:v>117.29278142352327</c:v>
                </c:pt>
                <c:pt idx="91">
                  <c:v>117.49066128218062</c:v>
                </c:pt>
                <c:pt idx="92">
                  <c:v>117.74305906108009</c:v>
                </c:pt>
                <c:pt idx="93">
                  <c:v>117.94144371529514</c:v>
                </c:pt>
                <c:pt idx="94">
                  <c:v>118.02069661786962</c:v>
                </c:pt>
                <c:pt idx="95">
                  <c:v>118.22816759212498</c:v>
                </c:pt>
                <c:pt idx="96">
                  <c:v>118.54972236244305</c:v>
                </c:pt>
                <c:pt idx="97">
                  <c:v>118.84704694598666</c:v>
                </c:pt>
                <c:pt idx="98">
                  <c:v>118.94043412417949</c:v>
                </c:pt>
                <c:pt idx="99">
                  <c:v>119.07975769813206</c:v>
                </c:pt>
                <c:pt idx="100">
                  <c:v>119.38162544169606</c:v>
                </c:pt>
                <c:pt idx="101">
                  <c:v>119.53710247349818</c:v>
                </c:pt>
                <c:pt idx="102">
                  <c:v>119.64462392730933</c:v>
                </c:pt>
                <c:pt idx="103">
                  <c:v>119.76728924785442</c:v>
                </c:pt>
                <c:pt idx="104">
                  <c:v>119.71882887430576</c:v>
                </c:pt>
                <c:pt idx="105">
                  <c:v>119.89399293286198</c:v>
                </c:pt>
                <c:pt idx="106">
                  <c:v>119.96516910651158</c:v>
                </c:pt>
                <c:pt idx="107">
                  <c:v>119.76829883897004</c:v>
                </c:pt>
                <c:pt idx="108">
                  <c:v>119.36597677940419</c:v>
                </c:pt>
                <c:pt idx="109">
                  <c:v>118.60373548712747</c:v>
                </c:pt>
                <c:pt idx="110">
                  <c:v>118.83644623927287</c:v>
                </c:pt>
                <c:pt idx="111">
                  <c:v>119.06057546693569</c:v>
                </c:pt>
                <c:pt idx="112">
                  <c:v>119.23119636547175</c:v>
                </c:pt>
                <c:pt idx="113">
                  <c:v>119.57395254921744</c:v>
                </c:pt>
                <c:pt idx="114">
                  <c:v>119.85007571933346</c:v>
                </c:pt>
                <c:pt idx="115">
                  <c:v>120.00706713780912</c:v>
                </c:pt>
                <c:pt idx="116">
                  <c:v>119.99141847551724</c:v>
                </c:pt>
                <c:pt idx="117">
                  <c:v>119.88339222614819</c:v>
                </c:pt>
                <c:pt idx="118">
                  <c:v>120.11559818273587</c:v>
                </c:pt>
                <c:pt idx="119">
                  <c:v>120.29379101463893</c:v>
                </c:pt>
                <c:pt idx="120">
                  <c:v>120.16203937405332</c:v>
                </c:pt>
                <c:pt idx="121">
                  <c:v>120.19535588086805</c:v>
                </c:pt>
                <c:pt idx="122">
                  <c:v>119.99343765774846</c:v>
                </c:pt>
                <c:pt idx="123">
                  <c:v>120.10095911155962</c:v>
                </c:pt>
                <c:pt idx="124">
                  <c:v>120.59061080262485</c:v>
                </c:pt>
                <c:pt idx="125">
                  <c:v>120.84957092377569</c:v>
                </c:pt>
                <c:pt idx="126">
                  <c:v>121.10398788490639</c:v>
                </c:pt>
                <c:pt idx="127">
                  <c:v>121.05502271580002</c:v>
                </c:pt>
                <c:pt idx="128">
                  <c:v>121.30287733467937</c:v>
                </c:pt>
                <c:pt idx="129">
                  <c:v>121.65673902069634</c:v>
                </c:pt>
                <c:pt idx="130">
                  <c:v>122.09136799596155</c:v>
                </c:pt>
                <c:pt idx="131">
                  <c:v>122.33619384149405</c:v>
                </c:pt>
                <c:pt idx="132">
                  <c:v>122.68147400302867</c:v>
                </c:pt>
              </c:numCache>
            </c:numRef>
          </c:val>
          <c:smooth val="0"/>
          <c:extLst>
            <c:ext xmlns:c16="http://schemas.microsoft.com/office/drawing/2014/chart" uri="{C3380CC4-5D6E-409C-BE32-E72D297353CC}">
              <c16:uniqueId val="{00000006-CAA3-4EF8-8F14-AB4F03ADC33A}"/>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0"/>
          <c:tx>
            <c:strRef>
              <c:f>'10 yr returns'!$B$1</c:f>
              <c:strCache>
                <c:ptCount val="1"/>
                <c:pt idx="0">
                  <c:v>Rate</c:v>
                </c:pt>
              </c:strCache>
            </c:strRef>
          </c:tx>
          <c:spPr>
            <a:ln w="28575" cap="rnd">
              <a:solidFill>
                <a:srgbClr val="00B0F0"/>
              </a:solidFill>
              <a:round/>
            </a:ln>
            <a:effectLst/>
          </c:spPr>
          <c:marker>
            <c:symbol val="none"/>
          </c:marker>
          <c:cat>
            <c:numRef>
              <c:f>'10 yr returns'!$A$2:$A$530</c:f>
              <c:numCache>
                <c:formatCode>d\-mmm\-yy</c:formatCode>
                <c:ptCount val="529"/>
                <c:pt idx="0">
                  <c:v>26665</c:v>
                </c:pt>
                <c:pt idx="1">
                  <c:v>26695</c:v>
                </c:pt>
                <c:pt idx="2">
                  <c:v>26723</c:v>
                </c:pt>
                <c:pt idx="3">
                  <c:v>26754</c:v>
                </c:pt>
                <c:pt idx="4">
                  <c:v>26784</c:v>
                </c:pt>
                <c:pt idx="5">
                  <c:v>26815</c:v>
                </c:pt>
                <c:pt idx="6">
                  <c:v>26845</c:v>
                </c:pt>
                <c:pt idx="7">
                  <c:v>26876</c:v>
                </c:pt>
                <c:pt idx="8">
                  <c:v>26907</c:v>
                </c:pt>
                <c:pt idx="9">
                  <c:v>26937</c:v>
                </c:pt>
                <c:pt idx="10">
                  <c:v>26968</c:v>
                </c:pt>
                <c:pt idx="11">
                  <c:v>26998</c:v>
                </c:pt>
                <c:pt idx="12">
                  <c:v>27029</c:v>
                </c:pt>
                <c:pt idx="13">
                  <c:v>27060</c:v>
                </c:pt>
                <c:pt idx="14">
                  <c:v>27088</c:v>
                </c:pt>
                <c:pt idx="15">
                  <c:v>27119</c:v>
                </c:pt>
                <c:pt idx="16">
                  <c:v>27149</c:v>
                </c:pt>
                <c:pt idx="17">
                  <c:v>27180</c:v>
                </c:pt>
                <c:pt idx="18">
                  <c:v>27210</c:v>
                </c:pt>
                <c:pt idx="19">
                  <c:v>27241</c:v>
                </c:pt>
                <c:pt idx="20">
                  <c:v>27272</c:v>
                </c:pt>
                <c:pt idx="21">
                  <c:v>27302</c:v>
                </c:pt>
                <c:pt idx="22">
                  <c:v>27333</c:v>
                </c:pt>
                <c:pt idx="23">
                  <c:v>27363</c:v>
                </c:pt>
                <c:pt idx="24">
                  <c:v>27394</c:v>
                </c:pt>
                <c:pt idx="25">
                  <c:v>27425</c:v>
                </c:pt>
                <c:pt idx="26">
                  <c:v>27453</c:v>
                </c:pt>
                <c:pt idx="27">
                  <c:v>27484</c:v>
                </c:pt>
                <c:pt idx="28">
                  <c:v>27514</c:v>
                </c:pt>
                <c:pt idx="29">
                  <c:v>27545</c:v>
                </c:pt>
                <c:pt idx="30">
                  <c:v>27575</c:v>
                </c:pt>
                <c:pt idx="31">
                  <c:v>27606</c:v>
                </c:pt>
                <c:pt idx="32">
                  <c:v>27637</c:v>
                </c:pt>
                <c:pt idx="33">
                  <c:v>27667</c:v>
                </c:pt>
                <c:pt idx="34">
                  <c:v>27698</c:v>
                </c:pt>
                <c:pt idx="35">
                  <c:v>27728</c:v>
                </c:pt>
                <c:pt idx="36">
                  <c:v>27759</c:v>
                </c:pt>
                <c:pt idx="37">
                  <c:v>27790</c:v>
                </c:pt>
                <c:pt idx="38">
                  <c:v>27819</c:v>
                </c:pt>
                <c:pt idx="39">
                  <c:v>27850</c:v>
                </c:pt>
                <c:pt idx="40">
                  <c:v>27880</c:v>
                </c:pt>
                <c:pt idx="41">
                  <c:v>27911</c:v>
                </c:pt>
                <c:pt idx="42">
                  <c:v>27941</c:v>
                </c:pt>
                <c:pt idx="43">
                  <c:v>27972</c:v>
                </c:pt>
                <c:pt idx="44">
                  <c:v>28003</c:v>
                </c:pt>
                <c:pt idx="45">
                  <c:v>28033</c:v>
                </c:pt>
                <c:pt idx="46">
                  <c:v>28064</c:v>
                </c:pt>
                <c:pt idx="47">
                  <c:v>28094</c:v>
                </c:pt>
                <c:pt idx="48">
                  <c:v>28125</c:v>
                </c:pt>
                <c:pt idx="49">
                  <c:v>28156</c:v>
                </c:pt>
                <c:pt idx="50">
                  <c:v>28184</c:v>
                </c:pt>
                <c:pt idx="51">
                  <c:v>28215</c:v>
                </c:pt>
                <c:pt idx="52">
                  <c:v>28245</c:v>
                </c:pt>
                <c:pt idx="53">
                  <c:v>28276</c:v>
                </c:pt>
                <c:pt idx="54">
                  <c:v>28306</c:v>
                </c:pt>
                <c:pt idx="55">
                  <c:v>28337</c:v>
                </c:pt>
                <c:pt idx="56">
                  <c:v>28368</c:v>
                </c:pt>
                <c:pt idx="57">
                  <c:v>28398</c:v>
                </c:pt>
                <c:pt idx="58">
                  <c:v>28429</c:v>
                </c:pt>
                <c:pt idx="59">
                  <c:v>28459</c:v>
                </c:pt>
                <c:pt idx="60">
                  <c:v>28490</c:v>
                </c:pt>
                <c:pt idx="61">
                  <c:v>28521</c:v>
                </c:pt>
                <c:pt idx="62">
                  <c:v>28549</c:v>
                </c:pt>
                <c:pt idx="63">
                  <c:v>28580</c:v>
                </c:pt>
                <c:pt idx="64">
                  <c:v>28610</c:v>
                </c:pt>
                <c:pt idx="65">
                  <c:v>28641</c:v>
                </c:pt>
                <c:pt idx="66">
                  <c:v>28671</c:v>
                </c:pt>
                <c:pt idx="67">
                  <c:v>28702</c:v>
                </c:pt>
                <c:pt idx="68">
                  <c:v>28733</c:v>
                </c:pt>
                <c:pt idx="69">
                  <c:v>28763</c:v>
                </c:pt>
                <c:pt idx="70">
                  <c:v>28794</c:v>
                </c:pt>
                <c:pt idx="71">
                  <c:v>28824</c:v>
                </c:pt>
                <c:pt idx="72">
                  <c:v>28855</c:v>
                </c:pt>
                <c:pt idx="73">
                  <c:v>28886</c:v>
                </c:pt>
                <c:pt idx="74">
                  <c:v>28914</c:v>
                </c:pt>
                <c:pt idx="75">
                  <c:v>28945</c:v>
                </c:pt>
                <c:pt idx="76">
                  <c:v>28975</c:v>
                </c:pt>
                <c:pt idx="77">
                  <c:v>29006</c:v>
                </c:pt>
                <c:pt idx="78">
                  <c:v>29036</c:v>
                </c:pt>
                <c:pt idx="79">
                  <c:v>29067</c:v>
                </c:pt>
                <c:pt idx="80">
                  <c:v>29098</c:v>
                </c:pt>
                <c:pt idx="81">
                  <c:v>29128</c:v>
                </c:pt>
                <c:pt idx="82">
                  <c:v>29159</c:v>
                </c:pt>
                <c:pt idx="83">
                  <c:v>29189</c:v>
                </c:pt>
                <c:pt idx="84">
                  <c:v>29220</c:v>
                </c:pt>
                <c:pt idx="85">
                  <c:v>29251</c:v>
                </c:pt>
                <c:pt idx="86">
                  <c:v>29280</c:v>
                </c:pt>
                <c:pt idx="87">
                  <c:v>29311</c:v>
                </c:pt>
                <c:pt idx="88">
                  <c:v>29341</c:v>
                </c:pt>
                <c:pt idx="89">
                  <c:v>29372</c:v>
                </c:pt>
                <c:pt idx="90">
                  <c:v>29402</c:v>
                </c:pt>
                <c:pt idx="91">
                  <c:v>29433</c:v>
                </c:pt>
                <c:pt idx="92">
                  <c:v>29464</c:v>
                </c:pt>
                <c:pt idx="93">
                  <c:v>29494</c:v>
                </c:pt>
                <c:pt idx="94">
                  <c:v>29525</c:v>
                </c:pt>
                <c:pt idx="95">
                  <c:v>29555</c:v>
                </c:pt>
                <c:pt idx="96">
                  <c:v>29586</c:v>
                </c:pt>
                <c:pt idx="97">
                  <c:v>29617</c:v>
                </c:pt>
                <c:pt idx="98">
                  <c:v>29645</c:v>
                </c:pt>
                <c:pt idx="99">
                  <c:v>29676</c:v>
                </c:pt>
                <c:pt idx="100">
                  <c:v>29706</c:v>
                </c:pt>
                <c:pt idx="101">
                  <c:v>29737</c:v>
                </c:pt>
                <c:pt idx="102">
                  <c:v>29767</c:v>
                </c:pt>
                <c:pt idx="103">
                  <c:v>29798</c:v>
                </c:pt>
                <c:pt idx="104">
                  <c:v>29829</c:v>
                </c:pt>
                <c:pt idx="105">
                  <c:v>29859</c:v>
                </c:pt>
                <c:pt idx="106">
                  <c:v>29890</c:v>
                </c:pt>
                <c:pt idx="107">
                  <c:v>29920</c:v>
                </c:pt>
                <c:pt idx="108">
                  <c:v>29951</c:v>
                </c:pt>
                <c:pt idx="109">
                  <c:v>29982</c:v>
                </c:pt>
                <c:pt idx="110">
                  <c:v>30010</c:v>
                </c:pt>
                <c:pt idx="111">
                  <c:v>30041</c:v>
                </c:pt>
                <c:pt idx="112">
                  <c:v>30071</c:v>
                </c:pt>
                <c:pt idx="113">
                  <c:v>30102</c:v>
                </c:pt>
                <c:pt idx="114">
                  <c:v>30132</c:v>
                </c:pt>
                <c:pt idx="115">
                  <c:v>30163</c:v>
                </c:pt>
                <c:pt idx="116">
                  <c:v>30194</c:v>
                </c:pt>
                <c:pt idx="117">
                  <c:v>30224</c:v>
                </c:pt>
                <c:pt idx="118">
                  <c:v>30255</c:v>
                </c:pt>
                <c:pt idx="119">
                  <c:v>30285</c:v>
                </c:pt>
                <c:pt idx="120">
                  <c:v>30316</c:v>
                </c:pt>
                <c:pt idx="121">
                  <c:v>30347</c:v>
                </c:pt>
                <c:pt idx="122">
                  <c:v>30375</c:v>
                </c:pt>
                <c:pt idx="123">
                  <c:v>30406</c:v>
                </c:pt>
                <c:pt idx="124">
                  <c:v>30436</c:v>
                </c:pt>
                <c:pt idx="125">
                  <c:v>30467</c:v>
                </c:pt>
                <c:pt idx="126">
                  <c:v>30497</c:v>
                </c:pt>
                <c:pt idx="127">
                  <c:v>30528</c:v>
                </c:pt>
                <c:pt idx="128">
                  <c:v>30559</c:v>
                </c:pt>
                <c:pt idx="129">
                  <c:v>30589</c:v>
                </c:pt>
                <c:pt idx="130">
                  <c:v>30620</c:v>
                </c:pt>
                <c:pt idx="131">
                  <c:v>30650</c:v>
                </c:pt>
                <c:pt idx="132">
                  <c:v>30681</c:v>
                </c:pt>
                <c:pt idx="133">
                  <c:v>30712</c:v>
                </c:pt>
                <c:pt idx="134">
                  <c:v>30741</c:v>
                </c:pt>
                <c:pt idx="135">
                  <c:v>30772</c:v>
                </c:pt>
                <c:pt idx="136">
                  <c:v>30802</c:v>
                </c:pt>
                <c:pt idx="137">
                  <c:v>30833</c:v>
                </c:pt>
                <c:pt idx="138">
                  <c:v>30863</c:v>
                </c:pt>
                <c:pt idx="139">
                  <c:v>30894</c:v>
                </c:pt>
                <c:pt idx="140">
                  <c:v>30925</c:v>
                </c:pt>
                <c:pt idx="141">
                  <c:v>30955</c:v>
                </c:pt>
                <c:pt idx="142">
                  <c:v>30986</c:v>
                </c:pt>
                <c:pt idx="143">
                  <c:v>31016</c:v>
                </c:pt>
                <c:pt idx="144">
                  <c:v>31047</c:v>
                </c:pt>
                <c:pt idx="145">
                  <c:v>31078</c:v>
                </c:pt>
                <c:pt idx="146">
                  <c:v>31106</c:v>
                </c:pt>
                <c:pt idx="147">
                  <c:v>31137</c:v>
                </c:pt>
                <c:pt idx="148">
                  <c:v>31167</c:v>
                </c:pt>
                <c:pt idx="149">
                  <c:v>31198</c:v>
                </c:pt>
                <c:pt idx="150">
                  <c:v>31228</c:v>
                </c:pt>
                <c:pt idx="151">
                  <c:v>31259</c:v>
                </c:pt>
                <c:pt idx="152">
                  <c:v>31290</c:v>
                </c:pt>
                <c:pt idx="153">
                  <c:v>31320</c:v>
                </c:pt>
                <c:pt idx="154">
                  <c:v>31351</c:v>
                </c:pt>
                <c:pt idx="155">
                  <c:v>31381</c:v>
                </c:pt>
                <c:pt idx="156">
                  <c:v>31412</c:v>
                </c:pt>
                <c:pt idx="157">
                  <c:v>31443</c:v>
                </c:pt>
                <c:pt idx="158">
                  <c:v>31471</c:v>
                </c:pt>
                <c:pt idx="159">
                  <c:v>31502</c:v>
                </c:pt>
                <c:pt idx="160">
                  <c:v>31532</c:v>
                </c:pt>
                <c:pt idx="161">
                  <c:v>31563</c:v>
                </c:pt>
                <c:pt idx="162">
                  <c:v>31593</c:v>
                </c:pt>
                <c:pt idx="163">
                  <c:v>31624</c:v>
                </c:pt>
                <c:pt idx="164">
                  <c:v>31655</c:v>
                </c:pt>
                <c:pt idx="165">
                  <c:v>31685</c:v>
                </c:pt>
                <c:pt idx="166">
                  <c:v>31716</c:v>
                </c:pt>
                <c:pt idx="167">
                  <c:v>31746</c:v>
                </c:pt>
                <c:pt idx="168">
                  <c:v>31777</c:v>
                </c:pt>
                <c:pt idx="169">
                  <c:v>31808</c:v>
                </c:pt>
                <c:pt idx="170">
                  <c:v>31836</c:v>
                </c:pt>
                <c:pt idx="171">
                  <c:v>31867</c:v>
                </c:pt>
                <c:pt idx="172">
                  <c:v>31897</c:v>
                </c:pt>
                <c:pt idx="173">
                  <c:v>31928</c:v>
                </c:pt>
                <c:pt idx="174">
                  <c:v>31958</c:v>
                </c:pt>
                <c:pt idx="175">
                  <c:v>31989</c:v>
                </c:pt>
                <c:pt idx="176">
                  <c:v>32020</c:v>
                </c:pt>
                <c:pt idx="177">
                  <c:v>32050</c:v>
                </c:pt>
                <c:pt idx="178">
                  <c:v>32081</c:v>
                </c:pt>
                <c:pt idx="179">
                  <c:v>32111</c:v>
                </c:pt>
                <c:pt idx="180">
                  <c:v>32142</c:v>
                </c:pt>
                <c:pt idx="181">
                  <c:v>32173</c:v>
                </c:pt>
                <c:pt idx="182">
                  <c:v>32202</c:v>
                </c:pt>
                <c:pt idx="183">
                  <c:v>32233</c:v>
                </c:pt>
                <c:pt idx="184">
                  <c:v>32263</c:v>
                </c:pt>
                <c:pt idx="185">
                  <c:v>32294</c:v>
                </c:pt>
                <c:pt idx="186">
                  <c:v>32324</c:v>
                </c:pt>
                <c:pt idx="187">
                  <c:v>32355</c:v>
                </c:pt>
                <c:pt idx="188">
                  <c:v>32386</c:v>
                </c:pt>
                <c:pt idx="189">
                  <c:v>32416</c:v>
                </c:pt>
                <c:pt idx="190">
                  <c:v>32447</c:v>
                </c:pt>
                <c:pt idx="191">
                  <c:v>32477</c:v>
                </c:pt>
                <c:pt idx="192">
                  <c:v>32508</c:v>
                </c:pt>
                <c:pt idx="193">
                  <c:v>32539</c:v>
                </c:pt>
                <c:pt idx="194">
                  <c:v>32567</c:v>
                </c:pt>
                <c:pt idx="195">
                  <c:v>32598</c:v>
                </c:pt>
                <c:pt idx="196">
                  <c:v>32628</c:v>
                </c:pt>
                <c:pt idx="197">
                  <c:v>32659</c:v>
                </c:pt>
                <c:pt idx="198">
                  <c:v>32689</c:v>
                </c:pt>
                <c:pt idx="199">
                  <c:v>32720</c:v>
                </c:pt>
                <c:pt idx="200">
                  <c:v>32751</c:v>
                </c:pt>
                <c:pt idx="201">
                  <c:v>32781</c:v>
                </c:pt>
                <c:pt idx="202">
                  <c:v>32812</c:v>
                </c:pt>
                <c:pt idx="203">
                  <c:v>32842</c:v>
                </c:pt>
                <c:pt idx="204">
                  <c:v>32873</c:v>
                </c:pt>
                <c:pt idx="205">
                  <c:v>32904</c:v>
                </c:pt>
                <c:pt idx="206">
                  <c:v>32932</c:v>
                </c:pt>
                <c:pt idx="207">
                  <c:v>32963</c:v>
                </c:pt>
                <c:pt idx="208">
                  <c:v>32993</c:v>
                </c:pt>
                <c:pt idx="209">
                  <c:v>33024</c:v>
                </c:pt>
                <c:pt idx="210">
                  <c:v>33054</c:v>
                </c:pt>
                <c:pt idx="211">
                  <c:v>33085</c:v>
                </c:pt>
                <c:pt idx="212">
                  <c:v>33116</c:v>
                </c:pt>
                <c:pt idx="213">
                  <c:v>33146</c:v>
                </c:pt>
                <c:pt idx="214">
                  <c:v>33177</c:v>
                </c:pt>
                <c:pt idx="215">
                  <c:v>33207</c:v>
                </c:pt>
                <c:pt idx="216">
                  <c:v>33238</c:v>
                </c:pt>
                <c:pt idx="217">
                  <c:v>33269</c:v>
                </c:pt>
                <c:pt idx="218">
                  <c:v>33297</c:v>
                </c:pt>
                <c:pt idx="219">
                  <c:v>33328</c:v>
                </c:pt>
                <c:pt idx="220">
                  <c:v>33358</c:v>
                </c:pt>
                <c:pt idx="221">
                  <c:v>33389</c:v>
                </c:pt>
                <c:pt idx="222">
                  <c:v>33419</c:v>
                </c:pt>
                <c:pt idx="223">
                  <c:v>33450</c:v>
                </c:pt>
                <c:pt idx="224">
                  <c:v>33481</c:v>
                </c:pt>
                <c:pt idx="225">
                  <c:v>33511</c:v>
                </c:pt>
                <c:pt idx="226">
                  <c:v>33542</c:v>
                </c:pt>
                <c:pt idx="227">
                  <c:v>33572</c:v>
                </c:pt>
                <c:pt idx="228">
                  <c:v>33603</c:v>
                </c:pt>
                <c:pt idx="229">
                  <c:v>33634</c:v>
                </c:pt>
                <c:pt idx="230">
                  <c:v>33663</c:v>
                </c:pt>
                <c:pt idx="231">
                  <c:v>33694</c:v>
                </c:pt>
                <c:pt idx="232">
                  <c:v>33724</c:v>
                </c:pt>
                <c:pt idx="233">
                  <c:v>33755</c:v>
                </c:pt>
                <c:pt idx="234">
                  <c:v>33785</c:v>
                </c:pt>
                <c:pt idx="235">
                  <c:v>33816</c:v>
                </c:pt>
                <c:pt idx="236">
                  <c:v>33847</c:v>
                </c:pt>
                <c:pt idx="237">
                  <c:v>33877</c:v>
                </c:pt>
                <c:pt idx="238">
                  <c:v>33908</c:v>
                </c:pt>
                <c:pt idx="239">
                  <c:v>33938</c:v>
                </c:pt>
                <c:pt idx="240">
                  <c:v>33969</c:v>
                </c:pt>
                <c:pt idx="241">
                  <c:v>34000</c:v>
                </c:pt>
                <c:pt idx="242">
                  <c:v>34028</c:v>
                </c:pt>
                <c:pt idx="243">
                  <c:v>34059</c:v>
                </c:pt>
                <c:pt idx="244">
                  <c:v>34089</c:v>
                </c:pt>
                <c:pt idx="245">
                  <c:v>34120</c:v>
                </c:pt>
                <c:pt idx="246">
                  <c:v>34150</c:v>
                </c:pt>
                <c:pt idx="247">
                  <c:v>34181</c:v>
                </c:pt>
                <c:pt idx="248">
                  <c:v>34212</c:v>
                </c:pt>
                <c:pt idx="249">
                  <c:v>34242</c:v>
                </c:pt>
                <c:pt idx="250">
                  <c:v>34273</c:v>
                </c:pt>
                <c:pt idx="251">
                  <c:v>34303</c:v>
                </c:pt>
                <c:pt idx="252">
                  <c:v>34334</c:v>
                </c:pt>
                <c:pt idx="253">
                  <c:v>34365</c:v>
                </c:pt>
                <c:pt idx="254">
                  <c:v>34393</c:v>
                </c:pt>
                <c:pt idx="255">
                  <c:v>34424</c:v>
                </c:pt>
                <c:pt idx="256">
                  <c:v>34454</c:v>
                </c:pt>
                <c:pt idx="257">
                  <c:v>34485</c:v>
                </c:pt>
                <c:pt idx="258">
                  <c:v>34515</c:v>
                </c:pt>
                <c:pt idx="259">
                  <c:v>34546</c:v>
                </c:pt>
                <c:pt idx="260">
                  <c:v>34577</c:v>
                </c:pt>
                <c:pt idx="261">
                  <c:v>34607</c:v>
                </c:pt>
                <c:pt idx="262">
                  <c:v>34638</c:v>
                </c:pt>
                <c:pt idx="263">
                  <c:v>34668</c:v>
                </c:pt>
                <c:pt idx="264">
                  <c:v>34699</c:v>
                </c:pt>
                <c:pt idx="265">
                  <c:v>34730</c:v>
                </c:pt>
                <c:pt idx="266">
                  <c:v>34758</c:v>
                </c:pt>
                <c:pt idx="267">
                  <c:v>34789</c:v>
                </c:pt>
                <c:pt idx="268">
                  <c:v>34819</c:v>
                </c:pt>
                <c:pt idx="269">
                  <c:v>34850</c:v>
                </c:pt>
                <c:pt idx="270">
                  <c:v>34880</c:v>
                </c:pt>
                <c:pt idx="271">
                  <c:v>34911</c:v>
                </c:pt>
                <c:pt idx="272">
                  <c:v>34942</c:v>
                </c:pt>
                <c:pt idx="273">
                  <c:v>34972</c:v>
                </c:pt>
                <c:pt idx="274">
                  <c:v>35003</c:v>
                </c:pt>
                <c:pt idx="275">
                  <c:v>35033</c:v>
                </c:pt>
                <c:pt idx="276">
                  <c:v>35064</c:v>
                </c:pt>
                <c:pt idx="277">
                  <c:v>35095</c:v>
                </c:pt>
                <c:pt idx="278">
                  <c:v>35124</c:v>
                </c:pt>
                <c:pt idx="279">
                  <c:v>35155</c:v>
                </c:pt>
                <c:pt idx="280">
                  <c:v>35185</c:v>
                </c:pt>
                <c:pt idx="281">
                  <c:v>35216</c:v>
                </c:pt>
                <c:pt idx="282">
                  <c:v>35246</c:v>
                </c:pt>
                <c:pt idx="283">
                  <c:v>35277</c:v>
                </c:pt>
                <c:pt idx="284">
                  <c:v>35308</c:v>
                </c:pt>
                <c:pt idx="285">
                  <c:v>35338</c:v>
                </c:pt>
                <c:pt idx="286">
                  <c:v>35369</c:v>
                </c:pt>
                <c:pt idx="287">
                  <c:v>35399</c:v>
                </c:pt>
                <c:pt idx="288">
                  <c:v>35430</c:v>
                </c:pt>
                <c:pt idx="289">
                  <c:v>35461</c:v>
                </c:pt>
                <c:pt idx="290">
                  <c:v>35489</c:v>
                </c:pt>
                <c:pt idx="291">
                  <c:v>35520</c:v>
                </c:pt>
                <c:pt idx="292">
                  <c:v>35550</c:v>
                </c:pt>
                <c:pt idx="293">
                  <c:v>35581</c:v>
                </c:pt>
                <c:pt idx="294">
                  <c:v>35611</c:v>
                </c:pt>
                <c:pt idx="295">
                  <c:v>35642</c:v>
                </c:pt>
                <c:pt idx="296">
                  <c:v>35673</c:v>
                </c:pt>
                <c:pt idx="297">
                  <c:v>35703</c:v>
                </c:pt>
                <c:pt idx="298">
                  <c:v>35734</c:v>
                </c:pt>
                <c:pt idx="299">
                  <c:v>35764</c:v>
                </c:pt>
                <c:pt idx="300">
                  <c:v>35795</c:v>
                </c:pt>
                <c:pt idx="301">
                  <c:v>35826</c:v>
                </c:pt>
                <c:pt idx="302">
                  <c:v>35854</c:v>
                </c:pt>
                <c:pt idx="303">
                  <c:v>35885</c:v>
                </c:pt>
                <c:pt idx="304">
                  <c:v>35915</c:v>
                </c:pt>
                <c:pt idx="305">
                  <c:v>35946</c:v>
                </c:pt>
                <c:pt idx="306">
                  <c:v>35976</c:v>
                </c:pt>
                <c:pt idx="307">
                  <c:v>36007</c:v>
                </c:pt>
                <c:pt idx="308">
                  <c:v>36038</c:v>
                </c:pt>
                <c:pt idx="309">
                  <c:v>36068</c:v>
                </c:pt>
                <c:pt idx="310">
                  <c:v>36099</c:v>
                </c:pt>
                <c:pt idx="311">
                  <c:v>36129</c:v>
                </c:pt>
                <c:pt idx="312">
                  <c:v>36160</c:v>
                </c:pt>
                <c:pt idx="313">
                  <c:v>36191</c:v>
                </c:pt>
                <c:pt idx="314">
                  <c:v>36219</c:v>
                </c:pt>
                <c:pt idx="315">
                  <c:v>36250</c:v>
                </c:pt>
                <c:pt idx="316">
                  <c:v>36280</c:v>
                </c:pt>
                <c:pt idx="317">
                  <c:v>36311</c:v>
                </c:pt>
                <c:pt idx="318">
                  <c:v>36341</c:v>
                </c:pt>
                <c:pt idx="319">
                  <c:v>36372</c:v>
                </c:pt>
                <c:pt idx="320">
                  <c:v>36403</c:v>
                </c:pt>
                <c:pt idx="321">
                  <c:v>36433</c:v>
                </c:pt>
                <c:pt idx="322">
                  <c:v>36464</c:v>
                </c:pt>
                <c:pt idx="323">
                  <c:v>36494</c:v>
                </c:pt>
                <c:pt idx="324">
                  <c:v>36525</c:v>
                </c:pt>
                <c:pt idx="325">
                  <c:v>36556</c:v>
                </c:pt>
                <c:pt idx="326">
                  <c:v>36585</c:v>
                </c:pt>
                <c:pt idx="327">
                  <c:v>36616</c:v>
                </c:pt>
                <c:pt idx="328">
                  <c:v>36646</c:v>
                </c:pt>
                <c:pt idx="329">
                  <c:v>36677</c:v>
                </c:pt>
                <c:pt idx="330">
                  <c:v>36707</c:v>
                </c:pt>
                <c:pt idx="331">
                  <c:v>36738</c:v>
                </c:pt>
                <c:pt idx="332">
                  <c:v>36769</c:v>
                </c:pt>
                <c:pt idx="333">
                  <c:v>36799</c:v>
                </c:pt>
                <c:pt idx="334">
                  <c:v>36830</c:v>
                </c:pt>
                <c:pt idx="335">
                  <c:v>36860</c:v>
                </c:pt>
                <c:pt idx="336">
                  <c:v>36891</c:v>
                </c:pt>
                <c:pt idx="337">
                  <c:v>36922</c:v>
                </c:pt>
                <c:pt idx="338">
                  <c:v>36950</c:v>
                </c:pt>
                <c:pt idx="339">
                  <c:v>36981</c:v>
                </c:pt>
                <c:pt idx="340">
                  <c:v>37011</c:v>
                </c:pt>
                <c:pt idx="341">
                  <c:v>37042</c:v>
                </c:pt>
                <c:pt idx="342">
                  <c:v>37072</c:v>
                </c:pt>
                <c:pt idx="343">
                  <c:v>37103</c:v>
                </c:pt>
                <c:pt idx="344">
                  <c:v>37134</c:v>
                </c:pt>
                <c:pt idx="345">
                  <c:v>37164</c:v>
                </c:pt>
                <c:pt idx="346">
                  <c:v>37195</c:v>
                </c:pt>
                <c:pt idx="347">
                  <c:v>37225</c:v>
                </c:pt>
                <c:pt idx="348">
                  <c:v>37256</c:v>
                </c:pt>
                <c:pt idx="349">
                  <c:v>37287</c:v>
                </c:pt>
                <c:pt idx="350">
                  <c:v>37315</c:v>
                </c:pt>
                <c:pt idx="351">
                  <c:v>37346</c:v>
                </c:pt>
                <c:pt idx="352">
                  <c:v>37376</c:v>
                </c:pt>
                <c:pt idx="353">
                  <c:v>37407</c:v>
                </c:pt>
                <c:pt idx="354">
                  <c:v>37437</c:v>
                </c:pt>
                <c:pt idx="355">
                  <c:v>37468</c:v>
                </c:pt>
                <c:pt idx="356">
                  <c:v>37499</c:v>
                </c:pt>
                <c:pt idx="357">
                  <c:v>37529</c:v>
                </c:pt>
                <c:pt idx="358">
                  <c:v>37560</c:v>
                </c:pt>
                <c:pt idx="359">
                  <c:v>37590</c:v>
                </c:pt>
                <c:pt idx="360">
                  <c:v>37621</c:v>
                </c:pt>
                <c:pt idx="361">
                  <c:v>37652</c:v>
                </c:pt>
                <c:pt idx="362">
                  <c:v>37680</c:v>
                </c:pt>
                <c:pt idx="363">
                  <c:v>37711</c:v>
                </c:pt>
                <c:pt idx="364">
                  <c:v>37741</c:v>
                </c:pt>
                <c:pt idx="365">
                  <c:v>37772</c:v>
                </c:pt>
                <c:pt idx="366">
                  <c:v>37802</c:v>
                </c:pt>
                <c:pt idx="367">
                  <c:v>37833</c:v>
                </c:pt>
                <c:pt idx="368">
                  <c:v>37864</c:v>
                </c:pt>
                <c:pt idx="369">
                  <c:v>37894</c:v>
                </c:pt>
                <c:pt idx="370">
                  <c:v>37925</c:v>
                </c:pt>
                <c:pt idx="371">
                  <c:v>37955</c:v>
                </c:pt>
                <c:pt idx="372">
                  <c:v>37986</c:v>
                </c:pt>
                <c:pt idx="373">
                  <c:v>38017</c:v>
                </c:pt>
                <c:pt idx="374">
                  <c:v>38046</c:v>
                </c:pt>
                <c:pt idx="375">
                  <c:v>38077</c:v>
                </c:pt>
                <c:pt idx="376">
                  <c:v>38107</c:v>
                </c:pt>
                <c:pt idx="377">
                  <c:v>38138</c:v>
                </c:pt>
                <c:pt idx="378">
                  <c:v>38168</c:v>
                </c:pt>
                <c:pt idx="379">
                  <c:v>38199</c:v>
                </c:pt>
                <c:pt idx="380">
                  <c:v>38230</c:v>
                </c:pt>
                <c:pt idx="381">
                  <c:v>38260</c:v>
                </c:pt>
                <c:pt idx="382">
                  <c:v>38291</c:v>
                </c:pt>
                <c:pt idx="383">
                  <c:v>38321</c:v>
                </c:pt>
                <c:pt idx="384">
                  <c:v>38352</c:v>
                </c:pt>
                <c:pt idx="385">
                  <c:v>38383</c:v>
                </c:pt>
                <c:pt idx="386">
                  <c:v>38411</c:v>
                </c:pt>
                <c:pt idx="387">
                  <c:v>38442</c:v>
                </c:pt>
                <c:pt idx="388">
                  <c:v>38472</c:v>
                </c:pt>
                <c:pt idx="389">
                  <c:v>38503</c:v>
                </c:pt>
                <c:pt idx="390">
                  <c:v>38533</c:v>
                </c:pt>
                <c:pt idx="391">
                  <c:v>38564</c:v>
                </c:pt>
                <c:pt idx="392">
                  <c:v>38595</c:v>
                </c:pt>
                <c:pt idx="393">
                  <c:v>38625</c:v>
                </c:pt>
                <c:pt idx="394">
                  <c:v>38656</c:v>
                </c:pt>
                <c:pt idx="395">
                  <c:v>38686</c:v>
                </c:pt>
                <c:pt idx="396">
                  <c:v>38717</c:v>
                </c:pt>
                <c:pt idx="397">
                  <c:v>38748</c:v>
                </c:pt>
                <c:pt idx="398">
                  <c:v>38776</c:v>
                </c:pt>
                <c:pt idx="399">
                  <c:v>38807</c:v>
                </c:pt>
                <c:pt idx="400">
                  <c:v>38837</c:v>
                </c:pt>
                <c:pt idx="401">
                  <c:v>38868</c:v>
                </c:pt>
                <c:pt idx="402">
                  <c:v>38898</c:v>
                </c:pt>
                <c:pt idx="403">
                  <c:v>38929</c:v>
                </c:pt>
                <c:pt idx="404">
                  <c:v>38960</c:v>
                </c:pt>
                <c:pt idx="405">
                  <c:v>38990</c:v>
                </c:pt>
                <c:pt idx="406">
                  <c:v>39021</c:v>
                </c:pt>
                <c:pt idx="407">
                  <c:v>39051</c:v>
                </c:pt>
                <c:pt idx="408">
                  <c:v>39082</c:v>
                </c:pt>
                <c:pt idx="409">
                  <c:v>39113</c:v>
                </c:pt>
                <c:pt idx="410">
                  <c:v>39141</c:v>
                </c:pt>
                <c:pt idx="411">
                  <c:v>39172</c:v>
                </c:pt>
                <c:pt idx="412">
                  <c:v>39202</c:v>
                </c:pt>
                <c:pt idx="413">
                  <c:v>39233</c:v>
                </c:pt>
                <c:pt idx="414">
                  <c:v>39263</c:v>
                </c:pt>
                <c:pt idx="415">
                  <c:v>39294</c:v>
                </c:pt>
                <c:pt idx="416">
                  <c:v>39325</c:v>
                </c:pt>
                <c:pt idx="417">
                  <c:v>39355</c:v>
                </c:pt>
                <c:pt idx="418">
                  <c:v>39386</c:v>
                </c:pt>
                <c:pt idx="419">
                  <c:v>39416</c:v>
                </c:pt>
                <c:pt idx="420">
                  <c:v>39447</c:v>
                </c:pt>
                <c:pt idx="421">
                  <c:v>39478</c:v>
                </c:pt>
                <c:pt idx="422">
                  <c:v>39507</c:v>
                </c:pt>
                <c:pt idx="423">
                  <c:v>39538</c:v>
                </c:pt>
                <c:pt idx="424">
                  <c:v>39568</c:v>
                </c:pt>
                <c:pt idx="425">
                  <c:v>39599</c:v>
                </c:pt>
                <c:pt idx="426">
                  <c:v>39629</c:v>
                </c:pt>
                <c:pt idx="427">
                  <c:v>39660</c:v>
                </c:pt>
                <c:pt idx="428">
                  <c:v>39691</c:v>
                </c:pt>
                <c:pt idx="429">
                  <c:v>39721</c:v>
                </c:pt>
                <c:pt idx="430">
                  <c:v>39752</c:v>
                </c:pt>
                <c:pt idx="431">
                  <c:v>39782</c:v>
                </c:pt>
                <c:pt idx="432">
                  <c:v>39813</c:v>
                </c:pt>
                <c:pt idx="433">
                  <c:v>39844</c:v>
                </c:pt>
                <c:pt idx="434">
                  <c:v>39872</c:v>
                </c:pt>
                <c:pt idx="435">
                  <c:v>39903</c:v>
                </c:pt>
                <c:pt idx="436">
                  <c:v>39933</c:v>
                </c:pt>
                <c:pt idx="437">
                  <c:v>39964</c:v>
                </c:pt>
                <c:pt idx="438">
                  <c:v>39994</c:v>
                </c:pt>
                <c:pt idx="439">
                  <c:v>40025</c:v>
                </c:pt>
                <c:pt idx="440">
                  <c:v>40056</c:v>
                </c:pt>
                <c:pt idx="441">
                  <c:v>40086</c:v>
                </c:pt>
                <c:pt idx="442">
                  <c:v>40117</c:v>
                </c:pt>
                <c:pt idx="443">
                  <c:v>40147</c:v>
                </c:pt>
                <c:pt idx="444">
                  <c:v>40178</c:v>
                </c:pt>
                <c:pt idx="445">
                  <c:v>40209</c:v>
                </c:pt>
                <c:pt idx="446">
                  <c:v>40237</c:v>
                </c:pt>
                <c:pt idx="447">
                  <c:v>40268</c:v>
                </c:pt>
                <c:pt idx="448">
                  <c:v>40298</c:v>
                </c:pt>
                <c:pt idx="449">
                  <c:v>40329</c:v>
                </c:pt>
                <c:pt idx="450">
                  <c:v>40359</c:v>
                </c:pt>
                <c:pt idx="451">
                  <c:v>40390</c:v>
                </c:pt>
                <c:pt idx="452">
                  <c:v>40421</c:v>
                </c:pt>
                <c:pt idx="453">
                  <c:v>40451</c:v>
                </c:pt>
                <c:pt idx="454">
                  <c:v>40482</c:v>
                </c:pt>
                <c:pt idx="455">
                  <c:v>40512</c:v>
                </c:pt>
                <c:pt idx="456">
                  <c:v>40543</c:v>
                </c:pt>
                <c:pt idx="457">
                  <c:v>40574</c:v>
                </c:pt>
                <c:pt idx="458">
                  <c:v>40602</c:v>
                </c:pt>
                <c:pt idx="459">
                  <c:v>40633</c:v>
                </c:pt>
                <c:pt idx="460">
                  <c:v>40663</c:v>
                </c:pt>
                <c:pt idx="461">
                  <c:v>40694</c:v>
                </c:pt>
                <c:pt idx="462">
                  <c:v>40724</c:v>
                </c:pt>
                <c:pt idx="463">
                  <c:v>40755</c:v>
                </c:pt>
                <c:pt idx="464">
                  <c:v>40786</c:v>
                </c:pt>
                <c:pt idx="465">
                  <c:v>40816</c:v>
                </c:pt>
                <c:pt idx="466">
                  <c:v>40847</c:v>
                </c:pt>
                <c:pt idx="467">
                  <c:v>40877</c:v>
                </c:pt>
                <c:pt idx="468">
                  <c:v>40908</c:v>
                </c:pt>
                <c:pt idx="469">
                  <c:v>40939</c:v>
                </c:pt>
                <c:pt idx="470">
                  <c:v>40968</c:v>
                </c:pt>
                <c:pt idx="471">
                  <c:v>40999</c:v>
                </c:pt>
                <c:pt idx="472">
                  <c:v>41029</c:v>
                </c:pt>
                <c:pt idx="473">
                  <c:v>41060</c:v>
                </c:pt>
                <c:pt idx="474">
                  <c:v>41090</c:v>
                </c:pt>
                <c:pt idx="475">
                  <c:v>41121</c:v>
                </c:pt>
                <c:pt idx="476">
                  <c:v>41152</c:v>
                </c:pt>
                <c:pt idx="477">
                  <c:v>41182</c:v>
                </c:pt>
                <c:pt idx="478">
                  <c:v>41213</c:v>
                </c:pt>
                <c:pt idx="479">
                  <c:v>41243</c:v>
                </c:pt>
                <c:pt idx="480">
                  <c:v>41274</c:v>
                </c:pt>
                <c:pt idx="481">
                  <c:v>41305</c:v>
                </c:pt>
                <c:pt idx="482">
                  <c:v>41333</c:v>
                </c:pt>
                <c:pt idx="483">
                  <c:v>41364</c:v>
                </c:pt>
                <c:pt idx="484">
                  <c:v>41394</c:v>
                </c:pt>
                <c:pt idx="485">
                  <c:v>41425</c:v>
                </c:pt>
                <c:pt idx="486">
                  <c:v>41455</c:v>
                </c:pt>
                <c:pt idx="487">
                  <c:v>41486</c:v>
                </c:pt>
                <c:pt idx="488">
                  <c:v>41517</c:v>
                </c:pt>
                <c:pt idx="489">
                  <c:v>41547</c:v>
                </c:pt>
                <c:pt idx="490">
                  <c:v>41578</c:v>
                </c:pt>
                <c:pt idx="491">
                  <c:v>41608</c:v>
                </c:pt>
                <c:pt idx="492">
                  <c:v>41639</c:v>
                </c:pt>
                <c:pt idx="493">
                  <c:v>41670</c:v>
                </c:pt>
                <c:pt idx="494">
                  <c:v>41698</c:v>
                </c:pt>
                <c:pt idx="495">
                  <c:v>41729</c:v>
                </c:pt>
                <c:pt idx="496">
                  <c:v>41759</c:v>
                </c:pt>
                <c:pt idx="497">
                  <c:v>41790</c:v>
                </c:pt>
                <c:pt idx="498">
                  <c:v>41820</c:v>
                </c:pt>
                <c:pt idx="499">
                  <c:v>41851</c:v>
                </c:pt>
                <c:pt idx="500">
                  <c:v>41882</c:v>
                </c:pt>
                <c:pt idx="501">
                  <c:v>41912</c:v>
                </c:pt>
                <c:pt idx="502">
                  <c:v>41943</c:v>
                </c:pt>
                <c:pt idx="503">
                  <c:v>41973</c:v>
                </c:pt>
                <c:pt idx="504">
                  <c:v>42004</c:v>
                </c:pt>
                <c:pt idx="505">
                  <c:v>42035</c:v>
                </c:pt>
                <c:pt idx="506">
                  <c:v>42063</c:v>
                </c:pt>
                <c:pt idx="507">
                  <c:v>42094</c:v>
                </c:pt>
                <c:pt idx="508">
                  <c:v>42124</c:v>
                </c:pt>
                <c:pt idx="509">
                  <c:v>42155</c:v>
                </c:pt>
                <c:pt idx="510">
                  <c:v>42185</c:v>
                </c:pt>
                <c:pt idx="511">
                  <c:v>42216</c:v>
                </c:pt>
                <c:pt idx="512">
                  <c:v>42247</c:v>
                </c:pt>
                <c:pt idx="513">
                  <c:v>42277</c:v>
                </c:pt>
                <c:pt idx="514">
                  <c:v>42308</c:v>
                </c:pt>
                <c:pt idx="515">
                  <c:v>42338</c:v>
                </c:pt>
                <c:pt idx="516">
                  <c:v>42369</c:v>
                </c:pt>
                <c:pt idx="517">
                  <c:v>42400</c:v>
                </c:pt>
                <c:pt idx="518">
                  <c:v>42429</c:v>
                </c:pt>
                <c:pt idx="519">
                  <c:v>42460</c:v>
                </c:pt>
                <c:pt idx="520">
                  <c:v>42490</c:v>
                </c:pt>
                <c:pt idx="521">
                  <c:v>42521</c:v>
                </c:pt>
                <c:pt idx="522">
                  <c:v>42551</c:v>
                </c:pt>
                <c:pt idx="523">
                  <c:v>42582</c:v>
                </c:pt>
                <c:pt idx="524">
                  <c:v>42613</c:v>
                </c:pt>
                <c:pt idx="525">
                  <c:v>42643</c:v>
                </c:pt>
                <c:pt idx="526">
                  <c:v>42674</c:v>
                </c:pt>
                <c:pt idx="527">
                  <c:v>42704</c:v>
                </c:pt>
                <c:pt idx="528">
                  <c:v>42736</c:v>
                </c:pt>
              </c:numCache>
            </c:numRef>
          </c:cat>
          <c:val>
            <c:numRef>
              <c:f>'10 yr returns'!$B$2:$B$530</c:f>
              <c:numCache>
                <c:formatCode>0.00%</c:formatCode>
                <c:ptCount val="529"/>
                <c:pt idx="0">
                  <c:v>6.4100000000000004E-2</c:v>
                </c:pt>
                <c:pt idx="1">
                  <c:v>6.54E-2</c:v>
                </c:pt>
                <c:pt idx="2">
                  <c:v>6.6400000000000001E-2</c:v>
                </c:pt>
                <c:pt idx="3">
                  <c:v>6.7299999999999999E-2</c:v>
                </c:pt>
                <c:pt idx="4">
                  <c:v>6.7000000000000004E-2</c:v>
                </c:pt>
                <c:pt idx="5">
                  <c:v>6.93E-2</c:v>
                </c:pt>
                <c:pt idx="6">
                  <c:v>6.9400000000000003E-2</c:v>
                </c:pt>
                <c:pt idx="7">
                  <c:v>7.4299999999999991E-2</c:v>
                </c:pt>
                <c:pt idx="8">
                  <c:v>7.2499999999999995E-2</c:v>
                </c:pt>
                <c:pt idx="9">
                  <c:v>6.9000000000000006E-2</c:v>
                </c:pt>
                <c:pt idx="10">
                  <c:v>6.7099999999999993E-2</c:v>
                </c:pt>
                <c:pt idx="11">
                  <c:v>6.6900000000000001E-2</c:v>
                </c:pt>
                <c:pt idx="12">
                  <c:v>6.9000000000000006E-2</c:v>
                </c:pt>
                <c:pt idx="13">
                  <c:v>7.0000000000000007E-2</c:v>
                </c:pt>
                <c:pt idx="14">
                  <c:v>7.0099999999999996E-2</c:v>
                </c:pt>
                <c:pt idx="15">
                  <c:v>7.4099999999999999E-2</c:v>
                </c:pt>
                <c:pt idx="16">
                  <c:v>7.6600000000000001E-2</c:v>
                </c:pt>
                <c:pt idx="17">
                  <c:v>7.5199999999999989E-2</c:v>
                </c:pt>
                <c:pt idx="18">
                  <c:v>7.6399999999999996E-2</c:v>
                </c:pt>
                <c:pt idx="19">
                  <c:v>7.8899999999999998E-2</c:v>
                </c:pt>
                <c:pt idx="20">
                  <c:v>8.1099999999999992E-2</c:v>
                </c:pt>
                <c:pt idx="21">
                  <c:v>7.9399999999999998E-2</c:v>
                </c:pt>
                <c:pt idx="22">
                  <c:v>7.7899999999999997E-2</c:v>
                </c:pt>
                <c:pt idx="23">
                  <c:v>7.6399999999999996E-2</c:v>
                </c:pt>
                <c:pt idx="24">
                  <c:v>7.400000000000001E-2</c:v>
                </c:pt>
                <c:pt idx="25">
                  <c:v>7.5300000000000006E-2</c:v>
                </c:pt>
                <c:pt idx="26">
                  <c:v>7.46E-2</c:v>
                </c:pt>
                <c:pt idx="27">
                  <c:v>8.0100000000000005E-2</c:v>
                </c:pt>
                <c:pt idx="28">
                  <c:v>8.3100000000000007E-2</c:v>
                </c:pt>
                <c:pt idx="29">
                  <c:v>8.0399999999999985E-2</c:v>
                </c:pt>
                <c:pt idx="30">
                  <c:v>7.9600000000000004E-2</c:v>
                </c:pt>
                <c:pt idx="31">
                  <c:v>8.199999999999999E-2</c:v>
                </c:pt>
                <c:pt idx="32">
                  <c:v>8.2200000000000009E-2</c:v>
                </c:pt>
                <c:pt idx="33">
                  <c:v>8.48E-2</c:v>
                </c:pt>
                <c:pt idx="34">
                  <c:v>7.9100000000000004E-2</c:v>
                </c:pt>
                <c:pt idx="35">
                  <c:v>8.14E-2</c:v>
                </c:pt>
                <c:pt idx="36">
                  <c:v>7.7600000000000002E-2</c:v>
                </c:pt>
                <c:pt idx="37">
                  <c:v>7.8E-2</c:v>
                </c:pt>
                <c:pt idx="38">
                  <c:v>7.7699999999999991E-2</c:v>
                </c:pt>
                <c:pt idx="39">
                  <c:v>7.6600000000000001E-2</c:v>
                </c:pt>
                <c:pt idx="40">
                  <c:v>7.6700000000000004E-2</c:v>
                </c:pt>
                <c:pt idx="41">
                  <c:v>7.9600000000000004E-2</c:v>
                </c:pt>
                <c:pt idx="42">
                  <c:v>7.8600000000000003E-2</c:v>
                </c:pt>
                <c:pt idx="43">
                  <c:v>7.8600000000000003E-2</c:v>
                </c:pt>
                <c:pt idx="44">
                  <c:v>7.6600000000000001E-2</c:v>
                </c:pt>
                <c:pt idx="45">
                  <c:v>7.5499999999999998E-2</c:v>
                </c:pt>
                <c:pt idx="46">
                  <c:v>7.4200000000000002E-2</c:v>
                </c:pt>
                <c:pt idx="47">
                  <c:v>7.0099999999999996E-2</c:v>
                </c:pt>
                <c:pt idx="48">
                  <c:v>6.8099999999999994E-2</c:v>
                </c:pt>
                <c:pt idx="49">
                  <c:v>7.400000000000001E-2</c:v>
                </c:pt>
                <c:pt idx="50">
                  <c:v>7.4499999999999997E-2</c:v>
                </c:pt>
                <c:pt idx="51">
                  <c:v>7.4200000000000002E-2</c:v>
                </c:pt>
                <c:pt idx="52">
                  <c:v>7.4499999999999997E-2</c:v>
                </c:pt>
                <c:pt idx="53">
                  <c:v>7.3800000000000004E-2</c:v>
                </c:pt>
                <c:pt idx="54">
                  <c:v>7.2000000000000008E-2</c:v>
                </c:pt>
                <c:pt idx="55">
                  <c:v>7.4200000000000002E-2</c:v>
                </c:pt>
                <c:pt idx="56">
                  <c:v>7.2800000000000004E-2</c:v>
                </c:pt>
                <c:pt idx="57">
                  <c:v>7.4099999999999999E-2</c:v>
                </c:pt>
                <c:pt idx="58">
                  <c:v>7.6200000000000004E-2</c:v>
                </c:pt>
                <c:pt idx="59">
                  <c:v>7.5499999999999998E-2</c:v>
                </c:pt>
                <c:pt idx="60">
                  <c:v>7.7800000000000008E-2</c:v>
                </c:pt>
                <c:pt idx="61">
                  <c:v>7.9399999999999998E-2</c:v>
                </c:pt>
                <c:pt idx="62">
                  <c:v>8.0399999999999985E-2</c:v>
                </c:pt>
                <c:pt idx="63">
                  <c:v>8.1500000000000003E-2</c:v>
                </c:pt>
                <c:pt idx="64">
                  <c:v>8.2400000000000001E-2</c:v>
                </c:pt>
                <c:pt idx="65">
                  <c:v>8.4199999999999997E-2</c:v>
                </c:pt>
                <c:pt idx="66">
                  <c:v>8.6199999999999999E-2</c:v>
                </c:pt>
                <c:pt idx="67">
                  <c:v>8.5600000000000009E-2</c:v>
                </c:pt>
                <c:pt idx="68">
                  <c:v>8.3900000000000002E-2</c:v>
                </c:pt>
                <c:pt idx="69">
                  <c:v>8.5600000000000009E-2</c:v>
                </c:pt>
                <c:pt idx="70">
                  <c:v>8.9600000000000013E-2</c:v>
                </c:pt>
                <c:pt idx="71">
                  <c:v>8.8599999999999998E-2</c:v>
                </c:pt>
                <c:pt idx="72">
                  <c:v>9.1499999999999998E-2</c:v>
                </c:pt>
                <c:pt idx="73">
                  <c:v>8.9499999999999996E-2</c:v>
                </c:pt>
                <c:pt idx="74">
                  <c:v>9.1700000000000004E-2</c:v>
                </c:pt>
                <c:pt idx="75">
                  <c:v>9.11E-2</c:v>
                </c:pt>
                <c:pt idx="76">
                  <c:v>9.35E-2</c:v>
                </c:pt>
                <c:pt idx="77">
                  <c:v>9.06E-2</c:v>
                </c:pt>
                <c:pt idx="78">
                  <c:v>8.8100000000000012E-2</c:v>
                </c:pt>
                <c:pt idx="79">
                  <c:v>9.01E-2</c:v>
                </c:pt>
                <c:pt idx="80">
                  <c:v>9.2399999999999996E-2</c:v>
                </c:pt>
                <c:pt idx="81">
                  <c:v>9.4399999999999998E-2</c:v>
                </c:pt>
                <c:pt idx="82">
                  <c:v>0.1072</c:v>
                </c:pt>
                <c:pt idx="83">
                  <c:v>0.1038</c:v>
                </c:pt>
                <c:pt idx="84">
                  <c:v>0.1033</c:v>
                </c:pt>
                <c:pt idx="85">
                  <c:v>0.11130000000000001</c:v>
                </c:pt>
                <c:pt idx="86">
                  <c:v>0.12720000000000001</c:v>
                </c:pt>
                <c:pt idx="87">
                  <c:v>0.12640000000000001</c:v>
                </c:pt>
                <c:pt idx="88">
                  <c:v>0.1076</c:v>
                </c:pt>
                <c:pt idx="89">
                  <c:v>0.10249999999999999</c:v>
                </c:pt>
                <c:pt idx="90">
                  <c:v>0.1009</c:v>
                </c:pt>
                <c:pt idx="91">
                  <c:v>0.1076</c:v>
                </c:pt>
                <c:pt idx="92">
                  <c:v>0.11550000000000001</c:v>
                </c:pt>
                <c:pt idx="93">
                  <c:v>0.1186</c:v>
                </c:pt>
                <c:pt idx="94">
                  <c:v>0.1246</c:v>
                </c:pt>
                <c:pt idx="95">
                  <c:v>0.12720000000000001</c:v>
                </c:pt>
                <c:pt idx="96">
                  <c:v>0.12429999999999999</c:v>
                </c:pt>
                <c:pt idx="97">
                  <c:v>0.1268</c:v>
                </c:pt>
                <c:pt idx="98">
                  <c:v>0.1343</c:v>
                </c:pt>
                <c:pt idx="99">
                  <c:v>0.1313</c:v>
                </c:pt>
                <c:pt idx="100">
                  <c:v>0.1411</c:v>
                </c:pt>
                <c:pt idx="101">
                  <c:v>0.13500000000000001</c:v>
                </c:pt>
                <c:pt idx="102">
                  <c:v>0.1386</c:v>
                </c:pt>
                <c:pt idx="103">
                  <c:v>0.1467</c:v>
                </c:pt>
                <c:pt idx="104">
                  <c:v>0.15410000000000001</c:v>
                </c:pt>
                <c:pt idx="105">
                  <c:v>0.15839999999999999</c:v>
                </c:pt>
                <c:pt idx="106">
                  <c:v>0.14630000000000001</c:v>
                </c:pt>
                <c:pt idx="107">
                  <c:v>0.1313</c:v>
                </c:pt>
                <c:pt idx="108">
                  <c:v>0.13980000000000001</c:v>
                </c:pt>
                <c:pt idx="109">
                  <c:v>0.1414</c:v>
                </c:pt>
                <c:pt idx="110">
                  <c:v>0.14029999999999998</c:v>
                </c:pt>
                <c:pt idx="111">
                  <c:v>0.14180000000000001</c:v>
                </c:pt>
                <c:pt idx="112">
                  <c:v>0.13869999999999999</c:v>
                </c:pt>
                <c:pt idx="113">
                  <c:v>0.1371</c:v>
                </c:pt>
                <c:pt idx="114">
                  <c:v>0.1444</c:v>
                </c:pt>
                <c:pt idx="115">
                  <c:v>0.1368</c:v>
                </c:pt>
                <c:pt idx="116">
                  <c:v>0.12809999999999999</c:v>
                </c:pt>
                <c:pt idx="117">
                  <c:v>0.1173</c:v>
                </c:pt>
                <c:pt idx="118">
                  <c:v>0.10710000000000001</c:v>
                </c:pt>
                <c:pt idx="119">
                  <c:v>0.1079</c:v>
                </c:pt>
                <c:pt idx="120">
                  <c:v>0.1036</c:v>
                </c:pt>
                <c:pt idx="121">
                  <c:v>0.10800000000000001</c:v>
                </c:pt>
                <c:pt idx="122">
                  <c:v>0.1027</c:v>
                </c:pt>
                <c:pt idx="123">
                  <c:v>0.10619999999999999</c:v>
                </c:pt>
                <c:pt idx="124">
                  <c:v>0.1027</c:v>
                </c:pt>
                <c:pt idx="125">
                  <c:v>0.1081</c:v>
                </c:pt>
                <c:pt idx="126">
                  <c:v>0.1096</c:v>
                </c:pt>
                <c:pt idx="127">
                  <c:v>0.1176</c:v>
                </c:pt>
                <c:pt idx="128">
                  <c:v>0.1198</c:v>
                </c:pt>
                <c:pt idx="129">
                  <c:v>0.1144</c:v>
                </c:pt>
                <c:pt idx="130">
                  <c:v>0.1174</c:v>
                </c:pt>
                <c:pt idx="131">
                  <c:v>0.11630000000000001</c:v>
                </c:pt>
                <c:pt idx="132">
                  <c:v>0.1182</c:v>
                </c:pt>
                <c:pt idx="133">
                  <c:v>0.1167</c:v>
                </c:pt>
                <c:pt idx="134">
                  <c:v>0.12039999999999999</c:v>
                </c:pt>
                <c:pt idx="135">
                  <c:v>0.12529999999999999</c:v>
                </c:pt>
                <c:pt idx="136">
                  <c:v>0.12820000000000001</c:v>
                </c:pt>
                <c:pt idx="137">
                  <c:v>0.1391</c:v>
                </c:pt>
                <c:pt idx="138">
                  <c:v>0.1384</c:v>
                </c:pt>
                <c:pt idx="139">
                  <c:v>0.12909999999999999</c:v>
                </c:pt>
                <c:pt idx="140">
                  <c:v>0.12789999999999999</c:v>
                </c:pt>
                <c:pt idx="141">
                  <c:v>0.12470000000000001</c:v>
                </c:pt>
                <c:pt idx="142">
                  <c:v>0.11789999999999999</c:v>
                </c:pt>
                <c:pt idx="143">
                  <c:v>0.1158</c:v>
                </c:pt>
                <c:pt idx="144">
                  <c:v>0.11550000000000001</c:v>
                </c:pt>
                <c:pt idx="145">
                  <c:v>0.11169999999999999</c:v>
                </c:pt>
                <c:pt idx="146">
                  <c:v>0.1191</c:v>
                </c:pt>
                <c:pt idx="147">
                  <c:v>0.11650000000000001</c:v>
                </c:pt>
                <c:pt idx="148">
                  <c:v>0.11410000000000001</c:v>
                </c:pt>
                <c:pt idx="149">
                  <c:v>0.10279999999999999</c:v>
                </c:pt>
                <c:pt idx="150">
                  <c:v>0.10249999999999999</c:v>
                </c:pt>
                <c:pt idx="151">
                  <c:v>0.1057</c:v>
                </c:pt>
                <c:pt idx="152">
                  <c:v>0.10279999999999999</c:v>
                </c:pt>
                <c:pt idx="153">
                  <c:v>0.10310000000000001</c:v>
                </c:pt>
                <c:pt idx="154">
                  <c:v>0.10009999999999999</c:v>
                </c:pt>
                <c:pt idx="155">
                  <c:v>9.5899999999999999E-2</c:v>
                </c:pt>
                <c:pt idx="156">
                  <c:v>0.09</c:v>
                </c:pt>
                <c:pt idx="157">
                  <c:v>9.0800000000000006E-2</c:v>
                </c:pt>
                <c:pt idx="158">
                  <c:v>8.1300000000000011E-2</c:v>
                </c:pt>
                <c:pt idx="159">
                  <c:v>7.3899999999999993E-2</c:v>
                </c:pt>
                <c:pt idx="160">
                  <c:v>7.3800000000000004E-2</c:v>
                </c:pt>
                <c:pt idx="161">
                  <c:v>8.0500000000000002E-2</c:v>
                </c:pt>
                <c:pt idx="162">
                  <c:v>7.3499999999999996E-2</c:v>
                </c:pt>
                <c:pt idx="163">
                  <c:v>7.3399999999999993E-2</c:v>
                </c:pt>
                <c:pt idx="164">
                  <c:v>6.9500000000000006E-2</c:v>
                </c:pt>
                <c:pt idx="165">
                  <c:v>7.4499999999999997E-2</c:v>
                </c:pt>
                <c:pt idx="166">
                  <c:v>7.3399999999999993E-2</c:v>
                </c:pt>
                <c:pt idx="167">
                  <c:v>7.1500000000000008E-2</c:v>
                </c:pt>
                <c:pt idx="168">
                  <c:v>7.2300000000000003E-2</c:v>
                </c:pt>
                <c:pt idx="169">
                  <c:v>7.1800000000000003E-2</c:v>
                </c:pt>
                <c:pt idx="170">
                  <c:v>7.1900000000000006E-2</c:v>
                </c:pt>
                <c:pt idx="171">
                  <c:v>7.51E-2</c:v>
                </c:pt>
                <c:pt idx="172">
                  <c:v>8.2100000000000006E-2</c:v>
                </c:pt>
                <c:pt idx="173">
                  <c:v>8.4900000000000003E-2</c:v>
                </c:pt>
                <c:pt idx="174">
                  <c:v>8.3800000000000013E-2</c:v>
                </c:pt>
                <c:pt idx="175">
                  <c:v>8.6599999999999996E-2</c:v>
                </c:pt>
                <c:pt idx="176">
                  <c:v>0.09</c:v>
                </c:pt>
                <c:pt idx="177">
                  <c:v>9.6300000000000011E-2</c:v>
                </c:pt>
                <c:pt idx="178">
                  <c:v>8.8800000000000004E-2</c:v>
                </c:pt>
                <c:pt idx="179">
                  <c:v>8.9900000000000008E-2</c:v>
                </c:pt>
                <c:pt idx="180">
                  <c:v>8.8300000000000003E-2</c:v>
                </c:pt>
                <c:pt idx="181">
                  <c:v>8.2599999999999993E-2</c:v>
                </c:pt>
                <c:pt idx="182">
                  <c:v>8.1600000000000006E-2</c:v>
                </c:pt>
                <c:pt idx="183">
                  <c:v>8.5699999999999998E-2</c:v>
                </c:pt>
                <c:pt idx="184">
                  <c:v>8.8699999999999987E-2</c:v>
                </c:pt>
                <c:pt idx="185">
                  <c:v>9.1999999999999998E-2</c:v>
                </c:pt>
                <c:pt idx="186">
                  <c:v>8.8200000000000001E-2</c:v>
                </c:pt>
                <c:pt idx="187">
                  <c:v>9.1199999999999989E-2</c:v>
                </c:pt>
                <c:pt idx="188">
                  <c:v>9.2499999999999999E-2</c:v>
                </c:pt>
                <c:pt idx="189">
                  <c:v>8.8699999999999987E-2</c:v>
                </c:pt>
                <c:pt idx="190">
                  <c:v>8.6500000000000007E-2</c:v>
                </c:pt>
                <c:pt idx="191">
                  <c:v>9.06E-2</c:v>
                </c:pt>
                <c:pt idx="192">
                  <c:v>9.1400000000000009E-2</c:v>
                </c:pt>
                <c:pt idx="193">
                  <c:v>9.01E-2</c:v>
                </c:pt>
                <c:pt idx="194">
                  <c:v>9.3200000000000005E-2</c:v>
                </c:pt>
                <c:pt idx="195">
                  <c:v>9.3000000000000013E-2</c:v>
                </c:pt>
                <c:pt idx="196">
                  <c:v>9.0200000000000002E-2</c:v>
                </c:pt>
                <c:pt idx="197">
                  <c:v>8.5999999999999993E-2</c:v>
                </c:pt>
                <c:pt idx="198">
                  <c:v>8.1000000000000003E-2</c:v>
                </c:pt>
                <c:pt idx="199">
                  <c:v>7.8200000000000006E-2</c:v>
                </c:pt>
                <c:pt idx="200">
                  <c:v>8.2599999999999993E-2</c:v>
                </c:pt>
                <c:pt idx="201">
                  <c:v>8.3100000000000007E-2</c:v>
                </c:pt>
                <c:pt idx="202">
                  <c:v>7.9199999999999993E-2</c:v>
                </c:pt>
                <c:pt idx="203">
                  <c:v>7.8399999999999997E-2</c:v>
                </c:pt>
                <c:pt idx="204">
                  <c:v>7.9299999999999995E-2</c:v>
                </c:pt>
                <c:pt idx="205">
                  <c:v>8.43E-2</c:v>
                </c:pt>
                <c:pt idx="206">
                  <c:v>8.5099999999999995E-2</c:v>
                </c:pt>
                <c:pt idx="207">
                  <c:v>8.6500000000000007E-2</c:v>
                </c:pt>
                <c:pt idx="208">
                  <c:v>9.0399999999999994E-2</c:v>
                </c:pt>
                <c:pt idx="209">
                  <c:v>8.5999999999999993E-2</c:v>
                </c:pt>
                <c:pt idx="210">
                  <c:v>8.43E-2</c:v>
                </c:pt>
                <c:pt idx="211">
                  <c:v>8.3599999999999994E-2</c:v>
                </c:pt>
                <c:pt idx="212">
                  <c:v>8.8599999999999998E-2</c:v>
                </c:pt>
                <c:pt idx="213">
                  <c:v>8.8200000000000001E-2</c:v>
                </c:pt>
                <c:pt idx="214">
                  <c:v>8.6500000000000007E-2</c:v>
                </c:pt>
                <c:pt idx="215">
                  <c:v>8.2599999999999993E-2</c:v>
                </c:pt>
                <c:pt idx="216">
                  <c:v>8.0799999999999997E-2</c:v>
                </c:pt>
                <c:pt idx="217">
                  <c:v>8.0299999999999996E-2</c:v>
                </c:pt>
                <c:pt idx="218">
                  <c:v>8.0199999999999994E-2</c:v>
                </c:pt>
                <c:pt idx="219">
                  <c:v>8.0500000000000002E-2</c:v>
                </c:pt>
                <c:pt idx="220">
                  <c:v>8.0199999999999994E-2</c:v>
                </c:pt>
                <c:pt idx="221">
                  <c:v>8.0600000000000005E-2</c:v>
                </c:pt>
                <c:pt idx="222">
                  <c:v>8.2400000000000001E-2</c:v>
                </c:pt>
                <c:pt idx="223">
                  <c:v>8.199999999999999E-2</c:v>
                </c:pt>
                <c:pt idx="224">
                  <c:v>7.8200000000000006E-2</c:v>
                </c:pt>
                <c:pt idx="225">
                  <c:v>7.4700000000000003E-2</c:v>
                </c:pt>
                <c:pt idx="226">
                  <c:v>7.4700000000000003E-2</c:v>
                </c:pt>
                <c:pt idx="227">
                  <c:v>7.3800000000000004E-2</c:v>
                </c:pt>
                <c:pt idx="228">
                  <c:v>6.7099999999999993E-2</c:v>
                </c:pt>
                <c:pt idx="229">
                  <c:v>7.3099999999999998E-2</c:v>
                </c:pt>
                <c:pt idx="230">
                  <c:v>7.2700000000000001E-2</c:v>
                </c:pt>
                <c:pt idx="231">
                  <c:v>7.5399999999999995E-2</c:v>
                </c:pt>
                <c:pt idx="232">
                  <c:v>7.6100000000000001E-2</c:v>
                </c:pt>
                <c:pt idx="233">
                  <c:v>7.3300000000000004E-2</c:v>
                </c:pt>
                <c:pt idx="234">
                  <c:v>7.1399999999999991E-2</c:v>
                </c:pt>
                <c:pt idx="235">
                  <c:v>6.7199999999999996E-2</c:v>
                </c:pt>
                <c:pt idx="236">
                  <c:v>6.6199999999999995E-2</c:v>
                </c:pt>
                <c:pt idx="237">
                  <c:v>6.3700000000000007E-2</c:v>
                </c:pt>
                <c:pt idx="238">
                  <c:v>6.8000000000000005E-2</c:v>
                </c:pt>
                <c:pt idx="239">
                  <c:v>6.9500000000000006E-2</c:v>
                </c:pt>
                <c:pt idx="240">
                  <c:v>6.7000000000000004E-2</c:v>
                </c:pt>
                <c:pt idx="241">
                  <c:v>6.3899999999999998E-2</c:v>
                </c:pt>
                <c:pt idx="242">
                  <c:v>6.0299999999999999E-2</c:v>
                </c:pt>
                <c:pt idx="243">
                  <c:v>6.0299999999999999E-2</c:v>
                </c:pt>
                <c:pt idx="244">
                  <c:v>6.0499999999999998E-2</c:v>
                </c:pt>
                <c:pt idx="245">
                  <c:v>6.1600000000000002E-2</c:v>
                </c:pt>
                <c:pt idx="246">
                  <c:v>5.7999999999999996E-2</c:v>
                </c:pt>
                <c:pt idx="247">
                  <c:v>5.8299999999999998E-2</c:v>
                </c:pt>
                <c:pt idx="248">
                  <c:v>5.45E-2</c:v>
                </c:pt>
                <c:pt idx="249">
                  <c:v>5.4000000000000006E-2</c:v>
                </c:pt>
                <c:pt idx="250">
                  <c:v>5.4299999999999994E-2</c:v>
                </c:pt>
                <c:pt idx="251">
                  <c:v>5.8299999999999998E-2</c:v>
                </c:pt>
                <c:pt idx="252">
                  <c:v>5.8299999999999998E-2</c:v>
                </c:pt>
                <c:pt idx="253">
                  <c:v>5.7000000000000002E-2</c:v>
                </c:pt>
                <c:pt idx="254">
                  <c:v>6.1500000000000006E-2</c:v>
                </c:pt>
                <c:pt idx="255">
                  <c:v>6.7699999999999996E-2</c:v>
                </c:pt>
                <c:pt idx="256">
                  <c:v>7.0599999999999996E-2</c:v>
                </c:pt>
                <c:pt idx="257">
                  <c:v>7.17E-2</c:v>
                </c:pt>
                <c:pt idx="258">
                  <c:v>7.3399999999999993E-2</c:v>
                </c:pt>
                <c:pt idx="259">
                  <c:v>7.1199999999999999E-2</c:v>
                </c:pt>
                <c:pt idx="260">
                  <c:v>7.1900000000000006E-2</c:v>
                </c:pt>
                <c:pt idx="261">
                  <c:v>7.6200000000000004E-2</c:v>
                </c:pt>
                <c:pt idx="262">
                  <c:v>7.8100000000000003E-2</c:v>
                </c:pt>
                <c:pt idx="263">
                  <c:v>7.9100000000000004E-2</c:v>
                </c:pt>
                <c:pt idx="264">
                  <c:v>7.8399999999999997E-2</c:v>
                </c:pt>
                <c:pt idx="265">
                  <c:v>7.5999999999999998E-2</c:v>
                </c:pt>
                <c:pt idx="266">
                  <c:v>7.22E-2</c:v>
                </c:pt>
                <c:pt idx="267">
                  <c:v>7.2000000000000008E-2</c:v>
                </c:pt>
                <c:pt idx="268">
                  <c:v>7.0699999999999999E-2</c:v>
                </c:pt>
                <c:pt idx="269">
                  <c:v>6.3E-2</c:v>
                </c:pt>
                <c:pt idx="270">
                  <c:v>6.2100000000000002E-2</c:v>
                </c:pt>
                <c:pt idx="271">
                  <c:v>6.4500000000000002E-2</c:v>
                </c:pt>
                <c:pt idx="272">
                  <c:v>6.2800000000000009E-2</c:v>
                </c:pt>
                <c:pt idx="273">
                  <c:v>6.1699999999999998E-2</c:v>
                </c:pt>
                <c:pt idx="274">
                  <c:v>6.0299999999999999E-2</c:v>
                </c:pt>
                <c:pt idx="275">
                  <c:v>5.7599999999999998E-2</c:v>
                </c:pt>
                <c:pt idx="276">
                  <c:v>5.5800000000000002E-2</c:v>
                </c:pt>
                <c:pt idx="277">
                  <c:v>5.5999999999999994E-2</c:v>
                </c:pt>
                <c:pt idx="278">
                  <c:v>6.13E-2</c:v>
                </c:pt>
                <c:pt idx="279">
                  <c:v>6.3399999999999998E-2</c:v>
                </c:pt>
                <c:pt idx="280">
                  <c:v>6.6600000000000006E-2</c:v>
                </c:pt>
                <c:pt idx="281">
                  <c:v>6.8499999999999991E-2</c:v>
                </c:pt>
                <c:pt idx="282">
                  <c:v>6.7299999999999999E-2</c:v>
                </c:pt>
                <c:pt idx="283">
                  <c:v>6.8000000000000005E-2</c:v>
                </c:pt>
                <c:pt idx="284">
                  <c:v>6.9599999999999995E-2</c:v>
                </c:pt>
                <c:pt idx="285">
                  <c:v>6.7199999999999996E-2</c:v>
                </c:pt>
                <c:pt idx="286">
                  <c:v>6.3700000000000007E-2</c:v>
                </c:pt>
                <c:pt idx="287">
                  <c:v>6.0599999999999994E-2</c:v>
                </c:pt>
                <c:pt idx="288">
                  <c:v>6.4299999999999996E-2</c:v>
                </c:pt>
                <c:pt idx="289">
                  <c:v>6.5299999999999997E-2</c:v>
                </c:pt>
                <c:pt idx="290">
                  <c:v>6.5599999999999992E-2</c:v>
                </c:pt>
                <c:pt idx="291">
                  <c:v>6.9199999999999998E-2</c:v>
                </c:pt>
                <c:pt idx="292">
                  <c:v>6.7199999999999996E-2</c:v>
                </c:pt>
                <c:pt idx="293">
                  <c:v>6.6699999999999995E-2</c:v>
                </c:pt>
                <c:pt idx="294">
                  <c:v>6.5099999999999991E-2</c:v>
                </c:pt>
                <c:pt idx="295">
                  <c:v>6.0199999999999997E-2</c:v>
                </c:pt>
                <c:pt idx="296">
                  <c:v>6.3399999999999998E-2</c:v>
                </c:pt>
                <c:pt idx="297">
                  <c:v>6.1200000000000004E-2</c:v>
                </c:pt>
                <c:pt idx="298">
                  <c:v>5.8400000000000001E-2</c:v>
                </c:pt>
                <c:pt idx="299">
                  <c:v>5.8600000000000006E-2</c:v>
                </c:pt>
                <c:pt idx="300">
                  <c:v>5.7500000000000002E-2</c:v>
                </c:pt>
                <c:pt idx="301">
                  <c:v>5.5300000000000002E-2</c:v>
                </c:pt>
                <c:pt idx="302">
                  <c:v>5.62E-2</c:v>
                </c:pt>
                <c:pt idx="303">
                  <c:v>5.67E-2</c:v>
                </c:pt>
                <c:pt idx="304">
                  <c:v>5.6799999999999996E-2</c:v>
                </c:pt>
                <c:pt idx="305">
                  <c:v>5.5599999999999997E-2</c:v>
                </c:pt>
                <c:pt idx="306">
                  <c:v>5.4400000000000004E-2</c:v>
                </c:pt>
                <c:pt idx="307">
                  <c:v>5.5E-2</c:v>
                </c:pt>
                <c:pt idx="308">
                  <c:v>5.0499999999999996E-2</c:v>
                </c:pt>
                <c:pt idx="309">
                  <c:v>4.4400000000000002E-2</c:v>
                </c:pt>
                <c:pt idx="310">
                  <c:v>4.6399999999999997E-2</c:v>
                </c:pt>
                <c:pt idx="311">
                  <c:v>4.7400000000000005E-2</c:v>
                </c:pt>
                <c:pt idx="312">
                  <c:v>4.6500000000000007E-2</c:v>
                </c:pt>
                <c:pt idx="313">
                  <c:v>4.6600000000000003E-2</c:v>
                </c:pt>
                <c:pt idx="314">
                  <c:v>5.2900000000000003E-2</c:v>
                </c:pt>
                <c:pt idx="315">
                  <c:v>5.2499999999999998E-2</c:v>
                </c:pt>
                <c:pt idx="316">
                  <c:v>5.3600000000000002E-2</c:v>
                </c:pt>
                <c:pt idx="317">
                  <c:v>5.6399999999999999E-2</c:v>
                </c:pt>
                <c:pt idx="318">
                  <c:v>5.8099999999999999E-2</c:v>
                </c:pt>
                <c:pt idx="319">
                  <c:v>5.9200000000000003E-2</c:v>
                </c:pt>
                <c:pt idx="320">
                  <c:v>5.9800000000000006E-2</c:v>
                </c:pt>
                <c:pt idx="321">
                  <c:v>5.9000000000000004E-2</c:v>
                </c:pt>
                <c:pt idx="322">
                  <c:v>6.0199999999999997E-2</c:v>
                </c:pt>
                <c:pt idx="323">
                  <c:v>6.1799999999999994E-2</c:v>
                </c:pt>
                <c:pt idx="324">
                  <c:v>6.4500000000000002E-2</c:v>
                </c:pt>
                <c:pt idx="325">
                  <c:v>6.6799999999999998E-2</c:v>
                </c:pt>
                <c:pt idx="326">
                  <c:v>6.4199999999999993E-2</c:v>
                </c:pt>
                <c:pt idx="327">
                  <c:v>6.0299999999999999E-2</c:v>
                </c:pt>
                <c:pt idx="328">
                  <c:v>6.2300000000000001E-2</c:v>
                </c:pt>
                <c:pt idx="329">
                  <c:v>6.2899999999999998E-2</c:v>
                </c:pt>
                <c:pt idx="330">
                  <c:v>6.0299999999999999E-2</c:v>
                </c:pt>
                <c:pt idx="331">
                  <c:v>6.0400000000000002E-2</c:v>
                </c:pt>
                <c:pt idx="332">
                  <c:v>5.7300000000000004E-2</c:v>
                </c:pt>
                <c:pt idx="333">
                  <c:v>5.7999999999999996E-2</c:v>
                </c:pt>
                <c:pt idx="334">
                  <c:v>5.7699999999999994E-2</c:v>
                </c:pt>
                <c:pt idx="335">
                  <c:v>5.4800000000000001E-2</c:v>
                </c:pt>
                <c:pt idx="336">
                  <c:v>5.1200000000000002E-2</c:v>
                </c:pt>
                <c:pt idx="337">
                  <c:v>5.1900000000000002E-2</c:v>
                </c:pt>
                <c:pt idx="338">
                  <c:v>4.9200000000000001E-2</c:v>
                </c:pt>
                <c:pt idx="339">
                  <c:v>4.9299999999999997E-2</c:v>
                </c:pt>
                <c:pt idx="340">
                  <c:v>5.3499999999999999E-2</c:v>
                </c:pt>
                <c:pt idx="341">
                  <c:v>5.4299999999999994E-2</c:v>
                </c:pt>
                <c:pt idx="342">
                  <c:v>5.4199999999999998E-2</c:v>
                </c:pt>
                <c:pt idx="343">
                  <c:v>5.0700000000000002E-2</c:v>
                </c:pt>
                <c:pt idx="344">
                  <c:v>4.8499999999999995E-2</c:v>
                </c:pt>
                <c:pt idx="345">
                  <c:v>4.5999999999999999E-2</c:v>
                </c:pt>
                <c:pt idx="346">
                  <c:v>4.2999999999999997E-2</c:v>
                </c:pt>
                <c:pt idx="347">
                  <c:v>4.7800000000000002E-2</c:v>
                </c:pt>
                <c:pt idx="348">
                  <c:v>5.0700000000000002E-2</c:v>
                </c:pt>
                <c:pt idx="349">
                  <c:v>5.0700000000000002E-2</c:v>
                </c:pt>
                <c:pt idx="350">
                  <c:v>4.8799999999999996E-2</c:v>
                </c:pt>
                <c:pt idx="351">
                  <c:v>5.4199999999999998E-2</c:v>
                </c:pt>
                <c:pt idx="352">
                  <c:v>5.1100000000000007E-2</c:v>
                </c:pt>
                <c:pt idx="353">
                  <c:v>5.0799999999999998E-2</c:v>
                </c:pt>
                <c:pt idx="354">
                  <c:v>4.8600000000000004E-2</c:v>
                </c:pt>
                <c:pt idx="355">
                  <c:v>4.5100000000000001E-2</c:v>
                </c:pt>
                <c:pt idx="356">
                  <c:v>4.1399999999999999E-2</c:v>
                </c:pt>
                <c:pt idx="357">
                  <c:v>3.6299999999999999E-2</c:v>
                </c:pt>
                <c:pt idx="358">
                  <c:v>3.9300000000000002E-2</c:v>
                </c:pt>
                <c:pt idx="359">
                  <c:v>4.2199999999999994E-2</c:v>
                </c:pt>
                <c:pt idx="360">
                  <c:v>3.8300000000000001E-2</c:v>
                </c:pt>
                <c:pt idx="361">
                  <c:v>0.04</c:v>
                </c:pt>
                <c:pt idx="362">
                  <c:v>3.7100000000000001E-2</c:v>
                </c:pt>
                <c:pt idx="363">
                  <c:v>3.8300000000000001E-2</c:v>
                </c:pt>
                <c:pt idx="364">
                  <c:v>3.8900000000000004E-2</c:v>
                </c:pt>
                <c:pt idx="365">
                  <c:v>3.3700000000000001E-2</c:v>
                </c:pt>
                <c:pt idx="366">
                  <c:v>3.5400000000000001E-2</c:v>
                </c:pt>
                <c:pt idx="367">
                  <c:v>4.4900000000000002E-2</c:v>
                </c:pt>
                <c:pt idx="368">
                  <c:v>4.4500000000000005E-2</c:v>
                </c:pt>
                <c:pt idx="369">
                  <c:v>3.9599999999999996E-2</c:v>
                </c:pt>
                <c:pt idx="370">
                  <c:v>4.3299999999999998E-2</c:v>
                </c:pt>
                <c:pt idx="371">
                  <c:v>4.3400000000000001E-2</c:v>
                </c:pt>
                <c:pt idx="372">
                  <c:v>4.2699999999999995E-2</c:v>
                </c:pt>
                <c:pt idx="373">
                  <c:v>4.1599999999999998E-2</c:v>
                </c:pt>
                <c:pt idx="374">
                  <c:v>3.9900000000000005E-2</c:v>
                </c:pt>
                <c:pt idx="375">
                  <c:v>3.8599999999999995E-2</c:v>
                </c:pt>
                <c:pt idx="376">
                  <c:v>4.53E-2</c:v>
                </c:pt>
                <c:pt idx="377">
                  <c:v>4.6600000000000003E-2</c:v>
                </c:pt>
                <c:pt idx="378">
                  <c:v>4.6199999999999998E-2</c:v>
                </c:pt>
                <c:pt idx="379">
                  <c:v>4.4999999999999998E-2</c:v>
                </c:pt>
                <c:pt idx="380">
                  <c:v>4.1299999999999996E-2</c:v>
                </c:pt>
                <c:pt idx="381">
                  <c:v>4.1399999999999999E-2</c:v>
                </c:pt>
                <c:pt idx="382">
                  <c:v>4.0500000000000001E-2</c:v>
                </c:pt>
                <c:pt idx="383">
                  <c:v>4.36E-2</c:v>
                </c:pt>
                <c:pt idx="384">
                  <c:v>4.24E-2</c:v>
                </c:pt>
                <c:pt idx="385">
                  <c:v>4.1399999999999999E-2</c:v>
                </c:pt>
                <c:pt idx="386">
                  <c:v>4.36E-2</c:v>
                </c:pt>
                <c:pt idx="387">
                  <c:v>4.4999999999999998E-2</c:v>
                </c:pt>
                <c:pt idx="388">
                  <c:v>4.2099999999999999E-2</c:v>
                </c:pt>
                <c:pt idx="389">
                  <c:v>0.04</c:v>
                </c:pt>
                <c:pt idx="390">
                  <c:v>3.9399999999999998E-2</c:v>
                </c:pt>
                <c:pt idx="391">
                  <c:v>4.2800000000000005E-2</c:v>
                </c:pt>
                <c:pt idx="392">
                  <c:v>4.0199999999999993E-2</c:v>
                </c:pt>
                <c:pt idx="393">
                  <c:v>4.3400000000000001E-2</c:v>
                </c:pt>
                <c:pt idx="394">
                  <c:v>4.5700000000000005E-2</c:v>
                </c:pt>
                <c:pt idx="395">
                  <c:v>4.4900000000000002E-2</c:v>
                </c:pt>
                <c:pt idx="396">
                  <c:v>4.3899999999999995E-2</c:v>
                </c:pt>
                <c:pt idx="397">
                  <c:v>4.53E-2</c:v>
                </c:pt>
                <c:pt idx="398">
                  <c:v>4.5499999999999999E-2</c:v>
                </c:pt>
                <c:pt idx="399">
                  <c:v>4.8600000000000004E-2</c:v>
                </c:pt>
                <c:pt idx="400">
                  <c:v>5.0700000000000002E-2</c:v>
                </c:pt>
                <c:pt idx="401">
                  <c:v>5.1200000000000002E-2</c:v>
                </c:pt>
                <c:pt idx="402">
                  <c:v>5.1500000000000004E-2</c:v>
                </c:pt>
                <c:pt idx="403">
                  <c:v>4.99E-2</c:v>
                </c:pt>
                <c:pt idx="404">
                  <c:v>4.7400000000000005E-2</c:v>
                </c:pt>
                <c:pt idx="405">
                  <c:v>4.6399999999999997E-2</c:v>
                </c:pt>
                <c:pt idx="406">
                  <c:v>4.6100000000000002E-2</c:v>
                </c:pt>
                <c:pt idx="407">
                  <c:v>4.4600000000000001E-2</c:v>
                </c:pt>
                <c:pt idx="408">
                  <c:v>4.7100000000000003E-2</c:v>
                </c:pt>
                <c:pt idx="409">
                  <c:v>4.8300000000000003E-2</c:v>
                </c:pt>
                <c:pt idx="410">
                  <c:v>4.5599999999999995E-2</c:v>
                </c:pt>
                <c:pt idx="411">
                  <c:v>4.6500000000000007E-2</c:v>
                </c:pt>
                <c:pt idx="412">
                  <c:v>4.6300000000000001E-2</c:v>
                </c:pt>
                <c:pt idx="413">
                  <c:v>4.9000000000000002E-2</c:v>
                </c:pt>
                <c:pt idx="414">
                  <c:v>5.0300000000000004E-2</c:v>
                </c:pt>
                <c:pt idx="415">
                  <c:v>4.7800000000000002E-2</c:v>
                </c:pt>
                <c:pt idx="416">
                  <c:v>4.5400000000000003E-2</c:v>
                </c:pt>
                <c:pt idx="417">
                  <c:v>4.5899999999999996E-2</c:v>
                </c:pt>
                <c:pt idx="418">
                  <c:v>4.4800000000000006E-2</c:v>
                </c:pt>
                <c:pt idx="419">
                  <c:v>3.9699999999999999E-2</c:v>
                </c:pt>
                <c:pt idx="420">
                  <c:v>4.0399999999999998E-2</c:v>
                </c:pt>
                <c:pt idx="421">
                  <c:v>3.6699999999999997E-2</c:v>
                </c:pt>
                <c:pt idx="422">
                  <c:v>3.5299999999999998E-2</c:v>
                </c:pt>
                <c:pt idx="423">
                  <c:v>3.4500000000000003E-2</c:v>
                </c:pt>
                <c:pt idx="424">
                  <c:v>3.7699999999999997E-2</c:v>
                </c:pt>
                <c:pt idx="425">
                  <c:v>4.0599999999999997E-2</c:v>
                </c:pt>
                <c:pt idx="426">
                  <c:v>3.9900000000000005E-2</c:v>
                </c:pt>
                <c:pt idx="427">
                  <c:v>3.9900000000000005E-2</c:v>
                </c:pt>
                <c:pt idx="428">
                  <c:v>3.8300000000000001E-2</c:v>
                </c:pt>
                <c:pt idx="429">
                  <c:v>3.85E-2</c:v>
                </c:pt>
                <c:pt idx="430">
                  <c:v>4.0099999999999997E-2</c:v>
                </c:pt>
                <c:pt idx="431">
                  <c:v>2.9300000000000003E-2</c:v>
                </c:pt>
                <c:pt idx="432">
                  <c:v>2.2499999999999999E-2</c:v>
                </c:pt>
                <c:pt idx="433">
                  <c:v>2.87E-2</c:v>
                </c:pt>
                <c:pt idx="434">
                  <c:v>3.0200000000000001E-2</c:v>
                </c:pt>
                <c:pt idx="435">
                  <c:v>2.7099999999999999E-2</c:v>
                </c:pt>
                <c:pt idx="436">
                  <c:v>3.1600000000000003E-2</c:v>
                </c:pt>
                <c:pt idx="437">
                  <c:v>3.4700000000000002E-2</c:v>
                </c:pt>
                <c:pt idx="438">
                  <c:v>3.5299999999999998E-2</c:v>
                </c:pt>
                <c:pt idx="439">
                  <c:v>3.5200000000000002E-2</c:v>
                </c:pt>
                <c:pt idx="440">
                  <c:v>3.4000000000000002E-2</c:v>
                </c:pt>
                <c:pt idx="441">
                  <c:v>3.3099999999999997E-2</c:v>
                </c:pt>
                <c:pt idx="442">
                  <c:v>3.4099999999999998E-2</c:v>
                </c:pt>
                <c:pt idx="443">
                  <c:v>3.2099999999999997E-2</c:v>
                </c:pt>
                <c:pt idx="444">
                  <c:v>3.85E-2</c:v>
                </c:pt>
                <c:pt idx="445">
                  <c:v>3.6299999999999999E-2</c:v>
                </c:pt>
                <c:pt idx="446">
                  <c:v>3.61E-2</c:v>
                </c:pt>
                <c:pt idx="447">
                  <c:v>3.8399999999999997E-2</c:v>
                </c:pt>
                <c:pt idx="448">
                  <c:v>3.6900000000000002E-2</c:v>
                </c:pt>
                <c:pt idx="449">
                  <c:v>3.3099999999999997E-2</c:v>
                </c:pt>
                <c:pt idx="450">
                  <c:v>2.9700000000000001E-2</c:v>
                </c:pt>
                <c:pt idx="451">
                  <c:v>2.9399999999999999E-2</c:v>
                </c:pt>
                <c:pt idx="452">
                  <c:v>2.4700000000000003E-2</c:v>
                </c:pt>
                <c:pt idx="453">
                  <c:v>2.53E-2</c:v>
                </c:pt>
                <c:pt idx="454">
                  <c:v>2.63E-2</c:v>
                </c:pt>
                <c:pt idx="455">
                  <c:v>2.81E-2</c:v>
                </c:pt>
                <c:pt idx="456">
                  <c:v>3.3000000000000002E-2</c:v>
                </c:pt>
                <c:pt idx="457">
                  <c:v>3.4200000000000001E-2</c:v>
                </c:pt>
                <c:pt idx="458">
                  <c:v>3.4200000000000001E-2</c:v>
                </c:pt>
                <c:pt idx="459">
                  <c:v>3.4700000000000002E-2</c:v>
                </c:pt>
                <c:pt idx="460">
                  <c:v>3.32E-2</c:v>
                </c:pt>
                <c:pt idx="461">
                  <c:v>3.0499999999999999E-2</c:v>
                </c:pt>
                <c:pt idx="462">
                  <c:v>3.1800000000000002E-2</c:v>
                </c:pt>
                <c:pt idx="463">
                  <c:v>2.8199999999999999E-2</c:v>
                </c:pt>
                <c:pt idx="464">
                  <c:v>2.23E-2</c:v>
                </c:pt>
                <c:pt idx="465">
                  <c:v>1.9199999999999998E-2</c:v>
                </c:pt>
                <c:pt idx="466">
                  <c:v>2.1700000000000001E-2</c:v>
                </c:pt>
                <c:pt idx="467">
                  <c:v>2.0799999999999999E-2</c:v>
                </c:pt>
                <c:pt idx="468">
                  <c:v>1.89E-2</c:v>
                </c:pt>
                <c:pt idx="469">
                  <c:v>1.83E-2</c:v>
                </c:pt>
                <c:pt idx="470">
                  <c:v>1.9799999999999998E-2</c:v>
                </c:pt>
                <c:pt idx="471">
                  <c:v>2.23E-2</c:v>
                </c:pt>
                <c:pt idx="472">
                  <c:v>1.95E-2</c:v>
                </c:pt>
                <c:pt idx="473">
                  <c:v>1.5900000000000001E-2</c:v>
                </c:pt>
                <c:pt idx="474">
                  <c:v>1.67E-2</c:v>
                </c:pt>
                <c:pt idx="475">
                  <c:v>1.5100000000000001E-2</c:v>
                </c:pt>
                <c:pt idx="476">
                  <c:v>1.5700000000000002E-2</c:v>
                </c:pt>
                <c:pt idx="477">
                  <c:v>1.6500000000000001E-2</c:v>
                </c:pt>
                <c:pt idx="478">
                  <c:v>1.72E-2</c:v>
                </c:pt>
                <c:pt idx="479">
                  <c:v>1.6200000000000003E-2</c:v>
                </c:pt>
                <c:pt idx="480">
                  <c:v>1.78E-2</c:v>
                </c:pt>
                <c:pt idx="481">
                  <c:v>2.0199999999999999E-2</c:v>
                </c:pt>
                <c:pt idx="482">
                  <c:v>1.89E-2</c:v>
                </c:pt>
                <c:pt idx="483">
                  <c:v>1.8700000000000001E-2</c:v>
                </c:pt>
                <c:pt idx="484">
                  <c:v>1.7000000000000001E-2</c:v>
                </c:pt>
                <c:pt idx="485">
                  <c:v>2.1600000000000001E-2</c:v>
                </c:pt>
                <c:pt idx="486">
                  <c:v>2.52E-2</c:v>
                </c:pt>
                <c:pt idx="487">
                  <c:v>2.6000000000000002E-2</c:v>
                </c:pt>
                <c:pt idx="488">
                  <c:v>2.7799999999999998E-2</c:v>
                </c:pt>
                <c:pt idx="489">
                  <c:v>2.64E-2</c:v>
                </c:pt>
                <c:pt idx="490">
                  <c:v>2.5699999999999997E-2</c:v>
                </c:pt>
                <c:pt idx="491">
                  <c:v>2.75E-2</c:v>
                </c:pt>
                <c:pt idx="492">
                  <c:v>3.04E-2</c:v>
                </c:pt>
                <c:pt idx="493">
                  <c:v>2.6699999999999998E-2</c:v>
                </c:pt>
                <c:pt idx="494">
                  <c:v>2.6600000000000002E-2</c:v>
                </c:pt>
                <c:pt idx="495">
                  <c:v>2.7300000000000001E-2</c:v>
                </c:pt>
                <c:pt idx="496">
                  <c:v>2.6699999999999998E-2</c:v>
                </c:pt>
                <c:pt idx="497">
                  <c:v>2.4799999999999999E-2</c:v>
                </c:pt>
                <c:pt idx="498">
                  <c:v>2.53E-2</c:v>
                </c:pt>
                <c:pt idx="499">
                  <c:v>2.58E-2</c:v>
                </c:pt>
                <c:pt idx="500">
                  <c:v>2.35E-2</c:v>
                </c:pt>
                <c:pt idx="501">
                  <c:v>2.52E-2</c:v>
                </c:pt>
                <c:pt idx="502">
                  <c:v>2.35E-2</c:v>
                </c:pt>
                <c:pt idx="503">
                  <c:v>2.18E-2</c:v>
                </c:pt>
                <c:pt idx="504">
                  <c:v>2.1700000000000001E-2</c:v>
                </c:pt>
                <c:pt idx="505">
                  <c:v>1.6799999999999999E-2</c:v>
                </c:pt>
                <c:pt idx="506">
                  <c:v>0.02</c:v>
                </c:pt>
                <c:pt idx="507">
                  <c:v>1.9400000000000001E-2</c:v>
                </c:pt>
                <c:pt idx="508">
                  <c:v>2.0499999999999997E-2</c:v>
                </c:pt>
                <c:pt idx="509">
                  <c:v>2.12E-2</c:v>
                </c:pt>
                <c:pt idx="510">
                  <c:v>2.35E-2</c:v>
                </c:pt>
                <c:pt idx="511">
                  <c:v>2.2000000000000002E-2</c:v>
                </c:pt>
                <c:pt idx="512">
                  <c:v>2.2099999999999998E-2</c:v>
                </c:pt>
                <c:pt idx="513">
                  <c:v>2.06E-2</c:v>
                </c:pt>
                <c:pt idx="514">
                  <c:v>2.1600000000000001E-2</c:v>
                </c:pt>
                <c:pt idx="515">
                  <c:v>2.2099999999999998E-2</c:v>
                </c:pt>
                <c:pt idx="516">
                  <c:v>2.2700000000000001E-2</c:v>
                </c:pt>
                <c:pt idx="517">
                  <c:v>1.9400000000000001E-2</c:v>
                </c:pt>
                <c:pt idx="518">
                  <c:v>1.7399999999999999E-2</c:v>
                </c:pt>
                <c:pt idx="519">
                  <c:v>1.78E-2</c:v>
                </c:pt>
                <c:pt idx="520">
                  <c:v>1.83E-2</c:v>
                </c:pt>
                <c:pt idx="521">
                  <c:v>1.84E-2</c:v>
                </c:pt>
                <c:pt idx="522">
                  <c:v>1.49E-2</c:v>
                </c:pt>
                <c:pt idx="523">
                  <c:v>1.46E-2</c:v>
                </c:pt>
                <c:pt idx="524">
                  <c:v>1.5800000000000002E-2</c:v>
                </c:pt>
                <c:pt idx="525">
                  <c:v>1.6E-2</c:v>
                </c:pt>
                <c:pt idx="526">
                  <c:v>1.84E-2</c:v>
                </c:pt>
                <c:pt idx="527">
                  <c:v>2.3700000000000002E-2</c:v>
                </c:pt>
                <c:pt idx="528">
                  <c:v>2.4500000000000001E-2</c:v>
                </c:pt>
              </c:numCache>
            </c:numRef>
          </c:val>
          <c:smooth val="0"/>
          <c:extLst>
            <c:ext xmlns:c16="http://schemas.microsoft.com/office/drawing/2014/chart" uri="{C3380CC4-5D6E-409C-BE32-E72D297353CC}">
              <c16:uniqueId val="{00000000-2DFD-4F62-A6AF-F266AD3E4EAF}"/>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3"/>
          <c:order val="0"/>
          <c:tx>
            <c:strRef>
              <c:f>'10 yr returns'!$E$1</c:f>
              <c:strCache>
                <c:ptCount val="1"/>
                <c:pt idx="0">
                  <c:v>US10YR</c:v>
                </c:pt>
              </c:strCache>
            </c:strRef>
          </c:tx>
          <c:spPr>
            <a:ln w="28575" cap="rnd">
              <a:solidFill>
                <a:srgbClr val="00B0F0"/>
              </a:solidFill>
              <a:round/>
            </a:ln>
            <a:effectLst/>
          </c:spPr>
          <c:marker>
            <c:symbol val="none"/>
          </c:marker>
          <c:cat>
            <c:numRef>
              <c:f>'10 yr returns'!$A$2:$A$530</c:f>
              <c:numCache>
                <c:formatCode>d\-mmm\-yy</c:formatCode>
                <c:ptCount val="529"/>
                <c:pt idx="0">
                  <c:v>26665</c:v>
                </c:pt>
                <c:pt idx="1">
                  <c:v>26695</c:v>
                </c:pt>
                <c:pt idx="2">
                  <c:v>26723</c:v>
                </c:pt>
                <c:pt idx="3">
                  <c:v>26754</c:v>
                </c:pt>
                <c:pt idx="4">
                  <c:v>26784</c:v>
                </c:pt>
                <c:pt idx="5">
                  <c:v>26815</c:v>
                </c:pt>
                <c:pt idx="6">
                  <c:v>26845</c:v>
                </c:pt>
                <c:pt idx="7">
                  <c:v>26876</c:v>
                </c:pt>
                <c:pt idx="8">
                  <c:v>26907</c:v>
                </c:pt>
                <c:pt idx="9">
                  <c:v>26937</c:v>
                </c:pt>
                <c:pt idx="10">
                  <c:v>26968</c:v>
                </c:pt>
                <c:pt idx="11">
                  <c:v>26998</c:v>
                </c:pt>
                <c:pt idx="12">
                  <c:v>27029</c:v>
                </c:pt>
                <c:pt idx="13">
                  <c:v>27060</c:v>
                </c:pt>
                <c:pt idx="14">
                  <c:v>27088</c:v>
                </c:pt>
                <c:pt idx="15">
                  <c:v>27119</c:v>
                </c:pt>
                <c:pt idx="16">
                  <c:v>27149</c:v>
                </c:pt>
                <c:pt idx="17">
                  <c:v>27180</c:v>
                </c:pt>
                <c:pt idx="18">
                  <c:v>27210</c:v>
                </c:pt>
                <c:pt idx="19">
                  <c:v>27241</c:v>
                </c:pt>
                <c:pt idx="20">
                  <c:v>27272</c:v>
                </c:pt>
                <c:pt idx="21">
                  <c:v>27302</c:v>
                </c:pt>
                <c:pt idx="22">
                  <c:v>27333</c:v>
                </c:pt>
                <c:pt idx="23">
                  <c:v>27363</c:v>
                </c:pt>
                <c:pt idx="24">
                  <c:v>27394</c:v>
                </c:pt>
                <c:pt idx="25">
                  <c:v>27425</c:v>
                </c:pt>
                <c:pt idx="26">
                  <c:v>27453</c:v>
                </c:pt>
                <c:pt idx="27">
                  <c:v>27484</c:v>
                </c:pt>
                <c:pt idx="28">
                  <c:v>27514</c:v>
                </c:pt>
                <c:pt idx="29">
                  <c:v>27545</c:v>
                </c:pt>
                <c:pt idx="30">
                  <c:v>27575</c:v>
                </c:pt>
                <c:pt idx="31">
                  <c:v>27606</c:v>
                </c:pt>
                <c:pt idx="32">
                  <c:v>27637</c:v>
                </c:pt>
                <c:pt idx="33">
                  <c:v>27667</c:v>
                </c:pt>
                <c:pt idx="34">
                  <c:v>27698</c:v>
                </c:pt>
                <c:pt idx="35">
                  <c:v>27728</c:v>
                </c:pt>
                <c:pt idx="36">
                  <c:v>27759</c:v>
                </c:pt>
                <c:pt idx="37">
                  <c:v>27790</c:v>
                </c:pt>
                <c:pt idx="38">
                  <c:v>27819</c:v>
                </c:pt>
                <c:pt idx="39">
                  <c:v>27850</c:v>
                </c:pt>
                <c:pt idx="40">
                  <c:v>27880</c:v>
                </c:pt>
                <c:pt idx="41">
                  <c:v>27911</c:v>
                </c:pt>
                <c:pt idx="42">
                  <c:v>27941</c:v>
                </c:pt>
                <c:pt idx="43">
                  <c:v>27972</c:v>
                </c:pt>
                <c:pt idx="44">
                  <c:v>28003</c:v>
                </c:pt>
                <c:pt idx="45">
                  <c:v>28033</c:v>
                </c:pt>
                <c:pt idx="46">
                  <c:v>28064</c:v>
                </c:pt>
                <c:pt idx="47">
                  <c:v>28094</c:v>
                </c:pt>
                <c:pt idx="48">
                  <c:v>28125</c:v>
                </c:pt>
                <c:pt idx="49">
                  <c:v>28156</c:v>
                </c:pt>
                <c:pt idx="50">
                  <c:v>28184</c:v>
                </c:pt>
                <c:pt idx="51">
                  <c:v>28215</c:v>
                </c:pt>
                <c:pt idx="52">
                  <c:v>28245</c:v>
                </c:pt>
                <c:pt idx="53">
                  <c:v>28276</c:v>
                </c:pt>
                <c:pt idx="54">
                  <c:v>28306</c:v>
                </c:pt>
                <c:pt idx="55">
                  <c:v>28337</c:v>
                </c:pt>
                <c:pt idx="56">
                  <c:v>28368</c:v>
                </c:pt>
                <c:pt idx="57">
                  <c:v>28398</c:v>
                </c:pt>
                <c:pt idx="58">
                  <c:v>28429</c:v>
                </c:pt>
                <c:pt idx="59">
                  <c:v>28459</c:v>
                </c:pt>
                <c:pt idx="60">
                  <c:v>28490</c:v>
                </c:pt>
                <c:pt idx="61">
                  <c:v>28521</c:v>
                </c:pt>
                <c:pt idx="62">
                  <c:v>28549</c:v>
                </c:pt>
                <c:pt idx="63">
                  <c:v>28580</c:v>
                </c:pt>
                <c:pt idx="64">
                  <c:v>28610</c:v>
                </c:pt>
                <c:pt idx="65">
                  <c:v>28641</c:v>
                </c:pt>
                <c:pt idx="66">
                  <c:v>28671</c:v>
                </c:pt>
                <c:pt idx="67">
                  <c:v>28702</c:v>
                </c:pt>
                <c:pt idx="68">
                  <c:v>28733</c:v>
                </c:pt>
                <c:pt idx="69">
                  <c:v>28763</c:v>
                </c:pt>
                <c:pt idx="70">
                  <c:v>28794</c:v>
                </c:pt>
                <c:pt idx="71">
                  <c:v>28824</c:v>
                </c:pt>
                <c:pt idx="72">
                  <c:v>28855</c:v>
                </c:pt>
                <c:pt idx="73">
                  <c:v>28886</c:v>
                </c:pt>
                <c:pt idx="74">
                  <c:v>28914</c:v>
                </c:pt>
                <c:pt idx="75">
                  <c:v>28945</c:v>
                </c:pt>
                <c:pt idx="76">
                  <c:v>28975</c:v>
                </c:pt>
                <c:pt idx="77">
                  <c:v>29006</c:v>
                </c:pt>
                <c:pt idx="78">
                  <c:v>29036</c:v>
                </c:pt>
                <c:pt idx="79">
                  <c:v>29067</c:v>
                </c:pt>
                <c:pt idx="80">
                  <c:v>29098</c:v>
                </c:pt>
                <c:pt idx="81">
                  <c:v>29128</c:v>
                </c:pt>
                <c:pt idx="82">
                  <c:v>29159</c:v>
                </c:pt>
                <c:pt idx="83">
                  <c:v>29189</c:v>
                </c:pt>
                <c:pt idx="84">
                  <c:v>29220</c:v>
                </c:pt>
                <c:pt idx="85">
                  <c:v>29251</c:v>
                </c:pt>
                <c:pt idx="86">
                  <c:v>29280</c:v>
                </c:pt>
                <c:pt idx="87">
                  <c:v>29311</c:v>
                </c:pt>
                <c:pt idx="88">
                  <c:v>29341</c:v>
                </c:pt>
                <c:pt idx="89">
                  <c:v>29372</c:v>
                </c:pt>
                <c:pt idx="90">
                  <c:v>29402</c:v>
                </c:pt>
                <c:pt idx="91">
                  <c:v>29433</c:v>
                </c:pt>
                <c:pt idx="92">
                  <c:v>29464</c:v>
                </c:pt>
                <c:pt idx="93">
                  <c:v>29494</c:v>
                </c:pt>
                <c:pt idx="94">
                  <c:v>29525</c:v>
                </c:pt>
                <c:pt idx="95">
                  <c:v>29555</c:v>
                </c:pt>
                <c:pt idx="96">
                  <c:v>29586</c:v>
                </c:pt>
                <c:pt idx="97">
                  <c:v>29617</c:v>
                </c:pt>
                <c:pt idx="98">
                  <c:v>29645</c:v>
                </c:pt>
                <c:pt idx="99">
                  <c:v>29676</c:v>
                </c:pt>
                <c:pt idx="100">
                  <c:v>29706</c:v>
                </c:pt>
                <c:pt idx="101">
                  <c:v>29737</c:v>
                </c:pt>
                <c:pt idx="102">
                  <c:v>29767</c:v>
                </c:pt>
                <c:pt idx="103">
                  <c:v>29798</c:v>
                </c:pt>
                <c:pt idx="104">
                  <c:v>29829</c:v>
                </c:pt>
                <c:pt idx="105">
                  <c:v>29859</c:v>
                </c:pt>
                <c:pt idx="106">
                  <c:v>29890</c:v>
                </c:pt>
                <c:pt idx="107">
                  <c:v>29920</c:v>
                </c:pt>
                <c:pt idx="108">
                  <c:v>29951</c:v>
                </c:pt>
                <c:pt idx="109">
                  <c:v>29982</c:v>
                </c:pt>
                <c:pt idx="110">
                  <c:v>30010</c:v>
                </c:pt>
                <c:pt idx="111">
                  <c:v>30041</c:v>
                </c:pt>
                <c:pt idx="112">
                  <c:v>30071</c:v>
                </c:pt>
                <c:pt idx="113">
                  <c:v>30102</c:v>
                </c:pt>
                <c:pt idx="114">
                  <c:v>30132</c:v>
                </c:pt>
                <c:pt idx="115">
                  <c:v>30163</c:v>
                </c:pt>
                <c:pt idx="116">
                  <c:v>30194</c:v>
                </c:pt>
                <c:pt idx="117">
                  <c:v>30224</c:v>
                </c:pt>
                <c:pt idx="118">
                  <c:v>30255</c:v>
                </c:pt>
                <c:pt idx="119">
                  <c:v>30285</c:v>
                </c:pt>
                <c:pt idx="120">
                  <c:v>30316</c:v>
                </c:pt>
                <c:pt idx="121">
                  <c:v>30347</c:v>
                </c:pt>
                <c:pt idx="122">
                  <c:v>30375</c:v>
                </c:pt>
                <c:pt idx="123">
                  <c:v>30406</c:v>
                </c:pt>
                <c:pt idx="124">
                  <c:v>30436</c:v>
                </c:pt>
                <c:pt idx="125">
                  <c:v>30467</c:v>
                </c:pt>
                <c:pt idx="126">
                  <c:v>30497</c:v>
                </c:pt>
                <c:pt idx="127">
                  <c:v>30528</c:v>
                </c:pt>
                <c:pt idx="128">
                  <c:v>30559</c:v>
                </c:pt>
                <c:pt idx="129">
                  <c:v>30589</c:v>
                </c:pt>
                <c:pt idx="130">
                  <c:v>30620</c:v>
                </c:pt>
                <c:pt idx="131">
                  <c:v>30650</c:v>
                </c:pt>
                <c:pt idx="132">
                  <c:v>30681</c:v>
                </c:pt>
                <c:pt idx="133">
                  <c:v>30712</c:v>
                </c:pt>
                <c:pt idx="134">
                  <c:v>30741</c:v>
                </c:pt>
                <c:pt idx="135">
                  <c:v>30772</c:v>
                </c:pt>
                <c:pt idx="136">
                  <c:v>30802</c:v>
                </c:pt>
                <c:pt idx="137">
                  <c:v>30833</c:v>
                </c:pt>
                <c:pt idx="138">
                  <c:v>30863</c:v>
                </c:pt>
                <c:pt idx="139">
                  <c:v>30894</c:v>
                </c:pt>
                <c:pt idx="140">
                  <c:v>30925</c:v>
                </c:pt>
                <c:pt idx="141">
                  <c:v>30955</c:v>
                </c:pt>
                <c:pt idx="142">
                  <c:v>30986</c:v>
                </c:pt>
                <c:pt idx="143">
                  <c:v>31016</c:v>
                </c:pt>
                <c:pt idx="144">
                  <c:v>31047</c:v>
                </c:pt>
                <c:pt idx="145">
                  <c:v>31078</c:v>
                </c:pt>
                <c:pt idx="146">
                  <c:v>31106</c:v>
                </c:pt>
                <c:pt idx="147">
                  <c:v>31137</c:v>
                </c:pt>
                <c:pt idx="148">
                  <c:v>31167</c:v>
                </c:pt>
                <c:pt idx="149">
                  <c:v>31198</c:v>
                </c:pt>
                <c:pt idx="150">
                  <c:v>31228</c:v>
                </c:pt>
                <c:pt idx="151">
                  <c:v>31259</c:v>
                </c:pt>
                <c:pt idx="152">
                  <c:v>31290</c:v>
                </c:pt>
                <c:pt idx="153">
                  <c:v>31320</c:v>
                </c:pt>
                <c:pt idx="154">
                  <c:v>31351</c:v>
                </c:pt>
                <c:pt idx="155">
                  <c:v>31381</c:v>
                </c:pt>
                <c:pt idx="156">
                  <c:v>31412</c:v>
                </c:pt>
                <c:pt idx="157">
                  <c:v>31443</c:v>
                </c:pt>
                <c:pt idx="158">
                  <c:v>31471</c:v>
                </c:pt>
                <c:pt idx="159">
                  <c:v>31502</c:v>
                </c:pt>
                <c:pt idx="160">
                  <c:v>31532</c:v>
                </c:pt>
                <c:pt idx="161">
                  <c:v>31563</c:v>
                </c:pt>
                <c:pt idx="162">
                  <c:v>31593</c:v>
                </c:pt>
                <c:pt idx="163">
                  <c:v>31624</c:v>
                </c:pt>
                <c:pt idx="164">
                  <c:v>31655</c:v>
                </c:pt>
                <c:pt idx="165">
                  <c:v>31685</c:v>
                </c:pt>
                <c:pt idx="166">
                  <c:v>31716</c:v>
                </c:pt>
                <c:pt idx="167">
                  <c:v>31746</c:v>
                </c:pt>
                <c:pt idx="168">
                  <c:v>31777</c:v>
                </c:pt>
                <c:pt idx="169">
                  <c:v>31808</c:v>
                </c:pt>
                <c:pt idx="170">
                  <c:v>31836</c:v>
                </c:pt>
                <c:pt idx="171">
                  <c:v>31867</c:v>
                </c:pt>
                <c:pt idx="172">
                  <c:v>31897</c:v>
                </c:pt>
                <c:pt idx="173">
                  <c:v>31928</c:v>
                </c:pt>
                <c:pt idx="174">
                  <c:v>31958</c:v>
                </c:pt>
                <c:pt idx="175">
                  <c:v>31989</c:v>
                </c:pt>
                <c:pt idx="176">
                  <c:v>32020</c:v>
                </c:pt>
                <c:pt idx="177">
                  <c:v>32050</c:v>
                </c:pt>
                <c:pt idx="178">
                  <c:v>32081</c:v>
                </c:pt>
                <c:pt idx="179">
                  <c:v>32111</c:v>
                </c:pt>
                <c:pt idx="180">
                  <c:v>32142</c:v>
                </c:pt>
                <c:pt idx="181">
                  <c:v>32173</c:v>
                </c:pt>
                <c:pt idx="182">
                  <c:v>32202</c:v>
                </c:pt>
                <c:pt idx="183">
                  <c:v>32233</c:v>
                </c:pt>
                <c:pt idx="184">
                  <c:v>32263</c:v>
                </c:pt>
                <c:pt idx="185">
                  <c:v>32294</c:v>
                </c:pt>
                <c:pt idx="186">
                  <c:v>32324</c:v>
                </c:pt>
                <c:pt idx="187">
                  <c:v>32355</c:v>
                </c:pt>
                <c:pt idx="188">
                  <c:v>32386</c:v>
                </c:pt>
                <c:pt idx="189">
                  <c:v>32416</c:v>
                </c:pt>
                <c:pt idx="190">
                  <c:v>32447</c:v>
                </c:pt>
                <c:pt idx="191">
                  <c:v>32477</c:v>
                </c:pt>
                <c:pt idx="192">
                  <c:v>32508</c:v>
                </c:pt>
                <c:pt idx="193">
                  <c:v>32539</c:v>
                </c:pt>
                <c:pt idx="194">
                  <c:v>32567</c:v>
                </c:pt>
                <c:pt idx="195">
                  <c:v>32598</c:v>
                </c:pt>
                <c:pt idx="196">
                  <c:v>32628</c:v>
                </c:pt>
                <c:pt idx="197">
                  <c:v>32659</c:v>
                </c:pt>
                <c:pt idx="198">
                  <c:v>32689</c:v>
                </c:pt>
                <c:pt idx="199">
                  <c:v>32720</c:v>
                </c:pt>
                <c:pt idx="200">
                  <c:v>32751</c:v>
                </c:pt>
                <c:pt idx="201">
                  <c:v>32781</c:v>
                </c:pt>
                <c:pt idx="202">
                  <c:v>32812</c:v>
                </c:pt>
                <c:pt idx="203">
                  <c:v>32842</c:v>
                </c:pt>
                <c:pt idx="204">
                  <c:v>32873</c:v>
                </c:pt>
                <c:pt idx="205">
                  <c:v>32904</c:v>
                </c:pt>
                <c:pt idx="206">
                  <c:v>32932</c:v>
                </c:pt>
                <c:pt idx="207">
                  <c:v>32963</c:v>
                </c:pt>
                <c:pt idx="208">
                  <c:v>32993</c:v>
                </c:pt>
                <c:pt idx="209">
                  <c:v>33024</c:v>
                </c:pt>
                <c:pt idx="210">
                  <c:v>33054</c:v>
                </c:pt>
                <c:pt idx="211">
                  <c:v>33085</c:v>
                </c:pt>
                <c:pt idx="212">
                  <c:v>33116</c:v>
                </c:pt>
                <c:pt idx="213">
                  <c:v>33146</c:v>
                </c:pt>
                <c:pt idx="214">
                  <c:v>33177</c:v>
                </c:pt>
                <c:pt idx="215">
                  <c:v>33207</c:v>
                </c:pt>
                <c:pt idx="216">
                  <c:v>33238</c:v>
                </c:pt>
                <c:pt idx="217">
                  <c:v>33269</c:v>
                </c:pt>
                <c:pt idx="218">
                  <c:v>33297</c:v>
                </c:pt>
                <c:pt idx="219">
                  <c:v>33328</c:v>
                </c:pt>
                <c:pt idx="220">
                  <c:v>33358</c:v>
                </c:pt>
                <c:pt idx="221">
                  <c:v>33389</c:v>
                </c:pt>
                <c:pt idx="222">
                  <c:v>33419</c:v>
                </c:pt>
                <c:pt idx="223">
                  <c:v>33450</c:v>
                </c:pt>
                <c:pt idx="224">
                  <c:v>33481</c:v>
                </c:pt>
                <c:pt idx="225">
                  <c:v>33511</c:v>
                </c:pt>
                <c:pt idx="226">
                  <c:v>33542</c:v>
                </c:pt>
                <c:pt idx="227">
                  <c:v>33572</c:v>
                </c:pt>
                <c:pt idx="228">
                  <c:v>33603</c:v>
                </c:pt>
                <c:pt idx="229">
                  <c:v>33634</c:v>
                </c:pt>
                <c:pt idx="230">
                  <c:v>33663</c:v>
                </c:pt>
                <c:pt idx="231">
                  <c:v>33694</c:v>
                </c:pt>
                <c:pt idx="232">
                  <c:v>33724</c:v>
                </c:pt>
                <c:pt idx="233">
                  <c:v>33755</c:v>
                </c:pt>
                <c:pt idx="234">
                  <c:v>33785</c:v>
                </c:pt>
                <c:pt idx="235">
                  <c:v>33816</c:v>
                </c:pt>
                <c:pt idx="236">
                  <c:v>33847</c:v>
                </c:pt>
                <c:pt idx="237">
                  <c:v>33877</c:v>
                </c:pt>
                <c:pt idx="238">
                  <c:v>33908</c:v>
                </c:pt>
                <c:pt idx="239">
                  <c:v>33938</c:v>
                </c:pt>
                <c:pt idx="240">
                  <c:v>33969</c:v>
                </c:pt>
                <c:pt idx="241">
                  <c:v>34000</c:v>
                </c:pt>
                <c:pt idx="242">
                  <c:v>34028</c:v>
                </c:pt>
                <c:pt idx="243">
                  <c:v>34059</c:v>
                </c:pt>
                <c:pt idx="244">
                  <c:v>34089</c:v>
                </c:pt>
                <c:pt idx="245">
                  <c:v>34120</c:v>
                </c:pt>
                <c:pt idx="246">
                  <c:v>34150</c:v>
                </c:pt>
                <c:pt idx="247">
                  <c:v>34181</c:v>
                </c:pt>
                <c:pt idx="248">
                  <c:v>34212</c:v>
                </c:pt>
                <c:pt idx="249">
                  <c:v>34242</c:v>
                </c:pt>
                <c:pt idx="250">
                  <c:v>34273</c:v>
                </c:pt>
                <c:pt idx="251">
                  <c:v>34303</c:v>
                </c:pt>
                <c:pt idx="252">
                  <c:v>34334</c:v>
                </c:pt>
                <c:pt idx="253">
                  <c:v>34365</c:v>
                </c:pt>
                <c:pt idx="254">
                  <c:v>34393</c:v>
                </c:pt>
                <c:pt idx="255">
                  <c:v>34424</c:v>
                </c:pt>
                <c:pt idx="256">
                  <c:v>34454</c:v>
                </c:pt>
                <c:pt idx="257">
                  <c:v>34485</c:v>
                </c:pt>
                <c:pt idx="258">
                  <c:v>34515</c:v>
                </c:pt>
                <c:pt idx="259">
                  <c:v>34546</c:v>
                </c:pt>
                <c:pt idx="260">
                  <c:v>34577</c:v>
                </c:pt>
                <c:pt idx="261">
                  <c:v>34607</c:v>
                </c:pt>
                <c:pt idx="262">
                  <c:v>34638</c:v>
                </c:pt>
                <c:pt idx="263">
                  <c:v>34668</c:v>
                </c:pt>
                <c:pt idx="264">
                  <c:v>34699</c:v>
                </c:pt>
                <c:pt idx="265">
                  <c:v>34730</c:v>
                </c:pt>
                <c:pt idx="266">
                  <c:v>34758</c:v>
                </c:pt>
                <c:pt idx="267">
                  <c:v>34789</c:v>
                </c:pt>
                <c:pt idx="268">
                  <c:v>34819</c:v>
                </c:pt>
                <c:pt idx="269">
                  <c:v>34850</c:v>
                </c:pt>
                <c:pt idx="270">
                  <c:v>34880</c:v>
                </c:pt>
                <c:pt idx="271">
                  <c:v>34911</c:v>
                </c:pt>
                <c:pt idx="272">
                  <c:v>34942</c:v>
                </c:pt>
                <c:pt idx="273">
                  <c:v>34972</c:v>
                </c:pt>
                <c:pt idx="274">
                  <c:v>35003</c:v>
                </c:pt>
                <c:pt idx="275">
                  <c:v>35033</c:v>
                </c:pt>
                <c:pt idx="276">
                  <c:v>35064</c:v>
                </c:pt>
                <c:pt idx="277">
                  <c:v>35095</c:v>
                </c:pt>
                <c:pt idx="278">
                  <c:v>35124</c:v>
                </c:pt>
                <c:pt idx="279">
                  <c:v>35155</c:v>
                </c:pt>
                <c:pt idx="280">
                  <c:v>35185</c:v>
                </c:pt>
                <c:pt idx="281">
                  <c:v>35216</c:v>
                </c:pt>
                <c:pt idx="282">
                  <c:v>35246</c:v>
                </c:pt>
                <c:pt idx="283">
                  <c:v>35277</c:v>
                </c:pt>
                <c:pt idx="284">
                  <c:v>35308</c:v>
                </c:pt>
                <c:pt idx="285">
                  <c:v>35338</c:v>
                </c:pt>
                <c:pt idx="286">
                  <c:v>35369</c:v>
                </c:pt>
                <c:pt idx="287">
                  <c:v>35399</c:v>
                </c:pt>
                <c:pt idx="288">
                  <c:v>35430</c:v>
                </c:pt>
                <c:pt idx="289">
                  <c:v>35461</c:v>
                </c:pt>
                <c:pt idx="290">
                  <c:v>35489</c:v>
                </c:pt>
                <c:pt idx="291">
                  <c:v>35520</c:v>
                </c:pt>
                <c:pt idx="292">
                  <c:v>35550</c:v>
                </c:pt>
                <c:pt idx="293">
                  <c:v>35581</c:v>
                </c:pt>
                <c:pt idx="294">
                  <c:v>35611</c:v>
                </c:pt>
                <c:pt idx="295">
                  <c:v>35642</c:v>
                </c:pt>
                <c:pt idx="296">
                  <c:v>35673</c:v>
                </c:pt>
                <c:pt idx="297">
                  <c:v>35703</c:v>
                </c:pt>
                <c:pt idx="298">
                  <c:v>35734</c:v>
                </c:pt>
                <c:pt idx="299">
                  <c:v>35764</c:v>
                </c:pt>
                <c:pt idx="300">
                  <c:v>35795</c:v>
                </c:pt>
                <c:pt idx="301">
                  <c:v>35826</c:v>
                </c:pt>
                <c:pt idx="302">
                  <c:v>35854</c:v>
                </c:pt>
                <c:pt idx="303">
                  <c:v>35885</c:v>
                </c:pt>
                <c:pt idx="304">
                  <c:v>35915</c:v>
                </c:pt>
                <c:pt idx="305">
                  <c:v>35946</c:v>
                </c:pt>
                <c:pt idx="306">
                  <c:v>35976</c:v>
                </c:pt>
                <c:pt idx="307">
                  <c:v>36007</c:v>
                </c:pt>
                <c:pt idx="308">
                  <c:v>36038</c:v>
                </c:pt>
                <c:pt idx="309">
                  <c:v>36068</c:v>
                </c:pt>
                <c:pt idx="310">
                  <c:v>36099</c:v>
                </c:pt>
                <c:pt idx="311">
                  <c:v>36129</c:v>
                </c:pt>
                <c:pt idx="312">
                  <c:v>36160</c:v>
                </c:pt>
                <c:pt idx="313">
                  <c:v>36191</c:v>
                </c:pt>
                <c:pt idx="314">
                  <c:v>36219</c:v>
                </c:pt>
                <c:pt idx="315">
                  <c:v>36250</c:v>
                </c:pt>
                <c:pt idx="316">
                  <c:v>36280</c:v>
                </c:pt>
                <c:pt idx="317">
                  <c:v>36311</c:v>
                </c:pt>
                <c:pt idx="318">
                  <c:v>36341</c:v>
                </c:pt>
                <c:pt idx="319">
                  <c:v>36372</c:v>
                </c:pt>
                <c:pt idx="320">
                  <c:v>36403</c:v>
                </c:pt>
                <c:pt idx="321">
                  <c:v>36433</c:v>
                </c:pt>
                <c:pt idx="322">
                  <c:v>36464</c:v>
                </c:pt>
                <c:pt idx="323">
                  <c:v>36494</c:v>
                </c:pt>
                <c:pt idx="324">
                  <c:v>36525</c:v>
                </c:pt>
                <c:pt idx="325">
                  <c:v>36556</c:v>
                </c:pt>
                <c:pt idx="326">
                  <c:v>36585</c:v>
                </c:pt>
                <c:pt idx="327">
                  <c:v>36616</c:v>
                </c:pt>
                <c:pt idx="328">
                  <c:v>36646</c:v>
                </c:pt>
                <c:pt idx="329">
                  <c:v>36677</c:v>
                </c:pt>
                <c:pt idx="330">
                  <c:v>36707</c:v>
                </c:pt>
                <c:pt idx="331">
                  <c:v>36738</c:v>
                </c:pt>
                <c:pt idx="332">
                  <c:v>36769</c:v>
                </c:pt>
                <c:pt idx="333">
                  <c:v>36799</c:v>
                </c:pt>
                <c:pt idx="334">
                  <c:v>36830</c:v>
                </c:pt>
                <c:pt idx="335">
                  <c:v>36860</c:v>
                </c:pt>
                <c:pt idx="336">
                  <c:v>36891</c:v>
                </c:pt>
                <c:pt idx="337">
                  <c:v>36922</c:v>
                </c:pt>
                <c:pt idx="338">
                  <c:v>36950</c:v>
                </c:pt>
                <c:pt idx="339">
                  <c:v>36981</c:v>
                </c:pt>
                <c:pt idx="340">
                  <c:v>37011</c:v>
                </c:pt>
                <c:pt idx="341">
                  <c:v>37042</c:v>
                </c:pt>
                <c:pt idx="342">
                  <c:v>37072</c:v>
                </c:pt>
                <c:pt idx="343">
                  <c:v>37103</c:v>
                </c:pt>
                <c:pt idx="344">
                  <c:v>37134</c:v>
                </c:pt>
                <c:pt idx="345">
                  <c:v>37164</c:v>
                </c:pt>
                <c:pt idx="346">
                  <c:v>37195</c:v>
                </c:pt>
                <c:pt idx="347">
                  <c:v>37225</c:v>
                </c:pt>
                <c:pt idx="348">
                  <c:v>37256</c:v>
                </c:pt>
                <c:pt idx="349">
                  <c:v>37287</c:v>
                </c:pt>
                <c:pt idx="350">
                  <c:v>37315</c:v>
                </c:pt>
                <c:pt idx="351">
                  <c:v>37346</c:v>
                </c:pt>
                <c:pt idx="352">
                  <c:v>37376</c:v>
                </c:pt>
                <c:pt idx="353">
                  <c:v>37407</c:v>
                </c:pt>
                <c:pt idx="354">
                  <c:v>37437</c:v>
                </c:pt>
                <c:pt idx="355">
                  <c:v>37468</c:v>
                </c:pt>
                <c:pt idx="356">
                  <c:v>37499</c:v>
                </c:pt>
                <c:pt idx="357">
                  <c:v>37529</c:v>
                </c:pt>
                <c:pt idx="358">
                  <c:v>37560</c:v>
                </c:pt>
                <c:pt idx="359">
                  <c:v>37590</c:v>
                </c:pt>
                <c:pt idx="360">
                  <c:v>37621</c:v>
                </c:pt>
                <c:pt idx="361">
                  <c:v>37652</c:v>
                </c:pt>
                <c:pt idx="362">
                  <c:v>37680</c:v>
                </c:pt>
                <c:pt idx="363">
                  <c:v>37711</c:v>
                </c:pt>
                <c:pt idx="364">
                  <c:v>37741</c:v>
                </c:pt>
                <c:pt idx="365">
                  <c:v>37772</c:v>
                </c:pt>
                <c:pt idx="366">
                  <c:v>37802</c:v>
                </c:pt>
                <c:pt idx="367">
                  <c:v>37833</c:v>
                </c:pt>
                <c:pt idx="368">
                  <c:v>37864</c:v>
                </c:pt>
                <c:pt idx="369">
                  <c:v>37894</c:v>
                </c:pt>
                <c:pt idx="370">
                  <c:v>37925</c:v>
                </c:pt>
                <c:pt idx="371">
                  <c:v>37955</c:v>
                </c:pt>
                <c:pt idx="372">
                  <c:v>37986</c:v>
                </c:pt>
                <c:pt idx="373">
                  <c:v>38017</c:v>
                </c:pt>
                <c:pt idx="374">
                  <c:v>38046</c:v>
                </c:pt>
                <c:pt idx="375">
                  <c:v>38077</c:v>
                </c:pt>
                <c:pt idx="376">
                  <c:v>38107</c:v>
                </c:pt>
                <c:pt idx="377">
                  <c:v>38138</c:v>
                </c:pt>
                <c:pt idx="378">
                  <c:v>38168</c:v>
                </c:pt>
                <c:pt idx="379">
                  <c:v>38199</c:v>
                </c:pt>
                <c:pt idx="380">
                  <c:v>38230</c:v>
                </c:pt>
                <c:pt idx="381">
                  <c:v>38260</c:v>
                </c:pt>
                <c:pt idx="382">
                  <c:v>38291</c:v>
                </c:pt>
                <c:pt idx="383">
                  <c:v>38321</c:v>
                </c:pt>
                <c:pt idx="384">
                  <c:v>38352</c:v>
                </c:pt>
                <c:pt idx="385">
                  <c:v>38383</c:v>
                </c:pt>
                <c:pt idx="386">
                  <c:v>38411</c:v>
                </c:pt>
                <c:pt idx="387">
                  <c:v>38442</c:v>
                </c:pt>
                <c:pt idx="388">
                  <c:v>38472</c:v>
                </c:pt>
                <c:pt idx="389">
                  <c:v>38503</c:v>
                </c:pt>
                <c:pt idx="390">
                  <c:v>38533</c:v>
                </c:pt>
                <c:pt idx="391">
                  <c:v>38564</c:v>
                </c:pt>
                <c:pt idx="392">
                  <c:v>38595</c:v>
                </c:pt>
                <c:pt idx="393">
                  <c:v>38625</c:v>
                </c:pt>
                <c:pt idx="394">
                  <c:v>38656</c:v>
                </c:pt>
                <c:pt idx="395">
                  <c:v>38686</c:v>
                </c:pt>
                <c:pt idx="396">
                  <c:v>38717</c:v>
                </c:pt>
                <c:pt idx="397">
                  <c:v>38748</c:v>
                </c:pt>
                <c:pt idx="398">
                  <c:v>38776</c:v>
                </c:pt>
                <c:pt idx="399">
                  <c:v>38807</c:v>
                </c:pt>
                <c:pt idx="400">
                  <c:v>38837</c:v>
                </c:pt>
                <c:pt idx="401">
                  <c:v>38868</c:v>
                </c:pt>
                <c:pt idx="402">
                  <c:v>38898</c:v>
                </c:pt>
                <c:pt idx="403">
                  <c:v>38929</c:v>
                </c:pt>
                <c:pt idx="404">
                  <c:v>38960</c:v>
                </c:pt>
                <c:pt idx="405">
                  <c:v>38990</c:v>
                </c:pt>
                <c:pt idx="406">
                  <c:v>39021</c:v>
                </c:pt>
                <c:pt idx="407">
                  <c:v>39051</c:v>
                </c:pt>
                <c:pt idx="408">
                  <c:v>39082</c:v>
                </c:pt>
                <c:pt idx="409">
                  <c:v>39113</c:v>
                </c:pt>
                <c:pt idx="410">
                  <c:v>39141</c:v>
                </c:pt>
                <c:pt idx="411">
                  <c:v>39172</c:v>
                </c:pt>
                <c:pt idx="412">
                  <c:v>39202</c:v>
                </c:pt>
                <c:pt idx="413">
                  <c:v>39233</c:v>
                </c:pt>
                <c:pt idx="414">
                  <c:v>39263</c:v>
                </c:pt>
                <c:pt idx="415">
                  <c:v>39294</c:v>
                </c:pt>
                <c:pt idx="416">
                  <c:v>39325</c:v>
                </c:pt>
                <c:pt idx="417">
                  <c:v>39355</c:v>
                </c:pt>
                <c:pt idx="418">
                  <c:v>39386</c:v>
                </c:pt>
                <c:pt idx="419">
                  <c:v>39416</c:v>
                </c:pt>
                <c:pt idx="420">
                  <c:v>39447</c:v>
                </c:pt>
                <c:pt idx="421">
                  <c:v>39478</c:v>
                </c:pt>
                <c:pt idx="422">
                  <c:v>39507</c:v>
                </c:pt>
                <c:pt idx="423">
                  <c:v>39538</c:v>
                </c:pt>
                <c:pt idx="424">
                  <c:v>39568</c:v>
                </c:pt>
                <c:pt idx="425">
                  <c:v>39599</c:v>
                </c:pt>
                <c:pt idx="426">
                  <c:v>39629</c:v>
                </c:pt>
                <c:pt idx="427">
                  <c:v>39660</c:v>
                </c:pt>
                <c:pt idx="428">
                  <c:v>39691</c:v>
                </c:pt>
                <c:pt idx="429">
                  <c:v>39721</c:v>
                </c:pt>
                <c:pt idx="430">
                  <c:v>39752</c:v>
                </c:pt>
                <c:pt idx="431">
                  <c:v>39782</c:v>
                </c:pt>
                <c:pt idx="432">
                  <c:v>39813</c:v>
                </c:pt>
                <c:pt idx="433">
                  <c:v>39844</c:v>
                </c:pt>
                <c:pt idx="434">
                  <c:v>39872</c:v>
                </c:pt>
                <c:pt idx="435">
                  <c:v>39903</c:v>
                </c:pt>
                <c:pt idx="436">
                  <c:v>39933</c:v>
                </c:pt>
                <c:pt idx="437">
                  <c:v>39964</c:v>
                </c:pt>
                <c:pt idx="438">
                  <c:v>39994</c:v>
                </c:pt>
                <c:pt idx="439">
                  <c:v>40025</c:v>
                </c:pt>
                <c:pt idx="440">
                  <c:v>40056</c:v>
                </c:pt>
                <c:pt idx="441">
                  <c:v>40086</c:v>
                </c:pt>
                <c:pt idx="442">
                  <c:v>40117</c:v>
                </c:pt>
                <c:pt idx="443">
                  <c:v>40147</c:v>
                </c:pt>
                <c:pt idx="444">
                  <c:v>40178</c:v>
                </c:pt>
                <c:pt idx="445">
                  <c:v>40209</c:v>
                </c:pt>
                <c:pt idx="446">
                  <c:v>40237</c:v>
                </c:pt>
                <c:pt idx="447">
                  <c:v>40268</c:v>
                </c:pt>
                <c:pt idx="448">
                  <c:v>40298</c:v>
                </c:pt>
                <c:pt idx="449">
                  <c:v>40329</c:v>
                </c:pt>
                <c:pt idx="450">
                  <c:v>40359</c:v>
                </c:pt>
                <c:pt idx="451">
                  <c:v>40390</c:v>
                </c:pt>
                <c:pt idx="452">
                  <c:v>40421</c:v>
                </c:pt>
                <c:pt idx="453">
                  <c:v>40451</c:v>
                </c:pt>
                <c:pt idx="454">
                  <c:v>40482</c:v>
                </c:pt>
                <c:pt idx="455">
                  <c:v>40512</c:v>
                </c:pt>
                <c:pt idx="456">
                  <c:v>40543</c:v>
                </c:pt>
                <c:pt idx="457">
                  <c:v>40574</c:v>
                </c:pt>
                <c:pt idx="458">
                  <c:v>40602</c:v>
                </c:pt>
                <c:pt idx="459">
                  <c:v>40633</c:v>
                </c:pt>
                <c:pt idx="460">
                  <c:v>40663</c:v>
                </c:pt>
                <c:pt idx="461">
                  <c:v>40694</c:v>
                </c:pt>
                <c:pt idx="462">
                  <c:v>40724</c:v>
                </c:pt>
                <c:pt idx="463">
                  <c:v>40755</c:v>
                </c:pt>
                <c:pt idx="464">
                  <c:v>40786</c:v>
                </c:pt>
                <c:pt idx="465">
                  <c:v>40816</c:v>
                </c:pt>
                <c:pt idx="466">
                  <c:v>40847</c:v>
                </c:pt>
                <c:pt idx="467">
                  <c:v>40877</c:v>
                </c:pt>
                <c:pt idx="468">
                  <c:v>40908</c:v>
                </c:pt>
                <c:pt idx="469">
                  <c:v>40939</c:v>
                </c:pt>
                <c:pt idx="470">
                  <c:v>40968</c:v>
                </c:pt>
                <c:pt idx="471">
                  <c:v>40999</c:v>
                </c:pt>
                <c:pt idx="472">
                  <c:v>41029</c:v>
                </c:pt>
                <c:pt idx="473">
                  <c:v>41060</c:v>
                </c:pt>
                <c:pt idx="474">
                  <c:v>41090</c:v>
                </c:pt>
                <c:pt idx="475">
                  <c:v>41121</c:v>
                </c:pt>
                <c:pt idx="476">
                  <c:v>41152</c:v>
                </c:pt>
                <c:pt idx="477">
                  <c:v>41182</c:v>
                </c:pt>
                <c:pt idx="478">
                  <c:v>41213</c:v>
                </c:pt>
                <c:pt idx="479">
                  <c:v>41243</c:v>
                </c:pt>
                <c:pt idx="480">
                  <c:v>41274</c:v>
                </c:pt>
                <c:pt idx="481">
                  <c:v>41305</c:v>
                </c:pt>
                <c:pt idx="482">
                  <c:v>41333</c:v>
                </c:pt>
                <c:pt idx="483">
                  <c:v>41364</c:v>
                </c:pt>
                <c:pt idx="484">
                  <c:v>41394</c:v>
                </c:pt>
                <c:pt idx="485">
                  <c:v>41425</c:v>
                </c:pt>
                <c:pt idx="486">
                  <c:v>41455</c:v>
                </c:pt>
                <c:pt idx="487">
                  <c:v>41486</c:v>
                </c:pt>
                <c:pt idx="488">
                  <c:v>41517</c:v>
                </c:pt>
                <c:pt idx="489">
                  <c:v>41547</c:v>
                </c:pt>
                <c:pt idx="490">
                  <c:v>41578</c:v>
                </c:pt>
                <c:pt idx="491">
                  <c:v>41608</c:v>
                </c:pt>
                <c:pt idx="492">
                  <c:v>41639</c:v>
                </c:pt>
                <c:pt idx="493">
                  <c:v>41670</c:v>
                </c:pt>
                <c:pt idx="494">
                  <c:v>41698</c:v>
                </c:pt>
                <c:pt idx="495">
                  <c:v>41729</c:v>
                </c:pt>
                <c:pt idx="496">
                  <c:v>41759</c:v>
                </c:pt>
                <c:pt idx="497">
                  <c:v>41790</c:v>
                </c:pt>
                <c:pt idx="498">
                  <c:v>41820</c:v>
                </c:pt>
                <c:pt idx="499">
                  <c:v>41851</c:v>
                </c:pt>
                <c:pt idx="500">
                  <c:v>41882</c:v>
                </c:pt>
                <c:pt idx="501">
                  <c:v>41912</c:v>
                </c:pt>
                <c:pt idx="502">
                  <c:v>41943</c:v>
                </c:pt>
                <c:pt idx="503">
                  <c:v>41973</c:v>
                </c:pt>
                <c:pt idx="504">
                  <c:v>42004</c:v>
                </c:pt>
                <c:pt idx="505">
                  <c:v>42035</c:v>
                </c:pt>
                <c:pt idx="506">
                  <c:v>42063</c:v>
                </c:pt>
                <c:pt idx="507">
                  <c:v>42094</c:v>
                </c:pt>
                <c:pt idx="508">
                  <c:v>42124</c:v>
                </c:pt>
                <c:pt idx="509">
                  <c:v>42155</c:v>
                </c:pt>
                <c:pt idx="510">
                  <c:v>42185</c:v>
                </c:pt>
                <c:pt idx="511">
                  <c:v>42216</c:v>
                </c:pt>
                <c:pt idx="512">
                  <c:v>42247</c:v>
                </c:pt>
                <c:pt idx="513">
                  <c:v>42277</c:v>
                </c:pt>
                <c:pt idx="514">
                  <c:v>42308</c:v>
                </c:pt>
                <c:pt idx="515">
                  <c:v>42338</c:v>
                </c:pt>
                <c:pt idx="516">
                  <c:v>42369</c:v>
                </c:pt>
                <c:pt idx="517">
                  <c:v>42400</c:v>
                </c:pt>
                <c:pt idx="518">
                  <c:v>42429</c:v>
                </c:pt>
                <c:pt idx="519">
                  <c:v>42460</c:v>
                </c:pt>
                <c:pt idx="520">
                  <c:v>42490</c:v>
                </c:pt>
                <c:pt idx="521">
                  <c:v>42521</c:v>
                </c:pt>
                <c:pt idx="522">
                  <c:v>42551</c:v>
                </c:pt>
                <c:pt idx="523">
                  <c:v>42582</c:v>
                </c:pt>
                <c:pt idx="524">
                  <c:v>42613</c:v>
                </c:pt>
                <c:pt idx="525">
                  <c:v>42643</c:v>
                </c:pt>
                <c:pt idx="526">
                  <c:v>42674</c:v>
                </c:pt>
                <c:pt idx="527">
                  <c:v>42704</c:v>
                </c:pt>
                <c:pt idx="528">
                  <c:v>42736</c:v>
                </c:pt>
              </c:numCache>
            </c:numRef>
          </c:cat>
          <c:val>
            <c:numRef>
              <c:f>'10 yr returns'!$E$2:$E$530</c:f>
              <c:numCache>
                <c:formatCode>#,##0.00</c:formatCode>
                <c:ptCount val="529"/>
                <c:pt idx="0">
                  <c:v>99.591017686872405</c:v>
                </c:pt>
                <c:pt idx="1">
                  <c:v>99.4145463185273</c:v>
                </c:pt>
                <c:pt idx="2">
                  <c:v>99.321111962493205</c:v>
                </c:pt>
                <c:pt idx="3">
                  <c:v>100.09273844987</c:v>
                </c:pt>
                <c:pt idx="4">
                  <c:v>99.010764323867704</c:v>
                </c:pt>
                <c:pt idx="5">
                  <c:v>99.512014384316899</c:v>
                </c:pt>
                <c:pt idx="6">
                  <c:v>96.689554659905596</c:v>
                </c:pt>
                <c:pt idx="7">
                  <c:v>98.510896671046197</c:v>
                </c:pt>
                <c:pt idx="8">
                  <c:v>101.566857139961</c:v>
                </c:pt>
                <c:pt idx="9">
                  <c:v>103.540102461564</c:v>
                </c:pt>
                <c:pt idx="10">
                  <c:v>104.268276421645</c:v>
                </c:pt>
                <c:pt idx="11">
                  <c:v>103.28680658542901</c:v>
                </c:pt>
                <c:pt idx="12">
                  <c:v>103.146866929635</c:v>
                </c:pt>
                <c:pt idx="13">
                  <c:v>103.67530566923401</c:v>
                </c:pt>
                <c:pt idx="14">
                  <c:v>101.38844669256</c:v>
                </c:pt>
                <c:pt idx="15">
                  <c:v>100.26623905299</c:v>
                </c:pt>
                <c:pt idx="16">
                  <c:v>101.880545426146</c:v>
                </c:pt>
                <c:pt idx="17">
                  <c:v>101.67499627321099</c:v>
                </c:pt>
                <c:pt idx="18">
                  <c:v>100.586949697459</c:v>
                </c:pt>
                <c:pt idx="19">
                  <c:v>99.752159993774299</c:v>
                </c:pt>
                <c:pt idx="20">
                  <c:v>101.581493990287</c:v>
                </c:pt>
                <c:pt idx="21">
                  <c:v>103.298524735008</c:v>
                </c:pt>
                <c:pt idx="22">
                  <c:v>105.03878859921601</c:v>
                </c:pt>
                <c:pt idx="23">
                  <c:v>107.466645800398</c:v>
                </c:pt>
                <c:pt idx="24">
                  <c:v>107.160139894615</c:v>
                </c:pt>
                <c:pt idx="25">
                  <c:v>108.354600042973</c:v>
                </c:pt>
                <c:pt idx="26">
                  <c:v>104.98113707575899</c:v>
                </c:pt>
                <c:pt idx="27">
                  <c:v>103.571238814021</c:v>
                </c:pt>
                <c:pt idx="28">
                  <c:v>106.184987445884</c:v>
                </c:pt>
                <c:pt idx="29">
                  <c:v>107.474582823407</c:v>
                </c:pt>
                <c:pt idx="30">
                  <c:v>106.450484230398</c:v>
                </c:pt>
                <c:pt idx="31">
                  <c:v>107.034650354403</c:v>
                </c:pt>
                <c:pt idx="32">
                  <c:v>105.916691790576</c:v>
                </c:pt>
                <c:pt idx="33">
                  <c:v>110.78323962869401</c:v>
                </c:pt>
                <c:pt idx="34">
                  <c:v>109.793054909928</c:v>
                </c:pt>
                <c:pt idx="35">
                  <c:v>113.40270028552</c:v>
                </c:pt>
                <c:pt idx="36">
                  <c:v>113.82511026546101</c:v>
                </c:pt>
                <c:pt idx="37">
                  <c:v>114.79935019689999</c:v>
                </c:pt>
                <c:pt idx="38">
                  <c:v>116.413669558644</c:v>
                </c:pt>
                <c:pt idx="39">
                  <c:v>117.07651792105899</c:v>
                </c:pt>
                <c:pt idx="40">
                  <c:v>115.51404616514399</c:v>
                </c:pt>
                <c:pt idx="41">
                  <c:v>117.06997242196501</c:v>
                </c:pt>
                <c:pt idx="42">
                  <c:v>117.83678074132899</c:v>
                </c:pt>
                <c:pt idx="43">
                  <c:v>120.234136824529</c:v>
                </c:pt>
                <c:pt idx="44">
                  <c:v>121.91835007544201</c:v>
                </c:pt>
                <c:pt idx="45">
                  <c:v>123.79040150086399</c:v>
                </c:pt>
                <c:pt idx="46">
                  <c:v>128.16021596534699</c:v>
                </c:pt>
                <c:pt idx="47">
                  <c:v>130.74575779668001</c:v>
                </c:pt>
                <c:pt idx="48">
                  <c:v>126.104896755814</c:v>
                </c:pt>
                <c:pt idx="49">
                  <c:v>126.443547331235</c:v>
                </c:pt>
                <c:pt idx="50">
                  <c:v>127.49301140499701</c:v>
                </c:pt>
                <c:pt idx="51">
                  <c:v>128.015046037129</c:v>
                </c:pt>
                <c:pt idx="52">
                  <c:v>129.43567123852301</c:v>
                </c:pt>
                <c:pt idx="53">
                  <c:v>131.87214686210001</c:v>
                </c:pt>
                <c:pt idx="54">
                  <c:v>130.64074037684</c:v>
                </c:pt>
                <c:pt idx="55">
                  <c:v>132.73168967799799</c:v>
                </c:pt>
                <c:pt idx="56">
                  <c:v>132.33340292038699</c:v>
                </c:pt>
                <c:pt idx="57">
                  <c:v>131.23036119769699</c:v>
                </c:pt>
                <c:pt idx="58">
                  <c:v>132.70039322505599</c:v>
                </c:pt>
                <c:pt idx="59">
                  <c:v>131.44137064817701</c:v>
                </c:pt>
                <c:pt idx="60">
                  <c:v>130.860935968588</c:v>
                </c:pt>
                <c:pt idx="61">
                  <c:v>130.83930805228101</c:v>
                </c:pt>
                <c:pt idx="62">
                  <c:v>130.74458391816199</c:v>
                </c:pt>
                <c:pt idx="63">
                  <c:v>130.841538298073</c:v>
                </c:pt>
                <c:pt idx="64">
                  <c:v>130.16924712304399</c:v>
                </c:pt>
                <c:pt idx="65">
                  <c:v>129.36143908794901</c:v>
                </c:pt>
                <c:pt idx="66">
                  <c:v>130.80517704523001</c:v>
                </c:pt>
                <c:pt idx="67">
                  <c:v>133.22326849437701</c:v>
                </c:pt>
                <c:pt idx="68">
                  <c:v>132.65347739516301</c:v>
                </c:pt>
                <c:pt idx="69">
                  <c:v>130.143237005418</c:v>
                </c:pt>
                <c:pt idx="70">
                  <c:v>131.96643393487</c:v>
                </c:pt>
                <c:pt idx="71">
                  <c:v>130.46821018979799</c:v>
                </c:pt>
                <c:pt idx="72">
                  <c:v>133.163548036771</c:v>
                </c:pt>
                <c:pt idx="73">
                  <c:v>132.26559670984</c:v>
                </c:pt>
                <c:pt idx="74">
                  <c:v>133.78994008333399</c:v>
                </c:pt>
                <c:pt idx="75">
                  <c:v>132.748881986865</c:v>
                </c:pt>
                <c:pt idx="76">
                  <c:v>136.28014634440001</c:v>
                </c:pt>
                <c:pt idx="77">
                  <c:v>139.542940221788</c:v>
                </c:pt>
                <c:pt idx="78">
                  <c:v>138.75334343925999</c:v>
                </c:pt>
                <c:pt idx="79">
                  <c:v>137.74127710424901</c:v>
                </c:pt>
                <c:pt idx="80">
                  <c:v>137.04411680649099</c:v>
                </c:pt>
                <c:pt idx="81">
                  <c:v>127.51951373461699</c:v>
                </c:pt>
                <c:pt idx="82">
                  <c:v>131.31687411430801</c:v>
                </c:pt>
                <c:pt idx="83">
                  <c:v>132.856163018876</c:v>
                </c:pt>
                <c:pt idx="84">
                  <c:v>127.684154342494</c:v>
                </c:pt>
                <c:pt idx="85">
                  <c:v>117.55973689063801</c:v>
                </c:pt>
                <c:pt idx="86">
                  <c:v>119.331422402209</c:v>
                </c:pt>
                <c:pt idx="87">
                  <c:v>134.125725852919</c:v>
                </c:pt>
                <c:pt idx="88">
                  <c:v>139.545242739001</c:v>
                </c:pt>
                <c:pt idx="89">
                  <c:v>142.12291325114199</c:v>
                </c:pt>
                <c:pt idx="90">
                  <c:v>137.572007633033</c:v>
                </c:pt>
                <c:pt idx="91">
                  <c:v>132.45816668102501</c:v>
                </c:pt>
                <c:pt idx="92">
                  <c:v>131.36508283933699</c:v>
                </c:pt>
                <c:pt idx="93">
                  <c:v>128.22698188686101</c:v>
                </c:pt>
                <c:pt idx="94">
                  <c:v>127.70132432046999</c:v>
                </c:pt>
                <c:pt idx="95">
                  <c:v>131.14194214157601</c:v>
                </c:pt>
                <c:pt idx="96">
                  <c:v>130.67118422535401</c:v>
                </c:pt>
                <c:pt idx="97">
                  <c:v>126.744382654338</c:v>
                </c:pt>
                <c:pt idx="98">
                  <c:v>130.246615243695</c:v>
                </c:pt>
                <c:pt idx="99">
                  <c:v>124.94019099026301</c:v>
                </c:pt>
                <c:pt idx="100">
                  <c:v>130.525426124962</c:v>
                </c:pt>
                <c:pt idx="101">
                  <c:v>129.49153720325901</c:v>
                </c:pt>
                <c:pt idx="102">
                  <c:v>125.573659053188</c:v>
                </c:pt>
                <c:pt idx="103">
                  <c:v>122.445697182408</c:v>
                </c:pt>
                <c:pt idx="104">
                  <c:v>121.418229544553</c:v>
                </c:pt>
                <c:pt idx="105">
                  <c:v>130.615235718001</c:v>
                </c:pt>
                <c:pt idx="106">
                  <c:v>142.944607097958</c:v>
                </c:pt>
                <c:pt idx="107">
                  <c:v>138.06844915538099</c:v>
                </c:pt>
                <c:pt idx="108">
                  <c:v>138.51327227574299</c:v>
                </c:pt>
                <c:pt idx="109">
                  <c:v>140.95145515876999</c:v>
                </c:pt>
                <c:pt idx="110">
                  <c:v>141.48741146678699</c:v>
                </c:pt>
                <c:pt idx="111">
                  <c:v>145.49413353656399</c:v>
                </c:pt>
                <c:pt idx="112">
                  <c:v>148.42275651527501</c:v>
                </c:pt>
                <c:pt idx="113">
                  <c:v>144.47678652171001</c:v>
                </c:pt>
                <c:pt idx="114">
                  <c:v>152.10384141616899</c:v>
                </c:pt>
                <c:pt idx="115">
                  <c:v>161.18258341321001</c:v>
                </c:pt>
                <c:pt idx="116">
                  <c:v>172.995350992081</c:v>
                </c:pt>
                <c:pt idx="117">
                  <c:v>185.35630330935999</c:v>
                </c:pt>
                <c:pt idx="118">
                  <c:v>186.11694241819299</c:v>
                </c:pt>
                <c:pt idx="119">
                  <c:v>192.70121159335099</c:v>
                </c:pt>
                <c:pt idx="120">
                  <c:v>189.25706361718801</c:v>
                </c:pt>
                <c:pt idx="121">
                  <c:v>197.138668927846</c:v>
                </c:pt>
                <c:pt idx="122">
                  <c:v>194.63791666410199</c:v>
                </c:pt>
                <c:pt idx="123">
                  <c:v>200.55646664026</c:v>
                </c:pt>
                <c:pt idx="124">
                  <c:v>195.751411413136</c:v>
                </c:pt>
                <c:pt idx="125">
                  <c:v>195.75767661690301</c:v>
                </c:pt>
                <c:pt idx="126">
                  <c:v>188.47744749986299</c:v>
                </c:pt>
                <c:pt idx="127">
                  <c:v>187.944928766244</c:v>
                </c:pt>
                <c:pt idx="128">
                  <c:v>195.77544570253201</c:v>
                </c:pt>
                <c:pt idx="129">
                  <c:v>194.23819717675499</c:v>
                </c:pt>
                <c:pt idx="130">
                  <c:v>197.382274430043</c:v>
                </c:pt>
                <c:pt idx="131">
                  <c:v>197.12898402346099</c:v>
                </c:pt>
                <c:pt idx="132">
                  <c:v>200.789197222426</c:v>
                </c:pt>
                <c:pt idx="133">
                  <c:v>198.48876531685701</c:v>
                </c:pt>
                <c:pt idx="134">
                  <c:v>195.02126365613299</c:v>
                </c:pt>
                <c:pt idx="135">
                  <c:v>193.919813387234</c:v>
                </c:pt>
                <c:pt idx="136">
                  <c:v>184.75725958519001</c:v>
                </c:pt>
                <c:pt idx="137">
                  <c:v>187.58815908817701</c:v>
                </c:pt>
                <c:pt idx="138">
                  <c:v>199.39610789247999</c:v>
                </c:pt>
                <c:pt idx="139">
                  <c:v>202.87039219618001</c:v>
                </c:pt>
                <c:pt idx="140">
                  <c:v>208.68520278873601</c:v>
                </c:pt>
                <c:pt idx="141">
                  <c:v>219.06068916636499</c:v>
                </c:pt>
                <c:pt idx="142">
                  <c:v>223.89638199446699</c:v>
                </c:pt>
                <c:pt idx="143">
                  <c:v>226.44927209783299</c:v>
                </c:pt>
                <c:pt idx="144">
                  <c:v>233.73371681007399</c:v>
                </c:pt>
                <c:pt idx="145">
                  <c:v>225.955110383326</c:v>
                </c:pt>
                <c:pt idx="146">
                  <c:v>231.61480610077399</c:v>
                </c:pt>
                <c:pt idx="147">
                  <c:v>237.12861651908199</c:v>
                </c:pt>
                <c:pt idx="148">
                  <c:v>255.88088035356799</c:v>
                </c:pt>
                <c:pt idx="149">
                  <c:v>258.54614931956201</c:v>
                </c:pt>
                <c:pt idx="150">
                  <c:v>255.722383366614</c:v>
                </c:pt>
                <c:pt idx="151">
                  <c:v>262.54074830227501</c:v>
                </c:pt>
                <c:pt idx="152">
                  <c:v>264.30553371512798</c:v>
                </c:pt>
                <c:pt idx="153">
                  <c:v>271.51422714988303</c:v>
                </c:pt>
                <c:pt idx="154">
                  <c:v>281.00878591440602</c:v>
                </c:pt>
                <c:pt idx="155">
                  <c:v>294.035966893379</c:v>
                </c:pt>
                <c:pt idx="156">
                  <c:v>294.71686046097898</c:v>
                </c:pt>
                <c:pt idx="157">
                  <c:v>315.859674879978</c:v>
                </c:pt>
                <c:pt idx="158">
                  <c:v>334.31709279595998</c:v>
                </c:pt>
                <c:pt idx="159">
                  <c:v>336.609425339231</c:v>
                </c:pt>
                <c:pt idx="160">
                  <c:v>323.391138977352</c:v>
                </c:pt>
                <c:pt idx="161">
                  <c:v>341.392436365805</c:v>
                </c:pt>
                <c:pt idx="162">
                  <c:v>343.72233154579902</c:v>
                </c:pt>
                <c:pt idx="163">
                  <c:v>355.37053488233602</c:v>
                </c:pt>
                <c:pt idx="164">
                  <c:v>345.05756572043902</c:v>
                </c:pt>
                <c:pt idx="165">
                  <c:v>349.85553840587698</c:v>
                </c:pt>
                <c:pt idx="166">
                  <c:v>356.686390130429</c:v>
                </c:pt>
                <c:pt idx="167">
                  <c:v>356.80520986202299</c:v>
                </c:pt>
                <c:pt idx="168">
                  <c:v>360.21222958880799</c:v>
                </c:pt>
                <c:pt idx="169">
                  <c:v>362.113759049593</c:v>
                </c:pt>
                <c:pt idx="170">
                  <c:v>356.23728702120502</c:v>
                </c:pt>
                <c:pt idx="171">
                  <c:v>341.68132045973601</c:v>
                </c:pt>
                <c:pt idx="172">
                  <c:v>337.657894183069</c:v>
                </c:pt>
                <c:pt idx="173">
                  <c:v>342.52833979668901</c:v>
                </c:pt>
                <c:pt idx="174">
                  <c:v>338.59068088508599</c:v>
                </c:pt>
                <c:pt idx="175">
                  <c:v>333.54801397155302</c:v>
                </c:pt>
                <c:pt idx="176">
                  <c:v>322.75018349031302</c:v>
                </c:pt>
                <c:pt idx="177">
                  <c:v>341.16342370680201</c:v>
                </c:pt>
                <c:pt idx="178">
                  <c:v>341.246578458812</c:v>
                </c:pt>
                <c:pt idx="179">
                  <c:v>347.37990814712202</c:v>
                </c:pt>
                <c:pt idx="180">
                  <c:v>363.23501466921499</c:v>
                </c:pt>
                <c:pt idx="181">
                  <c:v>368.18569831806099</c:v>
                </c:pt>
                <c:pt idx="182">
                  <c:v>360.68744774215202</c:v>
                </c:pt>
                <c:pt idx="183">
                  <c:v>356.187050592981</c:v>
                </c:pt>
                <c:pt idx="184">
                  <c:v>351.24206567432702</c:v>
                </c:pt>
                <c:pt idx="185">
                  <c:v>362.68250799925801</c:v>
                </c:pt>
                <c:pt idx="186">
                  <c:v>358.309422759234</c:v>
                </c:pt>
                <c:pt idx="187">
                  <c:v>358.03605778236499</c:v>
                </c:pt>
                <c:pt idx="188">
                  <c:v>369.69335205015199</c:v>
                </c:pt>
                <c:pt idx="189">
                  <c:v>377.79605919176601</c:v>
                </c:pt>
                <c:pt idx="190">
                  <c:v>370.47274958437401</c:v>
                </c:pt>
                <c:pt idx="191">
                  <c:v>371.35414336625001</c:v>
                </c:pt>
                <c:pt idx="192">
                  <c:v>377.32059482011903</c:v>
                </c:pt>
                <c:pt idx="193">
                  <c:v>372.65161719816899</c:v>
                </c:pt>
                <c:pt idx="194">
                  <c:v>376.024302257415</c:v>
                </c:pt>
                <c:pt idx="195">
                  <c:v>385.77923162203098</c:v>
                </c:pt>
                <c:pt idx="196">
                  <c:v>399.40039297438</c:v>
                </c:pt>
                <c:pt idx="197">
                  <c:v>415.77044336453503</c:v>
                </c:pt>
                <c:pt idx="198">
                  <c:v>426.54951826485302</c:v>
                </c:pt>
                <c:pt idx="199">
                  <c:v>416.72368508523402</c:v>
                </c:pt>
                <c:pt idx="200">
                  <c:v>418.19576045034103</c:v>
                </c:pt>
                <c:pt idx="201">
                  <c:v>432.21179942103998</c:v>
                </c:pt>
                <c:pt idx="202">
                  <c:v>437.43026454602801</c:v>
                </c:pt>
                <c:pt idx="203">
                  <c:v>437.60514246561502</c:v>
                </c:pt>
                <c:pt idx="204">
                  <c:v>425.91061714649999</c:v>
                </c:pt>
                <c:pt idx="205">
                  <c:v>426.63913768735301</c:v>
                </c:pt>
                <c:pt idx="206">
                  <c:v>425.72102531449502</c:v>
                </c:pt>
                <c:pt idx="207">
                  <c:v>418.01164681319</c:v>
                </c:pt>
                <c:pt idx="208">
                  <c:v>433.33104165114003</c:v>
                </c:pt>
                <c:pt idx="209">
                  <c:v>441.34750697096001</c:v>
                </c:pt>
                <c:pt idx="210">
                  <c:v>446.51386522544999</c:v>
                </c:pt>
                <c:pt idx="211">
                  <c:v>435.01801714305401</c:v>
                </c:pt>
                <c:pt idx="212">
                  <c:v>439.37032157868401</c:v>
                </c:pt>
                <c:pt idx="213">
                  <c:v>447.53136587230699</c:v>
                </c:pt>
                <c:pt idx="214">
                  <c:v>462.479990602675</c:v>
                </c:pt>
                <c:pt idx="215">
                  <c:v>471.29914146814502</c:v>
                </c:pt>
                <c:pt idx="216">
                  <c:v>476.07142414663798</c:v>
                </c:pt>
                <c:pt idx="217">
                  <c:v>479.58029001843403</c:v>
                </c:pt>
                <c:pt idx="218">
                  <c:v>481.81017082339002</c:v>
                </c:pt>
                <c:pt idx="219">
                  <c:v>486.02346411473098</c:v>
                </c:pt>
                <c:pt idx="220">
                  <c:v>487.95441346363299</c:v>
                </c:pt>
                <c:pt idx="221">
                  <c:v>485.32748382502899</c:v>
                </c:pt>
                <c:pt idx="222">
                  <c:v>489.96738320875698</c:v>
                </c:pt>
                <c:pt idx="223">
                  <c:v>506.06638156602401</c:v>
                </c:pt>
                <c:pt idx="224">
                  <c:v>521.68523255156299</c:v>
                </c:pt>
                <c:pt idx="225">
                  <c:v>524.93272312419697</c:v>
                </c:pt>
                <c:pt idx="226">
                  <c:v>531.50007913330205</c:v>
                </c:pt>
                <c:pt idx="227">
                  <c:v>560.404701546463</c:v>
                </c:pt>
                <c:pt idx="228">
                  <c:v>539.98023480989605</c:v>
                </c:pt>
                <c:pt idx="229">
                  <c:v>544.78563556635197</c:v>
                </c:pt>
                <c:pt idx="230">
                  <c:v>537.88615237872</c:v>
                </c:pt>
                <c:pt idx="231">
                  <c:v>538.66307485181801</c:v>
                </c:pt>
                <c:pt idx="232">
                  <c:v>552.63685260004297</c:v>
                </c:pt>
                <c:pt idx="233">
                  <c:v>563.42570102061995</c:v>
                </c:pt>
                <c:pt idx="234">
                  <c:v>583.80588922303002</c:v>
                </c:pt>
                <c:pt idx="235">
                  <c:v>591.29527182134495</c:v>
                </c:pt>
                <c:pt idx="236">
                  <c:v>605.36562269332296</c:v>
                </c:pt>
                <c:pt idx="237">
                  <c:v>589.91619875490096</c:v>
                </c:pt>
                <c:pt idx="238">
                  <c:v>586.95790285802798</c:v>
                </c:pt>
                <c:pt idx="239">
                  <c:v>600.92590835608303</c:v>
                </c:pt>
                <c:pt idx="240">
                  <c:v>617.88926684159401</c:v>
                </c:pt>
                <c:pt idx="241">
                  <c:v>637.70006085848001</c:v>
                </c:pt>
                <c:pt idx="242">
                  <c:v>640.904503664294</c:v>
                </c:pt>
                <c:pt idx="243">
                  <c:v>643.17393352823694</c:v>
                </c:pt>
                <c:pt idx="244">
                  <c:v>641.19350549031503</c:v>
                </c:pt>
                <c:pt idx="245">
                  <c:v>661.81212805987604</c:v>
                </c:pt>
                <c:pt idx="246">
                  <c:v>663.52259770685203</c:v>
                </c:pt>
                <c:pt idx="247">
                  <c:v>685.98408503891005</c:v>
                </c:pt>
                <c:pt idx="248">
                  <c:v>691.72271419222102</c:v>
                </c:pt>
                <c:pt idx="249">
                  <c:v>693.25065594617399</c:v>
                </c:pt>
                <c:pt idx="250">
                  <c:v>675.60110567385505</c:v>
                </c:pt>
                <c:pt idx="251">
                  <c:v>678.88340104558699</c:v>
                </c:pt>
                <c:pt idx="252">
                  <c:v>688.83732164864705</c:v>
                </c:pt>
                <c:pt idx="253">
                  <c:v>669.21453496368702</c:v>
                </c:pt>
                <c:pt idx="254">
                  <c:v>642.85620237126204</c:v>
                </c:pt>
                <c:pt idx="255">
                  <c:v>633.27337915858197</c:v>
                </c:pt>
                <c:pt idx="256">
                  <c:v>632.08772514329905</c:v>
                </c:pt>
                <c:pt idx="257">
                  <c:v>628.34601096234201</c:v>
                </c:pt>
                <c:pt idx="258">
                  <c:v>641.95778766044498</c:v>
                </c:pt>
                <c:pt idx="259">
                  <c:v>642.60128584889105</c:v>
                </c:pt>
                <c:pt idx="260">
                  <c:v>627.35881669237301</c:v>
                </c:pt>
                <c:pt idx="261">
                  <c:v>623.17573845647405</c:v>
                </c:pt>
                <c:pt idx="262">
                  <c:v>622.98082953959795</c:v>
                </c:pt>
                <c:pt idx="263">
                  <c:v>630.07115808544802</c:v>
                </c:pt>
                <c:pt idx="264">
                  <c:v>644.64556853585202</c:v>
                </c:pt>
                <c:pt idx="265">
                  <c:v>665.96085276238603</c:v>
                </c:pt>
                <c:pt idx="266">
                  <c:v>670.905525834944</c:v>
                </c:pt>
                <c:pt idx="267">
                  <c:v>681.10808567155095</c:v>
                </c:pt>
                <c:pt idx="268">
                  <c:v>723.59053659206302</c:v>
                </c:pt>
                <c:pt idx="269">
                  <c:v>732.18608886063396</c:v>
                </c:pt>
                <c:pt idx="270">
                  <c:v>723.17376682415204</c:v>
                </c:pt>
                <c:pt idx="271">
                  <c:v>736.08695004676702</c:v>
                </c:pt>
                <c:pt idx="272">
                  <c:v>745.91401224002095</c:v>
                </c:pt>
                <c:pt idx="273">
                  <c:v>757.50507346014194</c:v>
                </c:pt>
                <c:pt idx="274">
                  <c:v>776.69279294105695</c:v>
                </c:pt>
                <c:pt idx="275">
                  <c:v>791.02328667053803</c:v>
                </c:pt>
                <c:pt idx="276">
                  <c:v>793.50288668037899</c:v>
                </c:pt>
                <c:pt idx="277">
                  <c:v>766.11512195189096</c:v>
                </c:pt>
                <c:pt idx="278">
                  <c:v>758.24919593707705</c:v>
                </c:pt>
                <c:pt idx="279">
                  <c:v>744.74789735351305</c:v>
                </c:pt>
                <c:pt idx="280">
                  <c:v>738.75916156273695</c:v>
                </c:pt>
                <c:pt idx="281">
                  <c:v>749.35240574996101</c:v>
                </c:pt>
                <c:pt idx="282">
                  <c:v>749.79425000678702</c:v>
                </c:pt>
                <c:pt idx="283">
                  <c:v>745.504143404807</c:v>
                </c:pt>
                <c:pt idx="284">
                  <c:v>762.70267601894898</c:v>
                </c:pt>
                <c:pt idx="285">
                  <c:v>786.49198483369105</c:v>
                </c:pt>
                <c:pt idx="286">
                  <c:v>808.74973276258902</c:v>
                </c:pt>
                <c:pt idx="287">
                  <c:v>791.01477191302195</c:v>
                </c:pt>
                <c:pt idx="288">
                  <c:v>789.51186426230595</c:v>
                </c:pt>
                <c:pt idx="289">
                  <c:v>792.09132287539103</c:v>
                </c:pt>
                <c:pt idx="290">
                  <c:v>776.08818917434098</c:v>
                </c:pt>
                <c:pt idx="291">
                  <c:v>791.73261846506296</c:v>
                </c:pt>
                <c:pt idx="292">
                  <c:v>799.02134633249602</c:v>
                </c:pt>
                <c:pt idx="293">
                  <c:v>812.75032707763398</c:v>
                </c:pt>
                <c:pt idx="294">
                  <c:v>846.75084641639398</c:v>
                </c:pt>
                <c:pt idx="295">
                  <c:v>831.159746390995</c:v>
                </c:pt>
                <c:pt idx="296">
                  <c:v>849.07533340015698</c:v>
                </c:pt>
                <c:pt idx="297">
                  <c:v>871.21849644063104</c:v>
                </c:pt>
                <c:pt idx="298">
                  <c:v>874.15410627947495</c:v>
                </c:pt>
                <c:pt idx="299">
                  <c:v>885.65766612892298</c:v>
                </c:pt>
                <c:pt idx="300">
                  <c:v>904.71239175872302</c:v>
                </c:pt>
                <c:pt idx="301">
                  <c:v>902.71815116694302</c:v>
                </c:pt>
                <c:pt idx="302">
                  <c:v>903.53723261667005</c:v>
                </c:pt>
                <c:pt idx="303">
                  <c:v>907.12441525594897</c:v>
                </c:pt>
                <c:pt idx="304">
                  <c:v>919.68107307698904</c:v>
                </c:pt>
                <c:pt idx="305">
                  <c:v>932.36666953266899</c:v>
                </c:pt>
                <c:pt idx="306">
                  <c:v>932.33505411884903</c:v>
                </c:pt>
                <c:pt idx="307">
                  <c:v>969.22655375609395</c:v>
                </c:pt>
                <c:pt idx="308">
                  <c:v>1020.62157153198</c:v>
                </c:pt>
                <c:pt idx="309">
                  <c:v>1008.2167963250899</c:v>
                </c:pt>
                <c:pt idx="310">
                  <c:v>1004.16093033349</c:v>
                </c:pt>
                <c:pt idx="311">
                  <c:v>1015.2880057919</c:v>
                </c:pt>
                <c:pt idx="312">
                  <c:v>1018.4181864347</c:v>
                </c:pt>
                <c:pt idx="313">
                  <c:v>973.051160364206</c:v>
                </c:pt>
                <c:pt idx="314">
                  <c:v>980.33836664699902</c:v>
                </c:pt>
                <c:pt idx="315">
                  <c:v>976.36475873453196</c:v>
                </c:pt>
                <c:pt idx="316">
                  <c:v>960.05126955614298</c:v>
                </c:pt>
                <c:pt idx="317">
                  <c:v>952.31797949042596</c:v>
                </c:pt>
                <c:pt idx="318">
                  <c:v>949.10900360389996</c:v>
                </c:pt>
                <c:pt idx="319">
                  <c:v>949.55209587864999</c:v>
                </c:pt>
                <c:pt idx="320">
                  <c:v>959.95988135688299</c:v>
                </c:pt>
                <c:pt idx="321">
                  <c:v>956.12023413711404</c:v>
                </c:pt>
                <c:pt idx="322">
                  <c:v>949.63338413948304</c:v>
                </c:pt>
                <c:pt idx="323">
                  <c:v>935.84541061432606</c:v>
                </c:pt>
                <c:pt idx="324">
                  <c:v>925.35901646815898</c:v>
                </c:pt>
                <c:pt idx="325">
                  <c:v>948.06128370608099</c:v>
                </c:pt>
                <c:pt idx="326">
                  <c:v>980.594132774473</c:v>
                </c:pt>
                <c:pt idx="327">
                  <c:v>971.08959915998901</c:v>
                </c:pt>
                <c:pt idx="328">
                  <c:v>971.85533916252496</c:v>
                </c:pt>
                <c:pt idx="329">
                  <c:v>995.716093686715</c:v>
                </c:pt>
                <c:pt idx="330">
                  <c:v>999.98039441952801</c:v>
                </c:pt>
                <c:pt idx="331">
                  <c:v>1028.3590194497999</c:v>
                </c:pt>
                <c:pt idx="332">
                  <c:v>1027.8658904648601</c:v>
                </c:pt>
                <c:pt idx="333">
                  <c:v>1035.15182913836</c:v>
                </c:pt>
                <c:pt idx="334">
                  <c:v>1063.0015290275601</c:v>
                </c:pt>
                <c:pt idx="335">
                  <c:v>1097.50969672407</c:v>
                </c:pt>
                <c:pt idx="336">
                  <c:v>1096.2587872460299</c:v>
                </c:pt>
                <c:pt idx="337">
                  <c:v>1124.15380573979</c:v>
                </c:pt>
                <c:pt idx="338">
                  <c:v>1127.8838869501301</c:v>
                </c:pt>
                <c:pt idx="339">
                  <c:v>1096.2044011963001</c:v>
                </c:pt>
                <c:pt idx="340">
                  <c:v>1094.3942561829299</c:v>
                </c:pt>
                <c:pt idx="341">
                  <c:v>1100.1825726511199</c:v>
                </c:pt>
                <c:pt idx="342">
                  <c:v>1135.0605968827699</c:v>
                </c:pt>
                <c:pt idx="343">
                  <c:v>1159.45479404145</c:v>
                </c:pt>
                <c:pt idx="344">
                  <c:v>1187.16241461862</c:v>
                </c:pt>
                <c:pt idx="345">
                  <c:v>1220.4075253696301</c:v>
                </c:pt>
                <c:pt idx="346">
                  <c:v>1178.6520944715901</c:v>
                </c:pt>
                <c:pt idx="347">
                  <c:v>1156.7978992108699</c:v>
                </c:pt>
                <c:pt idx="348">
                  <c:v>1161.68537033504</c:v>
                </c:pt>
                <c:pt idx="349">
                  <c:v>1183.8919612464399</c:v>
                </c:pt>
                <c:pt idx="350">
                  <c:v>1139.8599969842701</c:v>
                </c:pt>
                <c:pt idx="351">
                  <c:v>1172.4027555830701</c:v>
                </c:pt>
                <c:pt idx="352">
                  <c:v>1180.1258524283</c:v>
                </c:pt>
                <c:pt idx="353">
                  <c:v>1205.4887562301601</c:v>
                </c:pt>
                <c:pt idx="354">
                  <c:v>1244.02478646188</c:v>
                </c:pt>
                <c:pt idx="355">
                  <c:v>1286.0709817798599</c:v>
                </c:pt>
                <c:pt idx="356">
                  <c:v>1345.08959764062</c:v>
                </c:pt>
                <c:pt idx="357">
                  <c:v>1316.06294393855</c:v>
                </c:pt>
                <c:pt idx="358">
                  <c:v>1289.50522989658</c:v>
                </c:pt>
                <c:pt idx="359">
                  <c:v>1335.4862381320299</c:v>
                </c:pt>
                <c:pt idx="360">
                  <c:v>1321.19123352978</c:v>
                </c:pt>
                <c:pt idx="361">
                  <c:v>1357.35572087845</c:v>
                </c:pt>
                <c:pt idx="362">
                  <c:v>1348.1285063097</c:v>
                </c:pt>
                <c:pt idx="363">
                  <c:v>1345.78438095462</c:v>
                </c:pt>
                <c:pt idx="364">
                  <c:v>1409.1257599246601</c:v>
                </c:pt>
                <c:pt idx="365">
                  <c:v>1393.0608157516499</c:v>
                </c:pt>
                <c:pt idx="366">
                  <c:v>1291.5102139067501</c:v>
                </c:pt>
                <c:pt idx="367">
                  <c:v>1300.47503922581</c:v>
                </c:pt>
                <c:pt idx="368">
                  <c:v>1357.4850738339801</c:v>
                </c:pt>
                <c:pt idx="369">
                  <c:v>1321.55587149592</c:v>
                </c:pt>
                <c:pt idx="370">
                  <c:v>1325.2617681916099</c:v>
                </c:pt>
                <c:pt idx="371">
                  <c:v>1337.53974937315</c:v>
                </c:pt>
                <c:pt idx="372">
                  <c:v>1354.23306748389</c:v>
                </c:pt>
                <c:pt idx="373">
                  <c:v>1377.7547535756501</c:v>
                </c:pt>
                <c:pt idx="374">
                  <c:v>1397.07526925714</c:v>
                </c:pt>
                <c:pt idx="375">
                  <c:v>1326.97875920919</c:v>
                </c:pt>
                <c:pt idx="376">
                  <c:v>1318.32634154532</c:v>
                </c:pt>
                <c:pt idx="377">
                  <c:v>1327.6300086531601</c:v>
                </c:pt>
                <c:pt idx="378">
                  <c:v>1345.45498208863</c:v>
                </c:pt>
                <c:pt idx="379">
                  <c:v>1390.937601546</c:v>
                </c:pt>
                <c:pt idx="380">
                  <c:v>1394.595447186</c:v>
                </c:pt>
                <c:pt idx="381">
                  <c:v>1409.6414594421999</c:v>
                </c:pt>
                <c:pt idx="382">
                  <c:v>1379.2925635270601</c:v>
                </c:pt>
                <c:pt idx="383">
                  <c:v>1397.67770597718</c:v>
                </c:pt>
                <c:pt idx="384">
                  <c:v>1413.96386929094</c:v>
                </c:pt>
                <c:pt idx="385">
                  <c:v>1393.8514048371801</c:v>
                </c:pt>
                <c:pt idx="386">
                  <c:v>1383.34336289257</c:v>
                </c:pt>
                <c:pt idx="387">
                  <c:v>1420.9923444128899</c:v>
                </c:pt>
                <c:pt idx="388">
                  <c:v>1450.36927446954</c:v>
                </c:pt>
                <c:pt idx="389">
                  <c:v>1462.33757713052</c:v>
                </c:pt>
                <c:pt idx="390">
                  <c:v>1427.0423195020001</c:v>
                </c:pt>
                <c:pt idx="391">
                  <c:v>1462.4305819630399</c:v>
                </c:pt>
                <c:pt idx="392">
                  <c:v>1429.6977066995701</c:v>
                </c:pt>
                <c:pt idx="393">
                  <c:v>1408.7147928939401</c:v>
                </c:pt>
                <c:pt idx="394">
                  <c:v>1423.0773280374899</c:v>
                </c:pt>
                <c:pt idx="395">
                  <c:v>1439.8182043166701</c:v>
                </c:pt>
                <c:pt idx="396">
                  <c:v>1429.02262905977</c:v>
                </c:pt>
                <c:pt idx="397">
                  <c:v>1432.14186448696</c:v>
                </c:pt>
                <c:pt idx="398">
                  <c:v>1402.7443849983499</c:v>
                </c:pt>
                <c:pt idx="399">
                  <c:v>1385.54502776498</c:v>
                </c:pt>
                <c:pt idx="400">
                  <c:v>1386.03068334814</c:v>
                </c:pt>
                <c:pt idx="401">
                  <c:v>1388.7268699174999</c:v>
                </c:pt>
                <c:pt idx="402">
                  <c:v>1412.01063537354</c:v>
                </c:pt>
                <c:pt idx="403">
                  <c:v>1445.7323135036199</c:v>
                </c:pt>
                <c:pt idx="404">
                  <c:v>1462.9033757913201</c:v>
                </c:pt>
                <c:pt idx="405">
                  <c:v>1472.04386774761</c:v>
                </c:pt>
                <c:pt idx="406">
                  <c:v>1495.3533157511399</c:v>
                </c:pt>
                <c:pt idx="407">
                  <c:v>1471.3750956613301</c:v>
                </c:pt>
                <c:pt idx="408">
                  <c:v>1463.27953053228</c:v>
                </c:pt>
                <c:pt idx="409">
                  <c:v>1500.60748077789</c:v>
                </c:pt>
                <c:pt idx="410">
                  <c:v>1495.6090047968801</c:v>
                </c:pt>
                <c:pt idx="411">
                  <c:v>1503.7767775080599</c:v>
                </c:pt>
                <c:pt idx="412">
                  <c:v>1477.78803861766</c:v>
                </c:pt>
                <c:pt idx="413">
                  <c:v>1468.8723102896799</c:v>
                </c:pt>
                <c:pt idx="414">
                  <c:v>1503.9459725522599</c:v>
                </c:pt>
                <c:pt idx="415">
                  <c:v>1538.6858328374401</c:v>
                </c:pt>
                <c:pt idx="416">
                  <c:v>1538.3940248515501</c:v>
                </c:pt>
                <c:pt idx="417">
                  <c:v>1557.7955302360299</c:v>
                </c:pt>
                <c:pt idx="418">
                  <c:v>1628.6450598916001</c:v>
                </c:pt>
                <c:pt idx="419">
                  <c:v>1624.7324449739999</c:v>
                </c:pt>
                <c:pt idx="420">
                  <c:v>1680.1311641602199</c:v>
                </c:pt>
                <c:pt idx="421">
                  <c:v>1704.9392217965601</c:v>
                </c:pt>
                <c:pt idx="422">
                  <c:v>1721.4049344892701</c:v>
                </c:pt>
                <c:pt idx="423">
                  <c:v>1680.8244709604301</c:v>
                </c:pt>
                <c:pt idx="424">
                  <c:v>1646.37733712564</c:v>
                </c:pt>
                <c:pt idx="425">
                  <c:v>1661.3722573534001</c:v>
                </c:pt>
                <c:pt idx="426">
                  <c:v>1666.8963201091001</c:v>
                </c:pt>
                <c:pt idx="427">
                  <c:v>1694.41866892551</c:v>
                </c:pt>
                <c:pt idx="428">
                  <c:v>1697.0365369286001</c:v>
                </c:pt>
                <c:pt idx="429">
                  <c:v>1680.2976367398401</c:v>
                </c:pt>
                <c:pt idx="430">
                  <c:v>1842.1962182894499</c:v>
                </c:pt>
                <c:pt idx="431">
                  <c:v>1958.28486226518</c:v>
                </c:pt>
                <c:pt idx="432">
                  <c:v>1857.0850898042499</c:v>
                </c:pt>
                <c:pt idx="433">
                  <c:v>1837.64304030318</c:v>
                </c:pt>
                <c:pt idx="434">
                  <c:v>1891.8644291635601</c:v>
                </c:pt>
                <c:pt idx="435">
                  <c:v>1823.64515499754</c:v>
                </c:pt>
                <c:pt idx="436">
                  <c:v>1781.0343536830001</c:v>
                </c:pt>
                <c:pt idx="437">
                  <c:v>1777.24838915142</c:v>
                </c:pt>
                <c:pt idx="438">
                  <c:v>1783.9633736564699</c:v>
                </c:pt>
                <c:pt idx="439">
                  <c:v>1807.2118800442599</c:v>
                </c:pt>
                <c:pt idx="440">
                  <c:v>1826.0804377541899</c:v>
                </c:pt>
                <c:pt idx="441">
                  <c:v>1815.75748971807</c:v>
                </c:pt>
                <c:pt idx="442">
                  <c:v>1851.76391494017</c:v>
                </c:pt>
                <c:pt idx="443">
                  <c:v>1759.14146102585</c:v>
                </c:pt>
                <c:pt idx="444">
                  <c:v>1796.99125223806</c:v>
                </c:pt>
                <c:pt idx="445">
                  <c:v>1805.4208631937599</c:v>
                </c:pt>
                <c:pt idx="446">
                  <c:v>1776.64685850759</c:v>
                </c:pt>
                <c:pt idx="447">
                  <c:v>1804.4446330896501</c:v>
                </c:pt>
                <c:pt idx="448">
                  <c:v>1867.95205125758</c:v>
                </c:pt>
                <c:pt idx="449">
                  <c:v>1927.6917222238801</c:v>
                </c:pt>
                <c:pt idx="450">
                  <c:v>1937.44067948767</c:v>
                </c:pt>
                <c:pt idx="451">
                  <c:v>2022.41740372808</c:v>
                </c:pt>
                <c:pt idx="452">
                  <c:v>2015.9207621686201</c:v>
                </c:pt>
                <c:pt idx="453">
                  <c:v>2002.55013717623</c:v>
                </c:pt>
                <c:pt idx="454">
                  <c:v>1975.7117578914999</c:v>
                </c:pt>
                <c:pt idx="455">
                  <c:v>1898.46833731268</c:v>
                </c:pt>
                <c:pt idx="456">
                  <c:v>1884.53595883869</c:v>
                </c:pt>
                <c:pt idx="457">
                  <c:v>1889.9068863213799</c:v>
                </c:pt>
                <c:pt idx="458">
                  <c:v>1887.3679903223699</c:v>
                </c:pt>
                <c:pt idx="459">
                  <c:v>1916.7437541029999</c:v>
                </c:pt>
                <c:pt idx="460">
                  <c:v>1966.35275177686</c:v>
                </c:pt>
                <c:pt idx="461">
                  <c:v>1949.6053212726599</c:v>
                </c:pt>
                <c:pt idx="462">
                  <c:v>2015.5450882166199</c:v>
                </c:pt>
                <c:pt idx="463">
                  <c:v>2126.3198211973599</c:v>
                </c:pt>
                <c:pt idx="464">
                  <c:v>2189.97110978809</c:v>
                </c:pt>
                <c:pt idx="465">
                  <c:v>2144.5082114156098</c:v>
                </c:pt>
                <c:pt idx="466">
                  <c:v>2165.72647563705</c:v>
                </c:pt>
                <c:pt idx="467">
                  <c:v>2206.8051961869201</c:v>
                </c:pt>
                <c:pt idx="468">
                  <c:v>2222.32769047286</c:v>
                </c:pt>
                <c:pt idx="469">
                  <c:v>2195.6165222759</c:v>
                </c:pt>
                <c:pt idx="470">
                  <c:v>2150.2936142553399</c:v>
                </c:pt>
                <c:pt idx="471">
                  <c:v>2208.7376239788</c:v>
                </c:pt>
                <c:pt idx="472">
                  <c:v>2285.5553601845099</c:v>
                </c:pt>
                <c:pt idx="473">
                  <c:v>2271.8129465964698</c:v>
                </c:pt>
                <c:pt idx="474">
                  <c:v>2308.5863396785599</c:v>
                </c:pt>
                <c:pt idx="475">
                  <c:v>2298.7218619575301</c:v>
                </c:pt>
                <c:pt idx="476">
                  <c:v>2284.84486017777</c:v>
                </c:pt>
                <c:pt idx="477">
                  <c:v>2273.35376408498</c:v>
                </c:pt>
                <c:pt idx="478">
                  <c:v>2297.5167254120802</c:v>
                </c:pt>
                <c:pt idx="479">
                  <c:v>2267.08851856302</c:v>
                </c:pt>
                <c:pt idx="480">
                  <c:v>2221.4198106665599</c:v>
                </c:pt>
                <c:pt idx="481">
                  <c:v>2251.35394799184</c:v>
                </c:pt>
                <c:pt idx="482">
                  <c:v>2258.9882199781</c:v>
                </c:pt>
                <c:pt idx="483">
                  <c:v>2297.6786216169899</c:v>
                </c:pt>
                <c:pt idx="484">
                  <c:v>2206.3559705663602</c:v>
                </c:pt>
                <c:pt idx="485">
                  <c:v>2140.5191156352898</c:v>
                </c:pt>
                <c:pt idx="486">
                  <c:v>2130.0239181296101</c:v>
                </c:pt>
                <c:pt idx="487">
                  <c:v>2101.3745194049902</c:v>
                </c:pt>
                <c:pt idx="488">
                  <c:v>2131.94485181659</c:v>
                </c:pt>
                <c:pt idx="489">
                  <c:v>2149.7185890647902</c:v>
                </c:pt>
                <c:pt idx="490">
                  <c:v>2120.7006342882</c:v>
                </c:pt>
                <c:pt idx="491">
                  <c:v>2072.8829765969299</c:v>
                </c:pt>
                <c:pt idx="492">
                  <c:v>2145.0406865718601</c:v>
                </c:pt>
                <c:pt idx="493">
                  <c:v>2151.6855590743298</c:v>
                </c:pt>
                <c:pt idx="494">
                  <c:v>2143.35499241447</c:v>
                </c:pt>
                <c:pt idx="495">
                  <c:v>2159.4496704952799</c:v>
                </c:pt>
                <c:pt idx="496">
                  <c:v>2200.3863442972001</c:v>
                </c:pt>
                <c:pt idx="497">
                  <c:v>2195.26925741074</c:v>
                </c:pt>
                <c:pt idx="498">
                  <c:v>2190.2794917974202</c:v>
                </c:pt>
                <c:pt idx="499">
                  <c:v>2239.6403163538198</c:v>
                </c:pt>
                <c:pt idx="500">
                  <c:v>2210.5639507672199</c:v>
                </c:pt>
                <c:pt idx="501">
                  <c:v>2248.5152321375299</c:v>
                </c:pt>
                <c:pt idx="502">
                  <c:v>2287.08903021161</c:v>
                </c:pt>
                <c:pt idx="503">
                  <c:v>2293.2894433706701</c:v>
                </c:pt>
                <c:pt idx="504">
                  <c:v>2400.4528476364198</c:v>
                </c:pt>
                <c:pt idx="505">
                  <c:v>2334.52258441716</c:v>
                </c:pt>
                <c:pt idx="506">
                  <c:v>2351.0869002415502</c:v>
                </c:pt>
                <c:pt idx="507">
                  <c:v>2331.6175198811902</c:v>
                </c:pt>
                <c:pt idx="508">
                  <c:v>2320.9665090534399</c:v>
                </c:pt>
                <c:pt idx="509">
                  <c:v>2277.7509331094202</c:v>
                </c:pt>
                <c:pt idx="510">
                  <c:v>2312.7233473173901</c:v>
                </c:pt>
                <c:pt idx="511">
                  <c:v>2314.8990218874101</c:v>
                </c:pt>
                <c:pt idx="512">
                  <c:v>2350.3904024554499</c:v>
                </c:pt>
                <c:pt idx="513">
                  <c:v>2333.3931886692399</c:v>
                </c:pt>
                <c:pt idx="514">
                  <c:v>2327.1794565722498</c:v>
                </c:pt>
                <c:pt idx="515">
                  <c:v>2319.0394061616598</c:v>
                </c:pt>
                <c:pt idx="516">
                  <c:v>2392.6679071621302</c:v>
                </c:pt>
                <c:pt idx="517">
                  <c:v>2440.2725698573299</c:v>
                </c:pt>
                <c:pt idx="518">
                  <c:v>2434.9076584038698</c:v>
                </c:pt>
                <c:pt idx="519">
                  <c:v>2427.4427968360101</c:v>
                </c:pt>
                <c:pt idx="520">
                  <c:v>2428.9372256884099</c:v>
                </c:pt>
                <c:pt idx="521">
                  <c:v>2511.3526161442501</c:v>
                </c:pt>
                <c:pt idx="522">
                  <c:v>2521.4553388827799</c:v>
                </c:pt>
                <c:pt idx="523">
                  <c:v>2496.64349537002</c:v>
                </c:pt>
                <c:pt idx="524">
                  <c:v>2495.3345332704398</c:v>
                </c:pt>
                <c:pt idx="525">
                  <c:v>2444.2018180048599</c:v>
                </c:pt>
                <c:pt idx="526">
                  <c:v>2333.2425904880602</c:v>
                </c:pt>
                <c:pt idx="527">
                  <c:v>2321.38833857298</c:v>
                </c:pt>
              </c:numCache>
            </c:numRef>
          </c:val>
          <c:smooth val="0"/>
          <c:extLst>
            <c:ext xmlns:c16="http://schemas.microsoft.com/office/drawing/2014/chart" uri="{C3380CC4-5D6E-409C-BE32-E72D297353CC}">
              <c16:uniqueId val="{00000000-428E-49B2-8664-6A881F2F04AE}"/>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logBase val="2"/>
          <c:orientation val="minMax"/>
          <c:min val="5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'Asset Class Returns (1973-1981'!$C$1</c:f>
              <c:strCache>
                <c:ptCount val="1"/>
                <c:pt idx="0">
                  <c:v>SP500</c:v>
                </c:pt>
              </c:strCache>
            </c:strRef>
          </c:tx>
          <c:spPr>
            <a:ln w="28575" cap="rnd">
              <a:solidFill>
                <a:schemeClr val="accent6"/>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(1973-1981'!$C$2:$C$109</c:f>
              <c:numCache>
                <c:formatCode>#,##0.00</c:formatCode>
                <c:ptCount val="108"/>
                <c:pt idx="0">
                  <c:v>98.509297679422204</c:v>
                </c:pt>
                <c:pt idx="1">
                  <c:v>95.036114953127395</c:v>
                </c:pt>
                <c:pt idx="2">
                  <c:v>95.1129552789304</c:v>
                </c:pt>
                <c:pt idx="3">
                  <c:v>91.470723835869094</c:v>
                </c:pt>
                <c:pt idx="4">
                  <c:v>89.987705547871499</c:v>
                </c:pt>
                <c:pt idx="5">
                  <c:v>89.626556016597505</c:v>
                </c:pt>
                <c:pt idx="6">
                  <c:v>93.268787459658796</c:v>
                </c:pt>
                <c:pt idx="7">
                  <c:v>90.087597971415406</c:v>
                </c:pt>
                <c:pt idx="8">
                  <c:v>93.937298294144796</c:v>
                </c:pt>
                <c:pt idx="9">
                  <c:v>94.090978945750706</c:v>
                </c:pt>
                <c:pt idx="10">
                  <c:v>83.656062701705906</c:v>
                </c:pt>
                <c:pt idx="11">
                  <c:v>85.308129706469899</c:v>
                </c:pt>
                <c:pt idx="12">
                  <c:v>84.701091132626402</c:v>
                </c:pt>
                <c:pt idx="13">
                  <c:v>84.639618871983998</c:v>
                </c:pt>
                <c:pt idx="14">
                  <c:v>82.903027508836601</c:v>
                </c:pt>
                <c:pt idx="15">
                  <c:v>79.929306900261196</c:v>
                </c:pt>
                <c:pt idx="16">
                  <c:v>77.516520670047598</c:v>
                </c:pt>
                <c:pt idx="17">
                  <c:v>76.632856923313298</c:v>
                </c:pt>
                <c:pt idx="18">
                  <c:v>70.946672813892704</c:v>
                </c:pt>
                <c:pt idx="19">
                  <c:v>64.822498847395096</c:v>
                </c:pt>
                <c:pt idx="20">
                  <c:v>57.353619179345301</c:v>
                </c:pt>
                <c:pt idx="21">
                  <c:v>66.997080067619507</c:v>
                </c:pt>
                <c:pt idx="22">
                  <c:v>63.723682188412504</c:v>
                </c:pt>
                <c:pt idx="23">
                  <c:v>62.732441985553997</c:v>
                </c:pt>
                <c:pt idx="24">
                  <c:v>70.708467803903503</c:v>
                </c:pt>
                <c:pt idx="25">
                  <c:v>75.218994928538507</c:v>
                </c:pt>
                <c:pt idx="26">
                  <c:v>77.132319041032702</c:v>
                </c:pt>
                <c:pt idx="27">
                  <c:v>81.058859689565097</c:v>
                </c:pt>
                <c:pt idx="28">
                  <c:v>84.923928077455002</c:v>
                </c:pt>
                <c:pt idx="29">
                  <c:v>88.973413247272205</c:v>
                </c:pt>
                <c:pt idx="30">
                  <c:v>83.248808974949995</c:v>
                </c:pt>
                <c:pt idx="31">
                  <c:v>81.7811587521131</c:v>
                </c:pt>
                <c:pt idx="32">
                  <c:v>79.230059935454094</c:v>
                </c:pt>
                <c:pt idx="33">
                  <c:v>84.409097894574998</c:v>
                </c:pt>
                <c:pt idx="34">
                  <c:v>86.791147994467494</c:v>
                </c:pt>
                <c:pt idx="35">
                  <c:v>86.084216997080006</c:v>
                </c:pt>
                <c:pt idx="36">
                  <c:v>96.565237436606694</c:v>
                </c:pt>
                <c:pt idx="37">
                  <c:v>95.750729983095098</c:v>
                </c:pt>
                <c:pt idx="38">
                  <c:v>98.978023666820306</c:v>
                </c:pt>
                <c:pt idx="39">
                  <c:v>98.209620408790499</c:v>
                </c:pt>
                <c:pt idx="40">
                  <c:v>97.1184877823882</c:v>
                </c:pt>
                <c:pt idx="41">
                  <c:v>101.42154602735501</c:v>
                </c:pt>
                <c:pt idx="42">
                  <c:v>100.93745197479601</c:v>
                </c:pt>
                <c:pt idx="43">
                  <c:v>100.75303519286901</c:v>
                </c:pt>
                <c:pt idx="44">
                  <c:v>103.35023820501</c:v>
                </c:pt>
                <c:pt idx="45">
                  <c:v>101.42923005993499</c:v>
                </c:pt>
                <c:pt idx="46">
                  <c:v>101.014292300599</c:v>
                </c:pt>
                <c:pt idx="47">
                  <c:v>106.685108344859</c:v>
                </c:pt>
                <c:pt idx="48">
                  <c:v>101.63669893960299</c:v>
                </c:pt>
                <c:pt idx="49">
                  <c:v>99.784847087751601</c:v>
                </c:pt>
                <c:pt idx="50">
                  <c:v>98.739818656831105</c:v>
                </c:pt>
                <c:pt idx="51">
                  <c:v>99.147072383586902</c:v>
                </c:pt>
                <c:pt idx="52">
                  <c:v>97.203012140771406</c:v>
                </c:pt>
                <c:pt idx="53">
                  <c:v>102.005532503458</c:v>
                </c:pt>
                <c:pt idx="54">
                  <c:v>100.737667127709</c:v>
                </c:pt>
                <c:pt idx="55">
                  <c:v>99.008759797141494</c:v>
                </c:pt>
                <c:pt idx="56">
                  <c:v>99.162440448747503</c:v>
                </c:pt>
                <c:pt idx="57">
                  <c:v>95.297372060857498</c:v>
                </c:pt>
                <c:pt idx="58">
                  <c:v>98.309512832334406</c:v>
                </c:pt>
                <c:pt idx="59">
                  <c:v>99.047179960042996</c:v>
                </c:pt>
                <c:pt idx="60">
                  <c:v>93.360995850622402</c:v>
                </c:pt>
                <c:pt idx="61">
                  <c:v>91.470723835868995</c:v>
                </c:pt>
                <c:pt idx="62">
                  <c:v>94.160135238973396</c:v>
                </c:pt>
                <c:pt idx="63">
                  <c:v>102.650991240203</c:v>
                </c:pt>
                <c:pt idx="64">
                  <c:v>103.59612724757901</c:v>
                </c:pt>
                <c:pt idx="65">
                  <c:v>102.166897187644</c:v>
                </c:pt>
                <c:pt idx="66">
                  <c:v>108.129706469955</c:v>
                </c:pt>
                <c:pt idx="67">
                  <c:v>111.38005225142101</c:v>
                </c:pt>
                <c:pt idx="68">
                  <c:v>111.02658675272799</c:v>
                </c:pt>
                <c:pt idx="69">
                  <c:v>101.344705701552</c:v>
                </c:pt>
                <c:pt idx="70">
                  <c:v>103.519286921776</c:v>
                </c:pt>
                <c:pt idx="71">
                  <c:v>105.555555555555</c:v>
                </c:pt>
                <c:pt idx="72">
                  <c:v>110.235131396957</c:v>
                </c:pt>
                <c:pt idx="73">
                  <c:v>106.69279237744</c:v>
                </c:pt>
                <c:pt idx="74">
                  <c:v>113.055171353926</c:v>
                </c:pt>
                <c:pt idx="75">
                  <c:v>113.769786383894</c:v>
                </c:pt>
                <c:pt idx="76">
                  <c:v>111.295527893038</c:v>
                </c:pt>
                <c:pt idx="77">
                  <c:v>116.136468418626</c:v>
                </c:pt>
                <c:pt idx="78">
                  <c:v>117.696327032426</c:v>
                </c:pt>
                <c:pt idx="79">
                  <c:v>124.48901183341</c:v>
                </c:pt>
                <c:pt idx="80">
                  <c:v>125.01921008145101</c:v>
                </c:pt>
                <c:pt idx="81">
                  <c:v>117.01244813277999</c:v>
                </c:pt>
                <c:pt idx="82">
                  <c:v>122.57568772091599</c:v>
                </c:pt>
                <c:pt idx="83">
                  <c:v>125.19594283079699</c:v>
                </c:pt>
                <c:pt idx="84">
                  <c:v>132.97986783463901</c:v>
                </c:pt>
                <c:pt idx="85">
                  <c:v>132.97218380205899</c:v>
                </c:pt>
                <c:pt idx="86">
                  <c:v>120.03995696941701</c:v>
                </c:pt>
                <c:pt idx="87">
                  <c:v>125.595512524973</c:v>
                </c:pt>
                <c:pt idx="88">
                  <c:v>132.057783925004</c:v>
                </c:pt>
                <c:pt idx="89">
                  <c:v>136.23789764868599</c:v>
                </c:pt>
                <c:pt idx="90">
                  <c:v>145.71230982019301</c:v>
                </c:pt>
                <c:pt idx="91">
                  <c:v>147.18764407561099</c:v>
                </c:pt>
                <c:pt idx="92">
                  <c:v>151.52143845089901</c:v>
                </c:pt>
                <c:pt idx="93">
                  <c:v>154.58736745043799</c:v>
                </c:pt>
                <c:pt idx="94">
                  <c:v>171.05424927001701</c:v>
                </c:pt>
                <c:pt idx="95">
                  <c:v>165.890579376056</c:v>
                </c:pt>
                <c:pt idx="96">
                  <c:v>158.95189795604699</c:v>
                </c:pt>
                <c:pt idx="97">
                  <c:v>161.71046565237401</c:v>
                </c:pt>
                <c:pt idx="98">
                  <c:v>168.180421084985</c:v>
                </c:pt>
                <c:pt idx="99">
                  <c:v>164.930075303519</c:v>
                </c:pt>
                <c:pt idx="100">
                  <c:v>165.35269709543601</c:v>
                </c:pt>
                <c:pt idx="101">
                  <c:v>164.31535269709499</c:v>
                </c:pt>
                <c:pt idx="102">
                  <c:v>164.65345013062799</c:v>
                </c:pt>
                <c:pt idx="103">
                  <c:v>155.14830182879999</c:v>
                </c:pt>
                <c:pt idx="104">
                  <c:v>147.502689411403</c:v>
                </c:pt>
                <c:pt idx="105">
                  <c:v>155.46334716459199</c:v>
                </c:pt>
                <c:pt idx="106">
                  <c:v>161.87951436914099</c:v>
                </c:pt>
                <c:pt idx="107">
                  <c:v>157.722452743199</c:v>
                </c:pt>
              </c:numCache>
            </c:numRef>
          </c:val>
          <c:smooth val="0"/>
          <c:extLst>
            <c:ext xmlns:c16="http://schemas.microsoft.com/office/drawing/2014/chart" uri="{C3380CC4-5D6E-409C-BE32-E72D297353CC}">
              <c16:uniqueId val="{00000000-9600-42AE-BF3B-4351EC2878FE}"/>
            </c:ext>
          </c:extLst>
        </c:ser>
        <c:ser>
          <c:idx val="5"/>
          <c:order val="1"/>
          <c:tx>
            <c:strRef>
              <c:f>'Asset Class Returns (1973-1981'!$G$1</c:f>
              <c:strCache>
                <c:ptCount val="1"/>
                <c:pt idx="0">
                  <c:v>NAREIT</c:v>
                </c:pt>
              </c:strCache>
            </c:strRef>
          </c:tx>
          <c:spPr>
            <a:ln w="28575" cap="rnd">
              <a:solidFill>
                <a:schemeClr val="accent5">
                  <a:lumMod val="40000"/>
                  <a:lumOff val="60000"/>
                </a:schemeClr>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(1973-1981'!$G$2:$G$109</c:f>
              <c:numCache>
                <c:formatCode>#,##0.00</c:formatCode>
                <c:ptCount val="108"/>
                <c:pt idx="0">
                  <c:v>100.342289273107</c:v>
                </c:pt>
                <c:pt idx="1">
                  <c:v>93.883580277446796</c:v>
                </c:pt>
                <c:pt idx="2">
                  <c:v>95.376216921105296</c:v>
                </c:pt>
                <c:pt idx="3">
                  <c:v>91.676147222159798</c:v>
                </c:pt>
                <c:pt idx="4">
                  <c:v>87.977876205679294</c:v>
                </c:pt>
                <c:pt idx="5">
                  <c:v>88.784495357150902</c:v>
                </c:pt>
                <c:pt idx="6">
                  <c:v>90.713492366841294</c:v>
                </c:pt>
                <c:pt idx="7">
                  <c:v>84.787732985588093</c:v>
                </c:pt>
                <c:pt idx="8">
                  <c:v>91.440339950985901</c:v>
                </c:pt>
                <c:pt idx="9">
                  <c:v>92.561818467972202</c:v>
                </c:pt>
                <c:pt idx="10">
                  <c:v>79.576680081839996</c:v>
                </c:pt>
                <c:pt idx="11">
                  <c:v>72.783326213548605</c:v>
                </c:pt>
                <c:pt idx="12">
                  <c:v>75.042651257953494</c:v>
                </c:pt>
                <c:pt idx="13">
                  <c:v>78.4734581918744</c:v>
                </c:pt>
                <c:pt idx="14">
                  <c:v>75.589810463835207</c:v>
                </c:pt>
                <c:pt idx="15">
                  <c:v>66.342334240169095</c:v>
                </c:pt>
                <c:pt idx="16">
                  <c:v>62.589832947366098</c:v>
                </c:pt>
                <c:pt idx="17">
                  <c:v>56.8376464239944</c:v>
                </c:pt>
                <c:pt idx="18">
                  <c:v>55.927692964903201</c:v>
                </c:pt>
                <c:pt idx="19">
                  <c:v>45.896800593565203</c:v>
                </c:pt>
                <c:pt idx="20">
                  <c:v>47.445196393641602</c:v>
                </c:pt>
                <c:pt idx="21">
                  <c:v>51.665714863862199</c:v>
                </c:pt>
                <c:pt idx="22">
                  <c:v>46.252759853407397</c:v>
                </c:pt>
                <c:pt idx="23">
                  <c:v>42.045731501675</c:v>
                </c:pt>
                <c:pt idx="24">
                  <c:v>55.001191627133103</c:v>
                </c:pt>
                <c:pt idx="25">
                  <c:v>52.466038626705902</c:v>
                </c:pt>
                <c:pt idx="26">
                  <c:v>57.160240124109102</c:v>
                </c:pt>
                <c:pt idx="27">
                  <c:v>54.063718326325997</c:v>
                </c:pt>
                <c:pt idx="28">
                  <c:v>55.902061739775597</c:v>
                </c:pt>
                <c:pt idx="29">
                  <c:v>59.471187355262302</c:v>
                </c:pt>
                <c:pt idx="30">
                  <c:v>59.608157024979199</c:v>
                </c:pt>
                <c:pt idx="31">
                  <c:v>58.746857926568801</c:v>
                </c:pt>
                <c:pt idx="32">
                  <c:v>54.252939721653902</c:v>
                </c:pt>
                <c:pt idx="33">
                  <c:v>53.507475773995502</c:v>
                </c:pt>
                <c:pt idx="34">
                  <c:v>54.261483463363099</c:v>
                </c:pt>
                <c:pt idx="35">
                  <c:v>57.3237403601862</c:v>
                </c:pt>
                <c:pt idx="36">
                  <c:v>65.677541201070198</c:v>
                </c:pt>
                <c:pt idx="37">
                  <c:v>68.245430222362103</c:v>
                </c:pt>
                <c:pt idx="38">
                  <c:v>67.638554758639302</c:v>
                </c:pt>
                <c:pt idx="39">
                  <c:v>68.131123951705305</c:v>
                </c:pt>
                <c:pt idx="40">
                  <c:v>66.7753670436405</c:v>
                </c:pt>
                <c:pt idx="41">
                  <c:v>67.697911279987395</c:v>
                </c:pt>
                <c:pt idx="42">
                  <c:v>69.801650291161707</c:v>
                </c:pt>
                <c:pt idx="43">
                  <c:v>71.866807563459702</c:v>
                </c:pt>
                <c:pt idx="44">
                  <c:v>74.268318456730398</c:v>
                </c:pt>
                <c:pt idx="45">
                  <c:v>75.199406434786496</c:v>
                </c:pt>
                <c:pt idx="46">
                  <c:v>78.457809654428104</c:v>
                </c:pt>
                <c:pt idx="47">
                  <c:v>85.397306473008499</c:v>
                </c:pt>
                <c:pt idx="48">
                  <c:v>86.944533129482593</c:v>
                </c:pt>
                <c:pt idx="49">
                  <c:v>86.547923645929302</c:v>
                </c:pt>
                <c:pt idx="50">
                  <c:v>86.858376239404606</c:v>
                </c:pt>
                <c:pt idx="51">
                  <c:v>90.032331317309996</c:v>
                </c:pt>
                <c:pt idx="52">
                  <c:v>89.015985790408493</c:v>
                </c:pt>
                <c:pt idx="53">
                  <c:v>93.559097960743699</c:v>
                </c:pt>
                <c:pt idx="54">
                  <c:v>96.661375542415101</c:v>
                </c:pt>
                <c:pt idx="55">
                  <c:v>97.722148526204506</c:v>
                </c:pt>
                <c:pt idx="56">
                  <c:v>96.198754412392901</c:v>
                </c:pt>
                <c:pt idx="57">
                  <c:v>95.127279267936203</c:v>
                </c:pt>
                <c:pt idx="58">
                  <c:v>101.460710029903</c:v>
                </c:pt>
                <c:pt idx="59">
                  <c:v>101.688153427614</c:v>
                </c:pt>
                <c:pt idx="60">
                  <c:v>98.421925939249505</c:v>
                </c:pt>
                <c:pt idx="61">
                  <c:v>99.540886300784607</c:v>
                </c:pt>
                <c:pt idx="62">
                  <c:v>103.381073363761</c:v>
                </c:pt>
                <c:pt idx="63">
                  <c:v>103.932009802819</c:v>
                </c:pt>
                <c:pt idx="64">
                  <c:v>102.097353688423</c:v>
                </c:pt>
                <c:pt idx="65">
                  <c:v>101.84715695752899</c:v>
                </c:pt>
                <c:pt idx="66">
                  <c:v>104.493018863682</c:v>
                </c:pt>
                <c:pt idx="67">
                  <c:v>108.906176225914</c:v>
                </c:pt>
                <c:pt idx="68">
                  <c:v>110.390089259617</c:v>
                </c:pt>
                <c:pt idx="69">
                  <c:v>98.7598084403174</c:v>
                </c:pt>
                <c:pt idx="70">
                  <c:v>99.378015603570304</c:v>
                </c:pt>
                <c:pt idx="71">
                  <c:v>100.01987544123899</c:v>
                </c:pt>
                <c:pt idx="72">
                  <c:v>107.668952492299</c:v>
                </c:pt>
                <c:pt idx="73">
                  <c:v>107.43692245430201</c:v>
                </c:pt>
                <c:pt idx="74">
                  <c:v>115.98120376823999</c:v>
                </c:pt>
                <c:pt idx="75">
                  <c:v>117.73464936933701</c:v>
                </c:pt>
                <c:pt idx="76">
                  <c:v>117.571508869753</c:v>
                </c:pt>
                <c:pt idx="77">
                  <c:v>126.70737684645999</c:v>
                </c:pt>
                <c:pt idx="78">
                  <c:v>129.94374620590401</c:v>
                </c:pt>
                <c:pt idx="79">
                  <c:v>143.036535737572</c:v>
                </c:pt>
                <c:pt idx="80">
                  <c:v>139.03293837264201</c:v>
                </c:pt>
                <c:pt idx="81">
                  <c:v>123.123412100636</c:v>
                </c:pt>
                <c:pt idx="82">
                  <c:v>129.57114913326001</c:v>
                </c:pt>
                <c:pt idx="83">
                  <c:v>130.55197068147601</c:v>
                </c:pt>
                <c:pt idx="84">
                  <c:v>139.53926748656599</c:v>
                </c:pt>
                <c:pt idx="85">
                  <c:v>137.91280886750499</c:v>
                </c:pt>
                <c:pt idx="86">
                  <c:v>119.55221800031499</c:v>
                </c:pt>
                <c:pt idx="87">
                  <c:v>129.679249949412</c:v>
                </c:pt>
                <c:pt idx="88">
                  <c:v>139.60959597095101</c:v>
                </c:pt>
                <c:pt idx="89">
                  <c:v>147.71122153022901</c:v>
                </c:pt>
                <c:pt idx="90">
                  <c:v>159.502844166648</c:v>
                </c:pt>
                <c:pt idx="91">
                  <c:v>162.942014974031</c:v>
                </c:pt>
                <c:pt idx="92">
                  <c:v>160.05935652134801</c:v>
                </c:pt>
                <c:pt idx="93">
                  <c:v>172.76623873013</c:v>
                </c:pt>
                <c:pt idx="94">
                  <c:v>170.99363716078</c:v>
                </c:pt>
                <c:pt idx="95">
                  <c:v>167.13195584234501</c:v>
                </c:pt>
                <c:pt idx="96">
                  <c:v>170.26148346336299</c:v>
                </c:pt>
                <c:pt idx="97">
                  <c:v>171.377835735324</c:v>
                </c:pt>
                <c:pt idx="98">
                  <c:v>181.66629943566301</c:v>
                </c:pt>
                <c:pt idx="99">
                  <c:v>184.343098680217</c:v>
                </c:pt>
                <c:pt idx="100">
                  <c:v>175.90871686489601</c:v>
                </c:pt>
                <c:pt idx="101">
                  <c:v>182.92609663421501</c:v>
                </c:pt>
                <c:pt idx="102">
                  <c:v>183.98300245070499</c:v>
                </c:pt>
                <c:pt idx="103">
                  <c:v>174.34773028756399</c:v>
                </c:pt>
                <c:pt idx="104">
                  <c:v>164.66470310497601</c:v>
                </c:pt>
                <c:pt idx="105">
                  <c:v>173.16995300942099</c:v>
                </c:pt>
                <c:pt idx="106">
                  <c:v>184.221237943207</c:v>
                </c:pt>
                <c:pt idx="107">
                  <c:v>181.464577197203</c:v>
                </c:pt>
              </c:numCache>
            </c:numRef>
          </c:val>
          <c:smooth val="0"/>
          <c:extLst>
            <c:ext xmlns:c16="http://schemas.microsoft.com/office/drawing/2014/chart" uri="{C3380CC4-5D6E-409C-BE32-E72D297353CC}">
              <c16:uniqueId val="{00000001-9600-42AE-BF3B-4351EC2878FE}"/>
            </c:ext>
          </c:extLst>
        </c:ser>
        <c:ser>
          <c:idx val="2"/>
          <c:order val="2"/>
          <c:tx>
            <c:strRef>
              <c:f>'Asset Class Returns (1973-1981'!$D$1</c:f>
              <c:strCache>
                <c:ptCount val="1"/>
                <c:pt idx="0">
                  <c:v>EAFE</c:v>
                </c:pt>
              </c:strCache>
            </c:strRef>
          </c:tx>
          <c:spPr>
            <a:ln w="28575" cap="rnd">
              <a:solidFill>
                <a:srgbClr val="7030A0"/>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(1973-1981'!$D$2:$D$109</c:f>
              <c:numCache>
                <c:formatCode>#,##0.00</c:formatCode>
                <c:ptCount val="108"/>
                <c:pt idx="0">
                  <c:v>101.725045029432</c:v>
                </c:pt>
                <c:pt idx="1">
                  <c:v>110.139823348457</c:v>
                </c:pt>
                <c:pt idx="2">
                  <c:v>110.83801164885099</c:v>
                </c:pt>
                <c:pt idx="3">
                  <c:v>104.632925025223</c:v>
                </c:pt>
                <c:pt idx="4">
                  <c:v>107.182426451928</c:v>
                </c:pt>
                <c:pt idx="5">
                  <c:v>109.839627137737</c:v>
                </c:pt>
                <c:pt idx="6">
                  <c:v>108.491529515168</c:v>
                </c:pt>
                <c:pt idx="7">
                  <c:v>102.987107036971</c:v>
                </c:pt>
                <c:pt idx="8">
                  <c:v>102.305630690575</c:v>
                </c:pt>
                <c:pt idx="9">
                  <c:v>104.518417192268</c:v>
                </c:pt>
                <c:pt idx="10">
                  <c:v>89.488180934755306</c:v>
                </c:pt>
                <c:pt idx="11">
                  <c:v>85.833214699091997</c:v>
                </c:pt>
                <c:pt idx="12">
                  <c:v>86.419371011568401</c:v>
                </c:pt>
                <c:pt idx="13">
                  <c:v>89.298159828176296</c:v>
                </c:pt>
                <c:pt idx="14">
                  <c:v>86.998099788934198</c:v>
                </c:pt>
                <c:pt idx="15">
                  <c:v>89.346438806395099</c:v>
                </c:pt>
                <c:pt idx="16">
                  <c:v>85.872828219681693</c:v>
                </c:pt>
                <c:pt idx="17">
                  <c:v>81.997511775737905</c:v>
                </c:pt>
                <c:pt idx="18">
                  <c:v>77.859136796627894</c:v>
                </c:pt>
                <c:pt idx="19">
                  <c:v>69.853491869943795</c:v>
                </c:pt>
                <c:pt idx="20">
                  <c:v>64.802767994751207</c:v>
                </c:pt>
                <c:pt idx="21">
                  <c:v>65.395732881078999</c:v>
                </c:pt>
                <c:pt idx="22">
                  <c:v>67.493392588557896</c:v>
                </c:pt>
                <c:pt idx="23">
                  <c:v>66.823057544828202</c:v>
                </c:pt>
                <c:pt idx="24">
                  <c:v>78.767152963895995</c:v>
                </c:pt>
                <c:pt idx="25">
                  <c:v>89.169415886259699</c:v>
                </c:pt>
                <c:pt idx="26">
                  <c:v>88.229832694771602</c:v>
                </c:pt>
                <c:pt idx="27">
                  <c:v>92.415867690841196</c:v>
                </c:pt>
                <c:pt idx="28">
                  <c:v>91.734391344445697</c:v>
                </c:pt>
                <c:pt idx="29">
                  <c:v>88.177839948997601</c:v>
                </c:pt>
                <c:pt idx="30">
                  <c:v>84.559392427627898</c:v>
                </c:pt>
                <c:pt idx="31">
                  <c:v>84.446741478450804</c:v>
                </c:pt>
                <c:pt idx="32">
                  <c:v>80.619704012725805</c:v>
                </c:pt>
                <c:pt idx="33">
                  <c:v>87.586112985188294</c:v>
                </c:pt>
                <c:pt idx="34">
                  <c:v>89.676345157556597</c:v>
                </c:pt>
                <c:pt idx="35">
                  <c:v>91.6161697439357</c:v>
                </c:pt>
                <c:pt idx="36">
                  <c:v>96.468207054920398</c:v>
                </c:pt>
                <c:pt idx="37">
                  <c:v>95.740927575343093</c:v>
                </c:pt>
                <c:pt idx="38">
                  <c:v>94.133485185162201</c:v>
                </c:pt>
                <c:pt idx="39">
                  <c:v>93.7101156838593</c:v>
                </c:pt>
                <c:pt idx="40">
                  <c:v>91.180421017448495</c:v>
                </c:pt>
                <c:pt idx="41">
                  <c:v>92.715444940301197</c:v>
                </c:pt>
                <c:pt idx="42">
                  <c:v>91.634738581712199</c:v>
                </c:pt>
                <c:pt idx="43">
                  <c:v>91.696634707633606</c:v>
                </c:pt>
                <c:pt idx="44">
                  <c:v>90.121997264191194</c:v>
                </c:pt>
                <c:pt idx="45">
                  <c:v>84.379274701196493</c:v>
                </c:pt>
                <c:pt idx="46">
                  <c:v>85.420367539195695</c:v>
                </c:pt>
                <c:pt idx="47">
                  <c:v>95.042120313689594</c:v>
                </c:pt>
                <c:pt idx="48">
                  <c:v>94.490625831729204</c:v>
                </c:pt>
                <c:pt idx="49">
                  <c:v>96.588285539208101</c:v>
                </c:pt>
                <c:pt idx="50">
                  <c:v>96.903336820148397</c:v>
                </c:pt>
                <c:pt idx="51">
                  <c:v>99.747463806240404</c:v>
                </c:pt>
                <c:pt idx="52">
                  <c:v>99.347614832787599</c:v>
                </c:pt>
                <c:pt idx="53">
                  <c:v>101.58082705603501</c:v>
                </c:pt>
                <c:pt idx="54">
                  <c:v>100.065609893477</c:v>
                </c:pt>
                <c:pt idx="55">
                  <c:v>104.499229393232</c:v>
                </c:pt>
                <c:pt idx="56">
                  <c:v>107.618794139675</c:v>
                </c:pt>
                <c:pt idx="57">
                  <c:v>110.32922549377599</c:v>
                </c:pt>
                <c:pt idx="58">
                  <c:v>109.415638675175</c:v>
                </c:pt>
                <c:pt idx="59">
                  <c:v>113.503877792289</c:v>
                </c:pt>
                <c:pt idx="60">
                  <c:v>114.990622736923</c:v>
                </c:pt>
                <c:pt idx="61">
                  <c:v>116.343053088307</c:v>
                </c:pt>
                <c:pt idx="62">
                  <c:v>124.85253247999201</c:v>
                </c:pt>
                <c:pt idx="63">
                  <c:v>123.984129833314</c:v>
                </c:pt>
                <c:pt idx="64">
                  <c:v>126.55715178787</c:v>
                </c:pt>
                <c:pt idx="65">
                  <c:v>132.30730188597499</c:v>
                </c:pt>
                <c:pt idx="66">
                  <c:v>143.87383093692199</c:v>
                </c:pt>
                <c:pt idx="67">
                  <c:v>146.837417446042</c:v>
                </c:pt>
                <c:pt idx="68">
                  <c:v>151.26175252690899</c:v>
                </c:pt>
                <c:pt idx="69">
                  <c:v>160.01943538353899</c:v>
                </c:pt>
                <c:pt idx="70">
                  <c:v>145.18850465149399</c:v>
                </c:pt>
                <c:pt idx="71">
                  <c:v>152.436540996899</c:v>
                </c:pt>
                <c:pt idx="72">
                  <c:v>153.40397744505199</c:v>
                </c:pt>
                <c:pt idx="73">
                  <c:v>152.63832236740299</c:v>
                </c:pt>
                <c:pt idx="74">
                  <c:v>156.207871949295</c:v>
                </c:pt>
                <c:pt idx="75">
                  <c:v>155.63038109444699</c:v>
                </c:pt>
                <c:pt idx="76">
                  <c:v>152.42973242304799</c:v>
                </c:pt>
                <c:pt idx="77">
                  <c:v>155.18658587159001</c:v>
                </c:pt>
                <c:pt idx="78">
                  <c:v>157.042850687975</c:v>
                </c:pt>
                <c:pt idx="79">
                  <c:v>160.86369854110799</c:v>
                </c:pt>
                <c:pt idx="80">
                  <c:v>167.96256522304299</c:v>
                </c:pt>
                <c:pt idx="81">
                  <c:v>154.59176410148501</c:v>
                </c:pt>
                <c:pt idx="82">
                  <c:v>156.54830064186299</c:v>
                </c:pt>
                <c:pt idx="83">
                  <c:v>161.86146409096301</c:v>
                </c:pt>
                <c:pt idx="84">
                  <c:v>169.70246532269499</c:v>
                </c:pt>
                <c:pt idx="85">
                  <c:v>169.021607937559</c:v>
                </c:pt>
                <c:pt idx="86">
                  <c:v>151.07730207166301</c:v>
                </c:pt>
                <c:pt idx="87">
                  <c:v>165.372831314488</c:v>
                </c:pt>
                <c:pt idx="88">
                  <c:v>173.09189717815599</c:v>
                </c:pt>
                <c:pt idx="89">
                  <c:v>184.14654526773199</c:v>
                </c:pt>
                <c:pt idx="90">
                  <c:v>183.23543429416699</c:v>
                </c:pt>
                <c:pt idx="91">
                  <c:v>189.60021292267299</c:v>
                </c:pt>
                <c:pt idx="92">
                  <c:v>196.23981035027001</c:v>
                </c:pt>
                <c:pt idx="93">
                  <c:v>204.50603796708401</c:v>
                </c:pt>
                <c:pt idx="94">
                  <c:v>200.38128013567601</c:v>
                </c:pt>
                <c:pt idx="95">
                  <c:v>201.40318517463999</c:v>
                </c:pt>
                <c:pt idx="96">
                  <c:v>198.65437822246699</c:v>
                </c:pt>
                <c:pt idx="97">
                  <c:v>196.02564975458199</c:v>
                </c:pt>
                <c:pt idx="98">
                  <c:v>203.11028032755399</c:v>
                </c:pt>
                <c:pt idx="99">
                  <c:v>208.625844108417</c:v>
                </c:pt>
                <c:pt idx="100">
                  <c:v>199.845259685196</c:v>
                </c:pt>
                <c:pt idx="101">
                  <c:v>201.27072746516799</c:v>
                </c:pt>
                <c:pt idx="102">
                  <c:v>193.137576519086</c:v>
                </c:pt>
                <c:pt idx="103">
                  <c:v>197.70798645712799</c:v>
                </c:pt>
                <c:pt idx="104">
                  <c:v>178.070821547279</c:v>
                </c:pt>
                <c:pt idx="105">
                  <c:v>181.031932211363</c:v>
                </c:pt>
                <c:pt idx="106">
                  <c:v>201.18035912132299</c:v>
                </c:pt>
                <c:pt idx="107">
                  <c:v>199.32409430493701</c:v>
                </c:pt>
              </c:numCache>
            </c:numRef>
          </c:val>
          <c:smooth val="0"/>
          <c:extLst>
            <c:ext xmlns:c16="http://schemas.microsoft.com/office/drawing/2014/chart" uri="{C3380CC4-5D6E-409C-BE32-E72D297353CC}">
              <c16:uniqueId val="{00000002-9600-42AE-BF3B-4351EC2878FE}"/>
            </c:ext>
          </c:extLst>
        </c:ser>
        <c:ser>
          <c:idx val="4"/>
          <c:order val="3"/>
          <c:tx>
            <c:strRef>
              <c:f>'Asset Class Returns (1973-1981'!$F$1</c:f>
              <c:strCache>
                <c:ptCount val="1"/>
                <c:pt idx="0">
                  <c:v>GSCI</c:v>
                </c:pt>
              </c:strCache>
            </c:strRef>
          </c:tx>
          <c:spPr>
            <a:ln w="28575" cap="rnd">
              <a:solidFill>
                <a:schemeClr val="accent4"/>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(1973-1981'!$F$2:$F$109</c:f>
              <c:numCache>
                <c:formatCode>#,##0.00</c:formatCode>
                <c:ptCount val="108"/>
                <c:pt idx="0">
                  <c:v>103.415789208524</c:v>
                </c:pt>
                <c:pt idx="1">
                  <c:v>107.89964229936</c:v>
                </c:pt>
                <c:pt idx="2">
                  <c:v>105.33024333719599</c:v>
                </c:pt>
                <c:pt idx="3">
                  <c:v>111.688246259257</c:v>
                </c:pt>
                <c:pt idx="4">
                  <c:v>132.05703058088599</c:v>
                </c:pt>
                <c:pt idx="5">
                  <c:v>129.820142072648</c:v>
                </c:pt>
                <c:pt idx="6">
                  <c:v>163.27774698977299</c:v>
                </c:pt>
                <c:pt idx="7">
                  <c:v>167.29306262280201</c:v>
                </c:pt>
                <c:pt idx="8">
                  <c:v>158.889616605371</c:v>
                </c:pt>
                <c:pt idx="9">
                  <c:v>150.41563806740899</c:v>
                </c:pt>
                <c:pt idx="10">
                  <c:v>158.290090180866</c:v>
                </c:pt>
                <c:pt idx="11">
                  <c:v>174.955917174669</c:v>
                </c:pt>
                <c:pt idx="12">
                  <c:v>194.47831124993701</c:v>
                </c:pt>
                <c:pt idx="13">
                  <c:v>193.44551362789099</c:v>
                </c:pt>
                <c:pt idx="14">
                  <c:v>171.18242732631401</c:v>
                </c:pt>
                <c:pt idx="15">
                  <c:v>173.076729306262</c:v>
                </c:pt>
                <c:pt idx="16">
                  <c:v>161.36833089828201</c:v>
                </c:pt>
                <c:pt idx="17">
                  <c:v>181.40460476598301</c:v>
                </c:pt>
                <c:pt idx="18">
                  <c:v>224.63600181369301</c:v>
                </c:pt>
                <c:pt idx="19">
                  <c:v>213.617814499471</c:v>
                </c:pt>
                <c:pt idx="20">
                  <c:v>239.462945236536</c:v>
                </c:pt>
                <c:pt idx="21">
                  <c:v>261.015668295632</c:v>
                </c:pt>
                <c:pt idx="22">
                  <c:v>266.09400977379198</c:v>
                </c:pt>
                <c:pt idx="23">
                  <c:v>244.08786336843201</c:v>
                </c:pt>
                <c:pt idx="24">
                  <c:v>205.92473172452</c:v>
                </c:pt>
                <c:pt idx="25">
                  <c:v>184.48284548340001</c:v>
                </c:pt>
                <c:pt idx="26">
                  <c:v>200.07053252053001</c:v>
                </c:pt>
                <c:pt idx="27">
                  <c:v>190.840848405461</c:v>
                </c:pt>
                <c:pt idx="28">
                  <c:v>187.97420524963499</c:v>
                </c:pt>
                <c:pt idx="29">
                  <c:v>191.07259811577401</c:v>
                </c:pt>
                <c:pt idx="30">
                  <c:v>206.03556854249601</c:v>
                </c:pt>
                <c:pt idx="31">
                  <c:v>225.82497858834199</c:v>
                </c:pt>
                <c:pt idx="32">
                  <c:v>228.399415587687</c:v>
                </c:pt>
                <c:pt idx="33">
                  <c:v>210.03577006398299</c:v>
                </c:pt>
                <c:pt idx="34">
                  <c:v>207.47644717617999</c:v>
                </c:pt>
                <c:pt idx="35">
                  <c:v>202.050481132551</c:v>
                </c:pt>
                <c:pt idx="36">
                  <c:v>192.38248778275999</c:v>
                </c:pt>
                <c:pt idx="37">
                  <c:v>203.38556098544001</c:v>
                </c:pt>
                <c:pt idx="38">
                  <c:v>203.80371807143899</c:v>
                </c:pt>
                <c:pt idx="39">
                  <c:v>211.64794196181199</c:v>
                </c:pt>
                <c:pt idx="40">
                  <c:v>215.47685021915501</c:v>
                </c:pt>
                <c:pt idx="41">
                  <c:v>211.87969167212501</c:v>
                </c:pt>
                <c:pt idx="42">
                  <c:v>193.12307924832501</c:v>
                </c:pt>
                <c:pt idx="43">
                  <c:v>187.69207516751499</c:v>
                </c:pt>
                <c:pt idx="44">
                  <c:v>169.14202226812401</c:v>
                </c:pt>
                <c:pt idx="45">
                  <c:v>167.05627487530899</c:v>
                </c:pt>
                <c:pt idx="46">
                  <c:v>169.43926646178701</c:v>
                </c:pt>
                <c:pt idx="47">
                  <c:v>177.95858733437501</c:v>
                </c:pt>
                <c:pt idx="48">
                  <c:v>177.485011839387</c:v>
                </c:pt>
                <c:pt idx="49">
                  <c:v>177.046702604665</c:v>
                </c:pt>
                <c:pt idx="50">
                  <c:v>183.490352158799</c:v>
                </c:pt>
                <c:pt idx="51">
                  <c:v>193.08781298805999</c:v>
                </c:pt>
                <c:pt idx="52">
                  <c:v>186.45775605823999</c:v>
                </c:pt>
                <c:pt idx="53">
                  <c:v>181.94367474431999</c:v>
                </c:pt>
                <c:pt idx="54">
                  <c:v>166.451710413623</c:v>
                </c:pt>
                <c:pt idx="55">
                  <c:v>168.084034460174</c:v>
                </c:pt>
                <c:pt idx="56">
                  <c:v>174.21532570910401</c:v>
                </c:pt>
                <c:pt idx="57">
                  <c:v>179.22817270391499</c:v>
                </c:pt>
                <c:pt idx="58">
                  <c:v>186.845684921155</c:v>
                </c:pt>
                <c:pt idx="59">
                  <c:v>196.41291752733099</c:v>
                </c:pt>
                <c:pt idx="60">
                  <c:v>202.74573026348901</c:v>
                </c:pt>
                <c:pt idx="61">
                  <c:v>205.93984583606201</c:v>
                </c:pt>
                <c:pt idx="62">
                  <c:v>227.200362738677</c:v>
                </c:pt>
                <c:pt idx="63">
                  <c:v>232.08222076678899</c:v>
                </c:pt>
                <c:pt idx="64">
                  <c:v>249.780845382639</c:v>
                </c:pt>
                <c:pt idx="65">
                  <c:v>226.454733235931</c:v>
                </c:pt>
                <c:pt idx="66">
                  <c:v>232.62632878230701</c:v>
                </c:pt>
                <c:pt idx="67">
                  <c:v>238.97425563000701</c:v>
                </c:pt>
                <c:pt idx="68">
                  <c:v>252.415738828153</c:v>
                </c:pt>
                <c:pt idx="69">
                  <c:v>254.94987153005201</c:v>
                </c:pt>
                <c:pt idx="70">
                  <c:v>261.549700236788</c:v>
                </c:pt>
                <c:pt idx="71">
                  <c:v>258.49161166809398</c:v>
                </c:pt>
                <c:pt idx="72">
                  <c:v>277.13738727391802</c:v>
                </c:pt>
                <c:pt idx="73">
                  <c:v>293.35986699581798</c:v>
                </c:pt>
                <c:pt idx="74">
                  <c:v>288.15053655096</c:v>
                </c:pt>
                <c:pt idx="75">
                  <c:v>305.39069978336403</c:v>
                </c:pt>
                <c:pt idx="76">
                  <c:v>291.00206559524401</c:v>
                </c:pt>
                <c:pt idx="77">
                  <c:v>294.89646833593599</c:v>
                </c:pt>
                <c:pt idx="78">
                  <c:v>282.58854350345098</c:v>
                </c:pt>
                <c:pt idx="79">
                  <c:v>315.13426369086602</c:v>
                </c:pt>
                <c:pt idx="80">
                  <c:v>328.676507632626</c:v>
                </c:pt>
                <c:pt idx="81">
                  <c:v>318.27296085445101</c:v>
                </c:pt>
                <c:pt idx="82">
                  <c:v>340.33452566879998</c:v>
                </c:pt>
                <c:pt idx="83">
                  <c:v>345.89148067912703</c:v>
                </c:pt>
                <c:pt idx="84">
                  <c:v>366.72880245856197</c:v>
                </c:pt>
                <c:pt idx="85">
                  <c:v>363.33820343594101</c:v>
                </c:pt>
                <c:pt idx="86">
                  <c:v>312.55478865433997</c:v>
                </c:pt>
                <c:pt idx="87">
                  <c:v>324.13723613280303</c:v>
                </c:pt>
                <c:pt idx="88">
                  <c:v>343.84603758375698</c:v>
                </c:pt>
                <c:pt idx="89">
                  <c:v>363.202176432062</c:v>
                </c:pt>
                <c:pt idx="90">
                  <c:v>380.44737770164699</c:v>
                </c:pt>
                <c:pt idx="91">
                  <c:v>386.56859287621501</c:v>
                </c:pt>
                <c:pt idx="92">
                  <c:v>408.17169630711902</c:v>
                </c:pt>
                <c:pt idx="93">
                  <c:v>420.97838682049502</c:v>
                </c:pt>
                <c:pt idx="94">
                  <c:v>415.13426369086602</c:v>
                </c:pt>
                <c:pt idx="95">
                  <c:v>384.23094362436399</c:v>
                </c:pt>
                <c:pt idx="96">
                  <c:v>359.816615446622</c:v>
                </c:pt>
                <c:pt idx="97">
                  <c:v>349.37276437100098</c:v>
                </c:pt>
                <c:pt idx="98">
                  <c:v>348.78331402085797</c:v>
                </c:pt>
                <c:pt idx="99">
                  <c:v>344.02236888508202</c:v>
                </c:pt>
                <c:pt idx="100">
                  <c:v>345.88644264194699</c:v>
                </c:pt>
                <c:pt idx="101">
                  <c:v>323.91052445967102</c:v>
                </c:pt>
                <c:pt idx="102">
                  <c:v>338.636707138899</c:v>
                </c:pt>
                <c:pt idx="103">
                  <c:v>327.51775908106202</c:v>
                </c:pt>
                <c:pt idx="104">
                  <c:v>327.09960199506298</c:v>
                </c:pt>
                <c:pt idx="105">
                  <c:v>328.08705728248299</c:v>
                </c:pt>
                <c:pt idx="106">
                  <c:v>313.30041815708603</c:v>
                </c:pt>
                <c:pt idx="107">
                  <c:v>295.82346717718798</c:v>
                </c:pt>
              </c:numCache>
            </c:numRef>
          </c:val>
          <c:smooth val="0"/>
          <c:extLst>
            <c:ext xmlns:c16="http://schemas.microsoft.com/office/drawing/2014/chart" uri="{C3380CC4-5D6E-409C-BE32-E72D297353CC}">
              <c16:uniqueId val="{00000003-9600-42AE-BF3B-4351EC2878FE}"/>
            </c:ext>
          </c:extLst>
        </c:ser>
        <c:ser>
          <c:idx val="3"/>
          <c:order val="4"/>
          <c:tx>
            <c:strRef>
              <c:f>'Asset Class Returns (1973-1981'!$E$1</c:f>
              <c:strCache>
                <c:ptCount val="1"/>
                <c:pt idx="0">
                  <c:v>US10YR</c:v>
                </c:pt>
              </c:strCache>
            </c:strRef>
          </c:tx>
          <c:spPr>
            <a:ln w="28575" cap="rnd">
              <a:solidFill>
                <a:srgbClr val="00B0F0"/>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(1973-1981'!$E$2:$E$109</c:f>
              <c:numCache>
                <c:formatCode>#,##0.00</c:formatCode>
                <c:ptCount val="108"/>
                <c:pt idx="0">
                  <c:v>99.591017686872405</c:v>
                </c:pt>
                <c:pt idx="1">
                  <c:v>99.4145463185273</c:v>
                </c:pt>
                <c:pt idx="2">
                  <c:v>99.321111962493205</c:v>
                </c:pt>
                <c:pt idx="3">
                  <c:v>100.09273844987</c:v>
                </c:pt>
                <c:pt idx="4">
                  <c:v>99.010764323867704</c:v>
                </c:pt>
                <c:pt idx="5">
                  <c:v>99.512014384316899</c:v>
                </c:pt>
                <c:pt idx="6">
                  <c:v>96.689554659905596</c:v>
                </c:pt>
                <c:pt idx="7">
                  <c:v>98.510896671046197</c:v>
                </c:pt>
                <c:pt idx="8">
                  <c:v>101.566857139961</c:v>
                </c:pt>
                <c:pt idx="9">
                  <c:v>103.540102461564</c:v>
                </c:pt>
                <c:pt idx="10">
                  <c:v>104.268276421645</c:v>
                </c:pt>
                <c:pt idx="11">
                  <c:v>103.28680658542901</c:v>
                </c:pt>
                <c:pt idx="12">
                  <c:v>103.146866929635</c:v>
                </c:pt>
                <c:pt idx="13">
                  <c:v>103.67530566923401</c:v>
                </c:pt>
                <c:pt idx="14">
                  <c:v>101.38844669256</c:v>
                </c:pt>
                <c:pt idx="15">
                  <c:v>100.26623905299</c:v>
                </c:pt>
                <c:pt idx="16">
                  <c:v>101.880545426146</c:v>
                </c:pt>
                <c:pt idx="17">
                  <c:v>101.67499627321099</c:v>
                </c:pt>
                <c:pt idx="18">
                  <c:v>100.586949697459</c:v>
                </c:pt>
                <c:pt idx="19">
                  <c:v>99.752159993774299</c:v>
                </c:pt>
                <c:pt idx="20">
                  <c:v>101.581493990287</c:v>
                </c:pt>
                <c:pt idx="21">
                  <c:v>103.298524735008</c:v>
                </c:pt>
                <c:pt idx="22">
                  <c:v>105.03878859921601</c:v>
                </c:pt>
                <c:pt idx="23">
                  <c:v>107.466645800398</c:v>
                </c:pt>
                <c:pt idx="24">
                  <c:v>107.160139894615</c:v>
                </c:pt>
                <c:pt idx="25">
                  <c:v>108.354600042973</c:v>
                </c:pt>
                <c:pt idx="26">
                  <c:v>104.98113707575899</c:v>
                </c:pt>
                <c:pt idx="27">
                  <c:v>103.571238814021</c:v>
                </c:pt>
                <c:pt idx="28">
                  <c:v>106.184987445884</c:v>
                </c:pt>
                <c:pt idx="29">
                  <c:v>107.474582823407</c:v>
                </c:pt>
                <c:pt idx="30">
                  <c:v>106.450484230398</c:v>
                </c:pt>
                <c:pt idx="31">
                  <c:v>107.034650354403</c:v>
                </c:pt>
                <c:pt idx="32">
                  <c:v>105.916691790576</c:v>
                </c:pt>
                <c:pt idx="33">
                  <c:v>110.78323962869401</c:v>
                </c:pt>
                <c:pt idx="34">
                  <c:v>109.793054909928</c:v>
                </c:pt>
                <c:pt idx="35">
                  <c:v>113.40270028552</c:v>
                </c:pt>
                <c:pt idx="36">
                  <c:v>113.82511026546101</c:v>
                </c:pt>
                <c:pt idx="37">
                  <c:v>114.79935019689999</c:v>
                </c:pt>
                <c:pt idx="38">
                  <c:v>116.413669558644</c:v>
                </c:pt>
                <c:pt idx="39">
                  <c:v>117.07651792105899</c:v>
                </c:pt>
                <c:pt idx="40">
                  <c:v>115.51404616514399</c:v>
                </c:pt>
                <c:pt idx="41">
                  <c:v>117.06997242196501</c:v>
                </c:pt>
                <c:pt idx="42">
                  <c:v>117.83678074132899</c:v>
                </c:pt>
                <c:pt idx="43">
                  <c:v>120.234136824529</c:v>
                </c:pt>
                <c:pt idx="44">
                  <c:v>121.91835007544201</c:v>
                </c:pt>
                <c:pt idx="45">
                  <c:v>123.79040150086399</c:v>
                </c:pt>
                <c:pt idx="46">
                  <c:v>128.16021596534699</c:v>
                </c:pt>
                <c:pt idx="47">
                  <c:v>130.74575779668001</c:v>
                </c:pt>
                <c:pt idx="48">
                  <c:v>126.104896755814</c:v>
                </c:pt>
                <c:pt idx="49">
                  <c:v>126.443547331235</c:v>
                </c:pt>
                <c:pt idx="50">
                  <c:v>127.49301140499701</c:v>
                </c:pt>
                <c:pt idx="51">
                  <c:v>128.015046037129</c:v>
                </c:pt>
                <c:pt idx="52">
                  <c:v>129.43567123852301</c:v>
                </c:pt>
                <c:pt idx="53">
                  <c:v>131.87214686210001</c:v>
                </c:pt>
                <c:pt idx="54">
                  <c:v>130.64074037684</c:v>
                </c:pt>
                <c:pt idx="55">
                  <c:v>132.73168967799799</c:v>
                </c:pt>
                <c:pt idx="56">
                  <c:v>132.33340292038699</c:v>
                </c:pt>
                <c:pt idx="57">
                  <c:v>131.23036119769699</c:v>
                </c:pt>
                <c:pt idx="58">
                  <c:v>132.70039322505599</c:v>
                </c:pt>
                <c:pt idx="59">
                  <c:v>131.44137064817701</c:v>
                </c:pt>
                <c:pt idx="60">
                  <c:v>130.860935968588</c:v>
                </c:pt>
                <c:pt idx="61">
                  <c:v>130.83930805228101</c:v>
                </c:pt>
                <c:pt idx="62">
                  <c:v>130.74458391816199</c:v>
                </c:pt>
                <c:pt idx="63">
                  <c:v>130.841538298073</c:v>
                </c:pt>
                <c:pt idx="64">
                  <c:v>130.16924712304399</c:v>
                </c:pt>
                <c:pt idx="65">
                  <c:v>129.36143908794901</c:v>
                </c:pt>
                <c:pt idx="66">
                  <c:v>130.80517704523001</c:v>
                </c:pt>
                <c:pt idx="67">
                  <c:v>133.22326849437701</c:v>
                </c:pt>
                <c:pt idx="68">
                  <c:v>132.65347739516301</c:v>
                </c:pt>
                <c:pt idx="69">
                  <c:v>130.143237005418</c:v>
                </c:pt>
                <c:pt idx="70">
                  <c:v>131.96643393487</c:v>
                </c:pt>
                <c:pt idx="71">
                  <c:v>130.46821018979799</c:v>
                </c:pt>
                <c:pt idx="72">
                  <c:v>133.163548036771</c:v>
                </c:pt>
                <c:pt idx="73">
                  <c:v>132.26559670984</c:v>
                </c:pt>
                <c:pt idx="74">
                  <c:v>133.78994008333399</c:v>
                </c:pt>
                <c:pt idx="75">
                  <c:v>132.748881986865</c:v>
                </c:pt>
                <c:pt idx="76">
                  <c:v>136.28014634440001</c:v>
                </c:pt>
                <c:pt idx="77">
                  <c:v>139.542940221788</c:v>
                </c:pt>
                <c:pt idx="78">
                  <c:v>138.75334343925999</c:v>
                </c:pt>
                <c:pt idx="79">
                  <c:v>137.74127710424901</c:v>
                </c:pt>
                <c:pt idx="80">
                  <c:v>137.04411680649099</c:v>
                </c:pt>
                <c:pt idx="81">
                  <c:v>127.51951373461699</c:v>
                </c:pt>
                <c:pt idx="82">
                  <c:v>131.31687411430801</c:v>
                </c:pt>
                <c:pt idx="83">
                  <c:v>132.856163018876</c:v>
                </c:pt>
                <c:pt idx="84">
                  <c:v>127.684154342494</c:v>
                </c:pt>
                <c:pt idx="85">
                  <c:v>117.55973689063801</c:v>
                </c:pt>
                <c:pt idx="86">
                  <c:v>119.331422402209</c:v>
                </c:pt>
                <c:pt idx="87">
                  <c:v>134.125725852919</c:v>
                </c:pt>
                <c:pt idx="88">
                  <c:v>139.545242739001</c:v>
                </c:pt>
                <c:pt idx="89">
                  <c:v>142.12291325114199</c:v>
                </c:pt>
                <c:pt idx="90">
                  <c:v>137.572007633033</c:v>
                </c:pt>
                <c:pt idx="91">
                  <c:v>132.45816668102501</c:v>
                </c:pt>
                <c:pt idx="92">
                  <c:v>131.36508283933699</c:v>
                </c:pt>
                <c:pt idx="93">
                  <c:v>128.22698188686101</c:v>
                </c:pt>
                <c:pt idx="94">
                  <c:v>127.70132432046999</c:v>
                </c:pt>
                <c:pt idx="95">
                  <c:v>131.14194214157601</c:v>
                </c:pt>
                <c:pt idx="96">
                  <c:v>130.67118422535401</c:v>
                </c:pt>
                <c:pt idx="97">
                  <c:v>126.744382654338</c:v>
                </c:pt>
                <c:pt idx="98">
                  <c:v>130.246615243695</c:v>
                </c:pt>
                <c:pt idx="99">
                  <c:v>124.94019099026301</c:v>
                </c:pt>
                <c:pt idx="100">
                  <c:v>130.525426124962</c:v>
                </c:pt>
                <c:pt idx="101">
                  <c:v>129.49153720325901</c:v>
                </c:pt>
                <c:pt idx="102">
                  <c:v>125.573659053188</c:v>
                </c:pt>
                <c:pt idx="103">
                  <c:v>122.445697182408</c:v>
                </c:pt>
                <c:pt idx="104">
                  <c:v>121.418229544553</c:v>
                </c:pt>
                <c:pt idx="105">
                  <c:v>130.615235718001</c:v>
                </c:pt>
                <c:pt idx="106">
                  <c:v>142.944607097958</c:v>
                </c:pt>
                <c:pt idx="107">
                  <c:v>138.06844915538099</c:v>
                </c:pt>
              </c:numCache>
            </c:numRef>
          </c:val>
          <c:smooth val="0"/>
          <c:extLst>
            <c:ext xmlns:c16="http://schemas.microsoft.com/office/drawing/2014/chart" uri="{C3380CC4-5D6E-409C-BE32-E72D297353CC}">
              <c16:uniqueId val="{00000004-9600-42AE-BF3B-4351EC2878FE}"/>
            </c:ext>
          </c:extLst>
        </c:ser>
        <c:ser>
          <c:idx val="0"/>
          <c:order val="5"/>
          <c:tx>
            <c:strRef>
              <c:f>'Asset Class Returns (1973-1981'!$B$1</c:f>
              <c:strCache>
                <c:ptCount val="1"/>
                <c:pt idx="0">
                  <c:v>TBILLS</c:v>
                </c:pt>
              </c:strCache>
            </c:strRef>
          </c:tx>
          <c:spPr>
            <a:ln w="28575" cap="rnd">
              <a:solidFill>
                <a:srgbClr val="C00000"/>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(1973-1981'!$B$2:$B$109</c:f>
              <c:numCache>
                <c:formatCode>#,##0.00</c:formatCode>
                <c:ptCount val="108"/>
                <c:pt idx="0">
                  <c:v>100.428333333333</c:v>
                </c:pt>
                <c:pt idx="1">
                  <c:v>100.90369411111099</c:v>
                </c:pt>
                <c:pt idx="2">
                  <c:v>101.395599619902</c:v>
                </c:pt>
                <c:pt idx="3">
                  <c:v>101.936376151209</c:v>
                </c:pt>
                <c:pt idx="4">
                  <c:v>102.46559583739401</c:v>
                </c:pt>
                <c:pt idx="5">
                  <c:v>103.056480773389</c:v>
                </c:pt>
                <c:pt idx="6">
                  <c:v>103.702301386236</c:v>
                </c:pt>
                <c:pt idx="7">
                  <c:v>104.421304009181</c:v>
                </c:pt>
                <c:pt idx="8">
                  <c:v>105.174877753114</c:v>
                </c:pt>
                <c:pt idx="9">
                  <c:v>105.78664495871099</c:v>
                </c:pt>
                <c:pt idx="10">
                  <c:v>106.43546971445799</c:v>
                </c:pt>
                <c:pt idx="11">
                  <c:v>107.08295215522099</c:v>
                </c:pt>
                <c:pt idx="12">
                  <c:v>107.74865117445199</c:v>
                </c:pt>
                <c:pt idx="13">
                  <c:v>108.42028443343899</c:v>
                </c:pt>
                <c:pt idx="14">
                  <c:v>109.094297201667</c:v>
                </c:pt>
                <c:pt idx="15">
                  <c:v>109.847047852359</c:v>
                </c:pt>
                <c:pt idx="16">
                  <c:v>110.66174679059699</c:v>
                </c:pt>
                <c:pt idx="17">
                  <c:v>111.406869218987</c:v>
                </c:pt>
                <c:pt idx="18">
                  <c:v>112.088307902377</c:v>
                </c:pt>
                <c:pt idx="19">
                  <c:v>112.80473900372</c:v>
                </c:pt>
                <c:pt idx="20">
                  <c:v>113.64419426980599</c:v>
                </c:pt>
                <c:pt idx="21">
                  <c:v>114.223779660581</c:v>
                </c:pt>
                <c:pt idx="22">
                  <c:v>114.966234228375</c:v>
                </c:pt>
                <c:pt idx="23">
                  <c:v>115.68189903644701</c:v>
                </c:pt>
                <c:pt idx="24">
                  <c:v>116.36249420911101</c:v>
                </c:pt>
                <c:pt idx="25">
                  <c:v>116.91327668170101</c:v>
                </c:pt>
                <c:pt idx="26">
                  <c:v>117.439386426768</c:v>
                </c:pt>
                <c:pt idx="27">
                  <c:v>117.98058626588499</c:v>
                </c:pt>
                <c:pt idx="28">
                  <c:v>118.521330619604</c:v>
                </c:pt>
                <c:pt idx="29">
                  <c:v>119.034923052289</c:v>
                </c:pt>
                <c:pt idx="30">
                  <c:v>119.61621025986101</c:v>
                </c:pt>
                <c:pt idx="31">
                  <c:v>120.23921135496499</c:v>
                </c:pt>
                <c:pt idx="32">
                  <c:v>120.876479175146</c:v>
                </c:pt>
                <c:pt idx="33">
                  <c:v>121.53928520262301</c:v>
                </c:pt>
                <c:pt idx="34">
                  <c:v>122.09735308717801</c:v>
                </c:pt>
                <c:pt idx="35">
                  <c:v>122.661035867264</c:v>
                </c:pt>
                <c:pt idx="36">
                  <c:v>123.192567022689</c:v>
                </c:pt>
                <c:pt idx="37">
                  <c:v>123.678151057703</c:v>
                </c:pt>
                <c:pt idx="38">
                  <c:v>124.19347668711001</c:v>
                </c:pt>
                <c:pt idx="39">
                  <c:v>124.707844669723</c:v>
                </c:pt>
                <c:pt idx="40">
                  <c:v>125.218107600829</c:v>
                </c:pt>
                <c:pt idx="41">
                  <c:v>125.790980443103</c:v>
                </c:pt>
                <c:pt idx="42">
                  <c:v>126.353895080586</c:v>
                </c:pt>
                <c:pt idx="43">
                  <c:v>126.898269778559</c:v>
                </c:pt>
                <c:pt idx="44">
                  <c:v>127.436529939536</c:v>
                </c:pt>
                <c:pt idx="45">
                  <c:v>127.973887307448</c:v>
                </c:pt>
                <c:pt idx="46">
                  <c:v>128.49538089822499</c:v>
                </c:pt>
                <c:pt idx="47">
                  <c:v>128.968672217868</c:v>
                </c:pt>
                <c:pt idx="48">
                  <c:v>129.435108915722</c:v>
                </c:pt>
                <c:pt idx="49">
                  <c:v>129.94422034412401</c:v>
                </c:pt>
                <c:pt idx="50">
                  <c:v>130.45316854047101</c:v>
                </c:pt>
                <c:pt idx="51">
                  <c:v>130.94671636145</c:v>
                </c:pt>
                <c:pt idx="52">
                  <c:v>131.45849977789501</c:v>
                </c:pt>
                <c:pt idx="53">
                  <c:v>132.009529989464</c:v>
                </c:pt>
                <c:pt idx="54">
                  <c:v>132.55736953892099</c:v>
                </c:pt>
                <c:pt idx="55">
                  <c:v>133.153877701846</c:v>
                </c:pt>
                <c:pt idx="56">
                  <c:v>133.77082400186501</c:v>
                </c:pt>
                <c:pt idx="57">
                  <c:v>134.42741579634099</c:v>
                </c:pt>
                <c:pt idx="58">
                  <c:v>135.11971698769199</c:v>
                </c:pt>
                <c:pt idx="59">
                  <c:v>135.79981956319699</c:v>
                </c:pt>
                <c:pt idx="60">
                  <c:v>136.49353030813199</c:v>
                </c:pt>
                <c:pt idx="61">
                  <c:v>137.22377069528</c:v>
                </c:pt>
                <c:pt idx="62">
                  <c:v>137.9579178685</c:v>
                </c:pt>
                <c:pt idx="63">
                  <c:v>138.701740975674</c:v>
                </c:pt>
                <c:pt idx="64">
                  <c:v>139.43570435500399</c:v>
                </c:pt>
                <c:pt idx="65">
                  <c:v>140.20841054997101</c:v>
                </c:pt>
                <c:pt idx="66">
                  <c:v>141.02746134826799</c:v>
                </c:pt>
                <c:pt idx="67">
                  <c:v>141.821916047196</c:v>
                </c:pt>
                <c:pt idx="68">
                  <c:v>142.71303041969199</c:v>
                </c:pt>
                <c:pt idx="69">
                  <c:v>143.662072071984</c:v>
                </c:pt>
                <c:pt idx="70">
                  <c:v>144.70960801417499</c:v>
                </c:pt>
                <c:pt idx="71">
                  <c:v>145.79613598768199</c:v>
                </c:pt>
                <c:pt idx="72">
                  <c:v>146.92119617038699</c:v>
                </c:pt>
                <c:pt idx="73">
                  <c:v>148.05861109740599</c:v>
                </c:pt>
                <c:pt idx="74">
                  <c:v>149.22457265979699</c:v>
                </c:pt>
                <c:pt idx="75">
                  <c:v>150.39847263138799</c:v>
                </c:pt>
                <c:pt idx="76">
                  <c:v>151.596647130018</c:v>
                </c:pt>
                <c:pt idx="77">
                  <c:v>152.80563039088</c:v>
                </c:pt>
                <c:pt idx="78">
                  <c:v>153.94530571754501</c:v>
                </c:pt>
                <c:pt idx="79">
                  <c:v>155.12298730628399</c:v>
                </c:pt>
                <c:pt idx="80">
                  <c:v>156.391117727514</c:v>
                </c:pt>
                <c:pt idx="81">
                  <c:v>157.71001615368201</c:v>
                </c:pt>
                <c:pt idx="82">
                  <c:v>159.30288731683399</c:v>
                </c:pt>
                <c:pt idx="83">
                  <c:v>160.82821246289299</c:v>
                </c:pt>
                <c:pt idx="84">
                  <c:v>162.44185552793701</c:v>
                </c:pt>
                <c:pt idx="85">
                  <c:v>164.066274083216</c:v>
                </c:pt>
                <c:pt idx="86">
                  <c:v>165.981747833138</c:v>
                </c:pt>
                <c:pt idx="87">
                  <c:v>167.951397907424</c:v>
                </c:pt>
                <c:pt idx="88">
                  <c:v>169.40557709430701</c:v>
                </c:pt>
                <c:pt idx="89">
                  <c:v>170.49965477970699</c:v>
                </c:pt>
                <c:pt idx="90">
                  <c:v>171.61926917942699</c:v>
                </c:pt>
                <c:pt idx="91">
                  <c:v>172.852067596366</c:v>
                </c:pt>
                <c:pt idx="92">
                  <c:v>174.286739757416</c:v>
                </c:pt>
                <c:pt idx="93">
                  <c:v>175.94827334310401</c:v>
                </c:pt>
                <c:pt idx="94">
                  <c:v>177.81185880492899</c:v>
                </c:pt>
                <c:pt idx="95">
                  <c:v>179.95745523450901</c:v>
                </c:pt>
                <c:pt idx="96">
                  <c:v>182.101948242719</c:v>
                </c:pt>
                <c:pt idx="97">
                  <c:v>184.31600443010399</c:v>
                </c:pt>
                <c:pt idx="98">
                  <c:v>186.50014908260101</c:v>
                </c:pt>
                <c:pt idx="99">
                  <c:v>188.436642297242</c:v>
                </c:pt>
                <c:pt idx="100">
                  <c:v>190.770116051023</c:v>
                </c:pt>
                <c:pt idx="101">
                  <c:v>193.17064001133099</c:v>
                </c:pt>
                <c:pt idx="102">
                  <c:v>195.46937062746599</c:v>
                </c:pt>
                <c:pt idx="103">
                  <c:v>197.89156191182499</c:v>
                </c:pt>
                <c:pt idx="104">
                  <c:v>200.450959445884</c:v>
                </c:pt>
                <c:pt idx="105">
                  <c:v>202.84634841126299</c:v>
                </c:pt>
                <c:pt idx="106">
                  <c:v>205.001590863133</c:v>
                </c:pt>
                <c:pt idx="107">
                  <c:v>206.773146277508</c:v>
                </c:pt>
              </c:numCache>
            </c:numRef>
          </c:val>
          <c:smooth val="0"/>
          <c:extLst>
            <c:ext xmlns:c16="http://schemas.microsoft.com/office/drawing/2014/chart" uri="{C3380CC4-5D6E-409C-BE32-E72D297353CC}">
              <c16:uniqueId val="{00000005-9600-42AE-BF3B-4351EC2878FE}"/>
            </c:ext>
          </c:extLst>
        </c:ser>
        <c:ser>
          <c:idx val="6"/>
          <c:order val="6"/>
          <c:tx>
            <c:strRef>
              <c:f>'Asset Class Returns (1973-1981'!$H$1</c:f>
              <c:strCache>
                <c:ptCount val="1"/>
                <c:pt idx="0">
                  <c:v>CPI</c:v>
                </c:pt>
              </c:strCache>
            </c:strRef>
          </c:tx>
          <c:spPr>
            <a:ln w="28575" cap="rnd">
              <a:solidFill>
                <a:srgbClr val="0070C0"/>
              </a:solidFill>
              <a:round/>
            </a:ln>
            <a:effectLst/>
          </c:spPr>
          <c:marker>
            <c:symbol val="none"/>
          </c:marker>
          <c:cat>
            <c:numRef>
              <c:f>'Asset Class Returns (1973-1981'!$A$2:$A$109</c:f>
              <c:numCache>
                <c:formatCode>d\-mmm\-yy</c:formatCode>
                <c:ptCount val="108"/>
                <c:pt idx="0">
                  <c:v>26695</c:v>
                </c:pt>
                <c:pt idx="1">
                  <c:v>26723</c:v>
                </c:pt>
                <c:pt idx="2">
                  <c:v>26754</c:v>
                </c:pt>
                <c:pt idx="3">
                  <c:v>26784</c:v>
                </c:pt>
                <c:pt idx="4">
                  <c:v>26815</c:v>
                </c:pt>
                <c:pt idx="5">
                  <c:v>26845</c:v>
                </c:pt>
                <c:pt idx="6">
                  <c:v>26876</c:v>
                </c:pt>
                <c:pt idx="7">
                  <c:v>26907</c:v>
                </c:pt>
                <c:pt idx="8">
                  <c:v>26937</c:v>
                </c:pt>
                <c:pt idx="9">
                  <c:v>26968</c:v>
                </c:pt>
                <c:pt idx="10">
                  <c:v>26998</c:v>
                </c:pt>
                <c:pt idx="11">
                  <c:v>27029</c:v>
                </c:pt>
                <c:pt idx="12">
                  <c:v>27060</c:v>
                </c:pt>
                <c:pt idx="13">
                  <c:v>27088</c:v>
                </c:pt>
                <c:pt idx="14">
                  <c:v>27119</c:v>
                </c:pt>
                <c:pt idx="15">
                  <c:v>27149</c:v>
                </c:pt>
                <c:pt idx="16">
                  <c:v>27180</c:v>
                </c:pt>
                <c:pt idx="17">
                  <c:v>27210</c:v>
                </c:pt>
                <c:pt idx="18">
                  <c:v>27241</c:v>
                </c:pt>
                <c:pt idx="19">
                  <c:v>27272</c:v>
                </c:pt>
                <c:pt idx="20">
                  <c:v>27302</c:v>
                </c:pt>
                <c:pt idx="21">
                  <c:v>27333</c:v>
                </c:pt>
                <c:pt idx="22">
                  <c:v>27363</c:v>
                </c:pt>
                <c:pt idx="23">
                  <c:v>27394</c:v>
                </c:pt>
                <c:pt idx="24">
                  <c:v>27425</c:v>
                </c:pt>
                <c:pt idx="25">
                  <c:v>27453</c:v>
                </c:pt>
                <c:pt idx="26">
                  <c:v>27484</c:v>
                </c:pt>
                <c:pt idx="27">
                  <c:v>27514</c:v>
                </c:pt>
                <c:pt idx="28">
                  <c:v>27545</c:v>
                </c:pt>
                <c:pt idx="29">
                  <c:v>27575</c:v>
                </c:pt>
                <c:pt idx="30">
                  <c:v>27606</c:v>
                </c:pt>
                <c:pt idx="31">
                  <c:v>27637</c:v>
                </c:pt>
                <c:pt idx="32">
                  <c:v>27667</c:v>
                </c:pt>
                <c:pt idx="33">
                  <c:v>27698</c:v>
                </c:pt>
                <c:pt idx="34">
                  <c:v>27728</c:v>
                </c:pt>
                <c:pt idx="35">
                  <c:v>27759</c:v>
                </c:pt>
                <c:pt idx="36">
                  <c:v>27790</c:v>
                </c:pt>
                <c:pt idx="37">
                  <c:v>27819</c:v>
                </c:pt>
                <c:pt idx="38">
                  <c:v>27850</c:v>
                </c:pt>
                <c:pt idx="39">
                  <c:v>27880</c:v>
                </c:pt>
                <c:pt idx="40">
                  <c:v>27911</c:v>
                </c:pt>
                <c:pt idx="41">
                  <c:v>27941</c:v>
                </c:pt>
                <c:pt idx="42">
                  <c:v>27972</c:v>
                </c:pt>
                <c:pt idx="43">
                  <c:v>28003</c:v>
                </c:pt>
                <c:pt idx="44">
                  <c:v>28033</c:v>
                </c:pt>
                <c:pt idx="45">
                  <c:v>28064</c:v>
                </c:pt>
                <c:pt idx="46">
                  <c:v>28094</c:v>
                </c:pt>
                <c:pt idx="47">
                  <c:v>28125</c:v>
                </c:pt>
                <c:pt idx="48">
                  <c:v>28156</c:v>
                </c:pt>
                <c:pt idx="49">
                  <c:v>28184</c:v>
                </c:pt>
                <c:pt idx="50">
                  <c:v>28215</c:v>
                </c:pt>
                <c:pt idx="51">
                  <c:v>28245</c:v>
                </c:pt>
                <c:pt idx="52">
                  <c:v>28276</c:v>
                </c:pt>
                <c:pt idx="53">
                  <c:v>28306</c:v>
                </c:pt>
                <c:pt idx="54">
                  <c:v>28337</c:v>
                </c:pt>
                <c:pt idx="55">
                  <c:v>28368</c:v>
                </c:pt>
                <c:pt idx="56">
                  <c:v>28398</c:v>
                </c:pt>
                <c:pt idx="57">
                  <c:v>28429</c:v>
                </c:pt>
                <c:pt idx="58">
                  <c:v>28459</c:v>
                </c:pt>
                <c:pt idx="59">
                  <c:v>28490</c:v>
                </c:pt>
                <c:pt idx="60">
                  <c:v>28521</c:v>
                </c:pt>
                <c:pt idx="61">
                  <c:v>28549</c:v>
                </c:pt>
                <c:pt idx="62">
                  <c:v>28580</c:v>
                </c:pt>
                <c:pt idx="63">
                  <c:v>28610</c:v>
                </c:pt>
                <c:pt idx="64">
                  <c:v>28641</c:v>
                </c:pt>
                <c:pt idx="65">
                  <c:v>28671</c:v>
                </c:pt>
                <c:pt idx="66">
                  <c:v>28702</c:v>
                </c:pt>
                <c:pt idx="67">
                  <c:v>28733</c:v>
                </c:pt>
                <c:pt idx="68">
                  <c:v>28763</c:v>
                </c:pt>
                <c:pt idx="69">
                  <c:v>28794</c:v>
                </c:pt>
                <c:pt idx="70">
                  <c:v>28824</c:v>
                </c:pt>
                <c:pt idx="71">
                  <c:v>28855</c:v>
                </c:pt>
                <c:pt idx="72">
                  <c:v>28886</c:v>
                </c:pt>
                <c:pt idx="73">
                  <c:v>28914</c:v>
                </c:pt>
                <c:pt idx="74">
                  <c:v>28945</c:v>
                </c:pt>
                <c:pt idx="75">
                  <c:v>28975</c:v>
                </c:pt>
                <c:pt idx="76">
                  <c:v>29006</c:v>
                </c:pt>
                <c:pt idx="77">
                  <c:v>29036</c:v>
                </c:pt>
                <c:pt idx="78">
                  <c:v>29067</c:v>
                </c:pt>
                <c:pt idx="79">
                  <c:v>29098</c:v>
                </c:pt>
                <c:pt idx="80">
                  <c:v>29128</c:v>
                </c:pt>
                <c:pt idx="81">
                  <c:v>29159</c:v>
                </c:pt>
                <c:pt idx="82">
                  <c:v>29189</c:v>
                </c:pt>
                <c:pt idx="83">
                  <c:v>29220</c:v>
                </c:pt>
                <c:pt idx="84">
                  <c:v>29251</c:v>
                </c:pt>
                <c:pt idx="85">
                  <c:v>29280</c:v>
                </c:pt>
                <c:pt idx="86">
                  <c:v>29311</c:v>
                </c:pt>
                <c:pt idx="87">
                  <c:v>29341</c:v>
                </c:pt>
                <c:pt idx="88">
                  <c:v>29372</c:v>
                </c:pt>
                <c:pt idx="89">
                  <c:v>29402</c:v>
                </c:pt>
                <c:pt idx="90">
                  <c:v>29433</c:v>
                </c:pt>
                <c:pt idx="91">
                  <c:v>29464</c:v>
                </c:pt>
                <c:pt idx="92">
                  <c:v>29494</c:v>
                </c:pt>
                <c:pt idx="93">
                  <c:v>29525</c:v>
                </c:pt>
                <c:pt idx="94">
                  <c:v>29555</c:v>
                </c:pt>
                <c:pt idx="95">
                  <c:v>29586</c:v>
                </c:pt>
                <c:pt idx="96">
                  <c:v>29617</c:v>
                </c:pt>
                <c:pt idx="97">
                  <c:v>29645</c:v>
                </c:pt>
                <c:pt idx="98">
                  <c:v>29676</c:v>
                </c:pt>
                <c:pt idx="99">
                  <c:v>29706</c:v>
                </c:pt>
                <c:pt idx="100">
                  <c:v>29737</c:v>
                </c:pt>
                <c:pt idx="101">
                  <c:v>29767</c:v>
                </c:pt>
                <c:pt idx="102">
                  <c:v>29798</c:v>
                </c:pt>
                <c:pt idx="103">
                  <c:v>29829</c:v>
                </c:pt>
                <c:pt idx="104">
                  <c:v>29859</c:v>
                </c:pt>
                <c:pt idx="105">
                  <c:v>29890</c:v>
                </c:pt>
                <c:pt idx="106">
                  <c:v>29920</c:v>
                </c:pt>
                <c:pt idx="107">
                  <c:v>29952</c:v>
                </c:pt>
              </c:numCache>
            </c:numRef>
          </c:cat>
          <c:val>
            <c:numRef>
              <c:f>'Asset Class Returns (1973-1981'!$H$2:$H$109</c:f>
              <c:numCache>
                <c:formatCode>#,##0.00</c:formatCode>
                <c:ptCount val="108"/>
                <c:pt idx="0">
                  <c:v>100.470588235294</c:v>
                </c:pt>
                <c:pt idx="1">
                  <c:v>101.17647058823501</c:v>
                </c:pt>
                <c:pt idx="2">
                  <c:v>102.11764705882401</c:v>
                </c:pt>
                <c:pt idx="3">
                  <c:v>102.82352941176499</c:v>
                </c:pt>
                <c:pt idx="4">
                  <c:v>103.294117647059</c:v>
                </c:pt>
                <c:pt idx="5">
                  <c:v>104</c:v>
                </c:pt>
                <c:pt idx="6">
                  <c:v>104</c:v>
                </c:pt>
                <c:pt idx="7">
                  <c:v>105.88235294117599</c:v>
                </c:pt>
                <c:pt idx="8">
                  <c:v>106.35294117647101</c:v>
                </c:pt>
                <c:pt idx="9">
                  <c:v>107.294117647059</c:v>
                </c:pt>
                <c:pt idx="10">
                  <c:v>108</c:v>
                </c:pt>
                <c:pt idx="11">
                  <c:v>108.941176470588</c:v>
                </c:pt>
                <c:pt idx="12">
                  <c:v>110.11764705882401</c:v>
                </c:pt>
                <c:pt idx="13">
                  <c:v>111.294117647059</c:v>
                </c:pt>
                <c:pt idx="14">
                  <c:v>112.470588235294</c:v>
                </c:pt>
                <c:pt idx="15">
                  <c:v>113.17647058823501</c:v>
                </c:pt>
                <c:pt idx="16">
                  <c:v>114.35294117647101</c:v>
                </c:pt>
                <c:pt idx="17">
                  <c:v>115.294117647059</c:v>
                </c:pt>
                <c:pt idx="18">
                  <c:v>116</c:v>
                </c:pt>
                <c:pt idx="19">
                  <c:v>117.41176470588201</c:v>
                </c:pt>
                <c:pt idx="20">
                  <c:v>119.058823529412</c:v>
                </c:pt>
                <c:pt idx="21">
                  <c:v>120</c:v>
                </c:pt>
                <c:pt idx="22">
                  <c:v>121.17647058823501</c:v>
                </c:pt>
                <c:pt idx="23">
                  <c:v>122.11764705882401</c:v>
                </c:pt>
                <c:pt idx="24">
                  <c:v>123.058823529412</c:v>
                </c:pt>
                <c:pt idx="25">
                  <c:v>123.764705882353</c:v>
                </c:pt>
                <c:pt idx="26">
                  <c:v>124.235294117647</c:v>
                </c:pt>
                <c:pt idx="27">
                  <c:v>124.705882352941</c:v>
                </c:pt>
                <c:pt idx="28">
                  <c:v>124.941176470588</c:v>
                </c:pt>
                <c:pt idx="29">
                  <c:v>125.88235294117599</c:v>
                </c:pt>
                <c:pt idx="30">
                  <c:v>127.058823529412</c:v>
                </c:pt>
                <c:pt idx="31">
                  <c:v>127.529411764706</c:v>
                </c:pt>
                <c:pt idx="32">
                  <c:v>128.470588235294</c:v>
                </c:pt>
                <c:pt idx="33">
                  <c:v>129.17647058823499</c:v>
                </c:pt>
                <c:pt idx="34">
                  <c:v>130.11764705882399</c:v>
                </c:pt>
                <c:pt idx="35">
                  <c:v>130.82352941176501</c:v>
                </c:pt>
                <c:pt idx="36">
                  <c:v>131.29411764705901</c:v>
                </c:pt>
                <c:pt idx="37">
                  <c:v>131.529411764706</c:v>
                </c:pt>
                <c:pt idx="38">
                  <c:v>131.76470588235301</c:v>
                </c:pt>
                <c:pt idx="39">
                  <c:v>132</c:v>
                </c:pt>
                <c:pt idx="40">
                  <c:v>132.70588235294099</c:v>
                </c:pt>
                <c:pt idx="41">
                  <c:v>133.41176470588201</c:v>
                </c:pt>
                <c:pt idx="42">
                  <c:v>134.11764705882399</c:v>
                </c:pt>
                <c:pt idx="43">
                  <c:v>134.82352941176501</c:v>
                </c:pt>
                <c:pt idx="44">
                  <c:v>135.529411764706</c:v>
                </c:pt>
                <c:pt idx="45">
                  <c:v>136.23529411764699</c:v>
                </c:pt>
                <c:pt idx="46">
                  <c:v>136.70588235294099</c:v>
                </c:pt>
                <c:pt idx="47">
                  <c:v>137.41176470588201</c:v>
                </c:pt>
                <c:pt idx="48">
                  <c:v>138.11764705882399</c:v>
                </c:pt>
                <c:pt idx="49">
                  <c:v>139.529411764706</c:v>
                </c:pt>
                <c:pt idx="50">
                  <c:v>140.23529411764699</c:v>
                </c:pt>
                <c:pt idx="51">
                  <c:v>141.17647058823499</c:v>
                </c:pt>
                <c:pt idx="52">
                  <c:v>141.64705882352999</c:v>
                </c:pt>
                <c:pt idx="53">
                  <c:v>142.35294117647101</c:v>
                </c:pt>
                <c:pt idx="54">
                  <c:v>143.058823529412</c:v>
                </c:pt>
                <c:pt idx="55">
                  <c:v>143.76470588235301</c:v>
                </c:pt>
                <c:pt idx="56">
                  <c:v>144.23529411764699</c:v>
                </c:pt>
                <c:pt idx="57">
                  <c:v>144.941176470588</c:v>
                </c:pt>
                <c:pt idx="58">
                  <c:v>145.882352941177</c:v>
                </c:pt>
                <c:pt idx="59">
                  <c:v>146.58823529411799</c:v>
                </c:pt>
                <c:pt idx="60">
                  <c:v>147.529411764706</c:v>
                </c:pt>
                <c:pt idx="61">
                  <c:v>148.23529411764699</c:v>
                </c:pt>
                <c:pt idx="62">
                  <c:v>149.17647058823499</c:v>
                </c:pt>
                <c:pt idx="63">
                  <c:v>150.35294117647101</c:v>
                </c:pt>
                <c:pt idx="64">
                  <c:v>151.76470588235301</c:v>
                </c:pt>
                <c:pt idx="65">
                  <c:v>152.941176470588</c:v>
                </c:pt>
                <c:pt idx="66">
                  <c:v>154.11764705882399</c:v>
                </c:pt>
                <c:pt idx="67">
                  <c:v>155.058823529412</c:v>
                </c:pt>
                <c:pt idx="68">
                  <c:v>156.470588235294</c:v>
                </c:pt>
                <c:pt idx="69">
                  <c:v>157.882352941177</c:v>
                </c:pt>
                <c:pt idx="70">
                  <c:v>158.82352941176501</c:v>
                </c:pt>
                <c:pt idx="71">
                  <c:v>159.76470588235301</c:v>
                </c:pt>
                <c:pt idx="72">
                  <c:v>161.17647058823499</c:v>
                </c:pt>
                <c:pt idx="73">
                  <c:v>162.82352941176501</c:v>
                </c:pt>
                <c:pt idx="74">
                  <c:v>164.470588235294</c:v>
                </c:pt>
                <c:pt idx="75">
                  <c:v>166.11764705882399</c:v>
                </c:pt>
                <c:pt idx="76">
                  <c:v>168</c:v>
                </c:pt>
                <c:pt idx="77">
                  <c:v>169.882352941177</c:v>
                </c:pt>
                <c:pt idx="78">
                  <c:v>171.76470588235301</c:v>
                </c:pt>
                <c:pt idx="79">
                  <c:v>173.411764705883</c:v>
                </c:pt>
                <c:pt idx="80">
                  <c:v>175.058823529412</c:v>
                </c:pt>
                <c:pt idx="81">
                  <c:v>176.941176470588</c:v>
                </c:pt>
                <c:pt idx="82">
                  <c:v>178.82352941176501</c:v>
                </c:pt>
                <c:pt idx="83">
                  <c:v>180.941176470588</c:v>
                </c:pt>
                <c:pt idx="84">
                  <c:v>183.529411764706</c:v>
                </c:pt>
                <c:pt idx="85">
                  <c:v>185.882352941177</c:v>
                </c:pt>
                <c:pt idx="86">
                  <c:v>188.470588235294</c:v>
                </c:pt>
                <c:pt idx="87">
                  <c:v>190.35294117647101</c:v>
                </c:pt>
                <c:pt idx="88">
                  <c:v>192.23529411764699</c:v>
                </c:pt>
                <c:pt idx="89">
                  <c:v>194.11764705882399</c:v>
                </c:pt>
                <c:pt idx="90">
                  <c:v>194.35294117647101</c:v>
                </c:pt>
                <c:pt idx="91">
                  <c:v>195.76470588235301</c:v>
                </c:pt>
                <c:pt idx="92">
                  <c:v>197.411764705883</c:v>
                </c:pt>
                <c:pt idx="93">
                  <c:v>199.29411764705901</c:v>
                </c:pt>
                <c:pt idx="94">
                  <c:v>201.411764705883</c:v>
                </c:pt>
                <c:pt idx="95">
                  <c:v>203.29411764705901</c:v>
                </c:pt>
                <c:pt idx="96">
                  <c:v>205.17647058823599</c:v>
                </c:pt>
                <c:pt idx="97">
                  <c:v>207.058823529412</c:v>
                </c:pt>
                <c:pt idx="98">
                  <c:v>208.470588235294</c:v>
                </c:pt>
                <c:pt idx="99">
                  <c:v>209.64705882352999</c:v>
                </c:pt>
                <c:pt idx="100">
                  <c:v>211.058823529412</c:v>
                </c:pt>
                <c:pt idx="101">
                  <c:v>212.941176470589</c:v>
                </c:pt>
                <c:pt idx="102">
                  <c:v>215.29411764705901</c:v>
                </c:pt>
                <c:pt idx="103">
                  <c:v>216.941176470589</c:v>
                </c:pt>
                <c:pt idx="104">
                  <c:v>219.058823529412</c:v>
                </c:pt>
                <c:pt idx="105">
                  <c:v>219.76470588235301</c:v>
                </c:pt>
                <c:pt idx="106">
                  <c:v>220.70588235294201</c:v>
                </c:pt>
                <c:pt idx="107">
                  <c:v>221.411764705883</c:v>
                </c:pt>
              </c:numCache>
            </c:numRef>
          </c:val>
          <c:smooth val="0"/>
          <c:extLst>
            <c:ext xmlns:c16="http://schemas.microsoft.com/office/drawing/2014/chart" uri="{C3380CC4-5D6E-409C-BE32-E72D297353CC}">
              <c16:uniqueId val="{00000006-9600-42AE-BF3B-4351EC2878FE}"/>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'SA Asset Class Returns'!$C$1</c:f>
              <c:strCache>
                <c:ptCount val="1"/>
                <c:pt idx="0">
                  <c:v>JALSH</c:v>
                </c:pt>
              </c:strCache>
            </c:strRef>
          </c:tx>
          <c:spPr>
            <a:ln w="28575" cap="rnd">
              <a:solidFill>
                <a:schemeClr val="accent6"/>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Returns'!$C$2:$C$541</c:f>
              <c:numCache>
                <c:formatCode>#,##0.00</c:formatCode>
                <c:ptCount val="540"/>
                <c:pt idx="0">
                  <c:v>111.96583374480799</c:v>
                </c:pt>
                <c:pt idx="1">
                  <c:v>113.695989373052</c:v>
                </c:pt>
                <c:pt idx="2">
                  <c:v>124.325742505707</c:v>
                </c:pt>
                <c:pt idx="3">
                  <c:v>131.056249590498</c:v>
                </c:pt>
                <c:pt idx="4">
                  <c:v>142.488241653736</c:v>
                </c:pt>
                <c:pt idx="5">
                  <c:v>144.728252360954</c:v>
                </c:pt>
                <c:pt idx="6">
                  <c:v>156.701008642662</c:v>
                </c:pt>
                <c:pt idx="7">
                  <c:v>162.86833424160099</c:v>
                </c:pt>
                <c:pt idx="8">
                  <c:v>161.60389704614201</c:v>
                </c:pt>
                <c:pt idx="9">
                  <c:v>161.48244910070201</c:v>
                </c:pt>
                <c:pt idx="10">
                  <c:v>161.47743882803999</c:v>
                </c:pt>
                <c:pt idx="11">
                  <c:v>169.91722565562199</c:v>
                </c:pt>
                <c:pt idx="12">
                  <c:v>168.630277543375</c:v>
                </c:pt>
                <c:pt idx="13">
                  <c:v>173.22178748362501</c:v>
                </c:pt>
                <c:pt idx="14">
                  <c:v>178.484015200648</c:v>
                </c:pt>
                <c:pt idx="15">
                  <c:v>176.290977896866</c:v>
                </c:pt>
                <c:pt idx="16">
                  <c:v>186.28284453449001</c:v>
                </c:pt>
                <c:pt idx="17">
                  <c:v>203.22167228542099</c:v>
                </c:pt>
                <c:pt idx="18">
                  <c:v>190.81117736528699</c:v>
                </c:pt>
                <c:pt idx="19">
                  <c:v>186.45603734414601</c:v>
                </c:pt>
                <c:pt idx="20">
                  <c:v>174.53538846426099</c:v>
                </c:pt>
                <c:pt idx="21">
                  <c:v>181.18557013072001</c:v>
                </c:pt>
                <c:pt idx="22">
                  <c:v>151.14438411308899</c:v>
                </c:pt>
                <c:pt idx="23">
                  <c:v>178.77121822916899</c:v>
                </c:pt>
                <c:pt idx="24">
                  <c:v>206.971089104096</c:v>
                </c:pt>
                <c:pt idx="25">
                  <c:v>216.55612010958001</c:v>
                </c:pt>
                <c:pt idx="26">
                  <c:v>253.76913718369801</c:v>
                </c:pt>
                <c:pt idx="27">
                  <c:v>234.34841820534601</c:v>
                </c:pt>
                <c:pt idx="28">
                  <c:v>209.311072526901</c:v>
                </c:pt>
                <c:pt idx="29">
                  <c:v>195.322373298515</c:v>
                </c:pt>
                <c:pt idx="30">
                  <c:v>218.39359026011499</c:v>
                </c:pt>
                <c:pt idx="31">
                  <c:v>214.701057877008</c:v>
                </c:pt>
                <c:pt idx="32">
                  <c:v>187.044077174097</c:v>
                </c:pt>
                <c:pt idx="33">
                  <c:v>211.79011210634599</c:v>
                </c:pt>
                <c:pt idx="34">
                  <c:v>205.25500609765501</c:v>
                </c:pt>
                <c:pt idx="35">
                  <c:v>187.83691191751799</c:v>
                </c:pt>
                <c:pt idx="36">
                  <c:v>193.063598446854</c:v>
                </c:pt>
                <c:pt idx="37">
                  <c:v>201.17003299262601</c:v>
                </c:pt>
                <c:pt idx="38">
                  <c:v>196.10890546055899</c:v>
                </c:pt>
                <c:pt idx="39">
                  <c:v>186.13531770659199</c:v>
                </c:pt>
                <c:pt idx="40">
                  <c:v>196.442351568692</c:v>
                </c:pt>
                <c:pt idx="41">
                  <c:v>218.27305194644401</c:v>
                </c:pt>
                <c:pt idx="42">
                  <c:v>211.51193610203401</c:v>
                </c:pt>
                <c:pt idx="43">
                  <c:v>178.67992114611599</c:v>
                </c:pt>
                <c:pt idx="44">
                  <c:v>171.42617118656699</c:v>
                </c:pt>
                <c:pt idx="45">
                  <c:v>177.275694963832</c:v>
                </c:pt>
                <c:pt idx="46">
                  <c:v>176.90224242545199</c:v>
                </c:pt>
                <c:pt idx="47">
                  <c:v>179.77537901798399</c:v>
                </c:pt>
                <c:pt idx="48">
                  <c:v>185.11171340233301</c:v>
                </c:pt>
                <c:pt idx="49">
                  <c:v>179.68006878074701</c:v>
                </c:pt>
                <c:pt idx="50">
                  <c:v>170.55683652635</c:v>
                </c:pt>
                <c:pt idx="51">
                  <c:v>182.835781130437</c:v>
                </c:pt>
                <c:pt idx="52">
                  <c:v>191.01827591848499</c:v>
                </c:pt>
                <c:pt idx="53">
                  <c:v>174.20274427338899</c:v>
                </c:pt>
                <c:pt idx="54">
                  <c:v>171.92713434887901</c:v>
                </c:pt>
                <c:pt idx="55">
                  <c:v>146.806446184365</c:v>
                </c:pt>
                <c:pt idx="56">
                  <c:v>162.070000337881</c:v>
                </c:pt>
                <c:pt idx="57">
                  <c:v>157.09432490985699</c:v>
                </c:pt>
                <c:pt idx="58">
                  <c:v>165.97339892303299</c:v>
                </c:pt>
                <c:pt idx="59">
                  <c:v>175.030872281261</c:v>
                </c:pt>
                <c:pt idx="60">
                  <c:v>168.22155751182299</c:v>
                </c:pt>
                <c:pt idx="61">
                  <c:v>183.83382870074701</c:v>
                </c:pt>
                <c:pt idx="62">
                  <c:v>174.569254282961</c:v>
                </c:pt>
                <c:pt idx="63">
                  <c:v>172.59033050973301</c:v>
                </c:pt>
                <c:pt idx="64">
                  <c:v>171.52350016411501</c:v>
                </c:pt>
                <c:pt idx="65">
                  <c:v>172.61116927157201</c:v>
                </c:pt>
                <c:pt idx="66">
                  <c:v>187.265555687811</c:v>
                </c:pt>
                <c:pt idx="67">
                  <c:v>194.84322516950101</c:v>
                </c:pt>
                <c:pt idx="68">
                  <c:v>204.61493405668301</c:v>
                </c:pt>
                <c:pt idx="69">
                  <c:v>205.93477743656899</c:v>
                </c:pt>
                <c:pt idx="70">
                  <c:v>211.56408248512699</c:v>
                </c:pt>
                <c:pt idx="71">
                  <c:v>229.08417617100099</c:v>
                </c:pt>
                <c:pt idx="72">
                  <c:v>231.19907280625401</c:v>
                </c:pt>
                <c:pt idx="73">
                  <c:v>215.86258053891601</c:v>
                </c:pt>
                <c:pt idx="74">
                  <c:v>217.54113885383299</c:v>
                </c:pt>
                <c:pt idx="75">
                  <c:v>224.35335725610099</c:v>
                </c:pt>
                <c:pt idx="76">
                  <c:v>237.29481030533901</c:v>
                </c:pt>
                <c:pt idx="77">
                  <c:v>254.472248366375</c:v>
                </c:pt>
                <c:pt idx="78">
                  <c:v>280.04976971098199</c:v>
                </c:pt>
                <c:pt idx="79">
                  <c:v>280.860324655667</c:v>
                </c:pt>
                <c:pt idx="80">
                  <c:v>292.81682483369099</c:v>
                </c:pt>
                <c:pt idx="81">
                  <c:v>311.21471771782899</c:v>
                </c:pt>
                <c:pt idx="82">
                  <c:v>285.59960866885802</c:v>
                </c:pt>
                <c:pt idx="83">
                  <c:v>313.17215275634697</c:v>
                </c:pt>
                <c:pt idx="84">
                  <c:v>341.96072708638599</c:v>
                </c:pt>
                <c:pt idx="85">
                  <c:v>358.14582323198999</c:v>
                </c:pt>
                <c:pt idx="86">
                  <c:v>353.74203190257998</c:v>
                </c:pt>
                <c:pt idx="87">
                  <c:v>351.52237911940301</c:v>
                </c:pt>
                <c:pt idx="88">
                  <c:v>378.64345797177901</c:v>
                </c:pt>
                <c:pt idx="89">
                  <c:v>368.71959386484502</c:v>
                </c:pt>
                <c:pt idx="90">
                  <c:v>376.944556918415</c:v>
                </c:pt>
                <c:pt idx="91">
                  <c:v>418.92721400630802</c:v>
                </c:pt>
                <c:pt idx="92">
                  <c:v>475.22960142014699</c:v>
                </c:pt>
                <c:pt idx="93">
                  <c:v>493.91668974159302</c:v>
                </c:pt>
                <c:pt idx="94">
                  <c:v>528.28641979160398</c:v>
                </c:pt>
                <c:pt idx="95">
                  <c:v>604.71666803568996</c:v>
                </c:pt>
                <c:pt idx="96">
                  <c:v>601.54585486685301</c:v>
                </c:pt>
                <c:pt idx="97">
                  <c:v>665.86156239650097</c:v>
                </c:pt>
                <c:pt idx="98">
                  <c:v>613.77292849258504</c:v>
                </c:pt>
                <c:pt idx="99">
                  <c:v>614.17738806593502</c:v>
                </c:pt>
                <c:pt idx="100">
                  <c:v>680.209082062932</c:v>
                </c:pt>
                <c:pt idx="101">
                  <c:v>745.59771278147105</c:v>
                </c:pt>
                <c:pt idx="102">
                  <c:v>808.12475559525103</c:v>
                </c:pt>
                <c:pt idx="103">
                  <c:v>862.72074027274095</c:v>
                </c:pt>
                <c:pt idx="104">
                  <c:v>923.96235418228798</c:v>
                </c:pt>
                <c:pt idx="105">
                  <c:v>951.13295605494898</c:v>
                </c:pt>
                <c:pt idx="106">
                  <c:v>892.88089565215398</c:v>
                </c:pt>
                <c:pt idx="107">
                  <c:v>847.54731010784099</c:v>
                </c:pt>
                <c:pt idx="108">
                  <c:v>721.43406622064299</c:v>
                </c:pt>
                <c:pt idx="109">
                  <c:v>735.46052028337704</c:v>
                </c:pt>
                <c:pt idx="110">
                  <c:v>788.71358399093594</c:v>
                </c:pt>
                <c:pt idx="111">
                  <c:v>803.72163479086396</c:v>
                </c:pt>
                <c:pt idx="112">
                  <c:v>808.86755843884202</c:v>
                </c:pt>
                <c:pt idx="113">
                  <c:v>715.42413392749995</c:v>
                </c:pt>
                <c:pt idx="114">
                  <c:v>770.92931456246504</c:v>
                </c:pt>
                <c:pt idx="115">
                  <c:v>845.40094388150305</c:v>
                </c:pt>
                <c:pt idx="116">
                  <c:v>884.33675325195395</c:v>
                </c:pt>
                <c:pt idx="117">
                  <c:v>885.75739025405198</c:v>
                </c:pt>
                <c:pt idx="118">
                  <c:v>859.11079543057701</c:v>
                </c:pt>
                <c:pt idx="119">
                  <c:v>855.17683632586397</c:v>
                </c:pt>
                <c:pt idx="120">
                  <c:v>834.91543103107597</c:v>
                </c:pt>
                <c:pt idx="121">
                  <c:v>768.329625652343</c:v>
                </c:pt>
                <c:pt idx="122">
                  <c:v>666.68292252462902</c:v>
                </c:pt>
                <c:pt idx="123">
                  <c:v>689.73237263401597</c:v>
                </c:pt>
                <c:pt idx="124">
                  <c:v>634.53267482531396</c:v>
                </c:pt>
                <c:pt idx="125">
                  <c:v>588.03028661628105</c:v>
                </c:pt>
                <c:pt idx="126">
                  <c:v>691.83226150979704</c:v>
                </c:pt>
                <c:pt idx="127">
                  <c:v>806.19729013557196</c:v>
                </c:pt>
                <c:pt idx="128">
                  <c:v>911.14646287040102</c:v>
                </c:pt>
                <c:pt idx="129">
                  <c:v>943.94732919675096</c:v>
                </c:pt>
                <c:pt idx="130">
                  <c:v>1045.7479384578401</c:v>
                </c:pt>
                <c:pt idx="131">
                  <c:v>1180.9132943338</c:v>
                </c:pt>
                <c:pt idx="132">
                  <c:v>1298.71672131678</c:v>
                </c:pt>
                <c:pt idx="133">
                  <c:v>1117.96172101559</c:v>
                </c:pt>
                <c:pt idx="134">
                  <c:v>1143.6227979753301</c:v>
                </c:pt>
                <c:pt idx="135">
                  <c:v>1256.72286935069</c:v>
                </c:pt>
                <c:pt idx="136">
                  <c:v>1305.7649421468</c:v>
                </c:pt>
                <c:pt idx="137">
                  <c:v>1318.72937126376</c:v>
                </c:pt>
                <c:pt idx="138">
                  <c:v>1325.7129881578001</c:v>
                </c:pt>
                <c:pt idx="139">
                  <c:v>1366.30044956704</c:v>
                </c:pt>
                <c:pt idx="140">
                  <c:v>1282.3166207623201</c:v>
                </c:pt>
                <c:pt idx="141">
                  <c:v>1146.0716626903099</c:v>
                </c:pt>
                <c:pt idx="142">
                  <c:v>1274.9771340646901</c:v>
                </c:pt>
                <c:pt idx="143">
                  <c:v>1349.73797580531</c:v>
                </c:pt>
                <c:pt idx="144">
                  <c:v>1337.5134604360001</c:v>
                </c:pt>
                <c:pt idx="145">
                  <c:v>1482.3837386658699</c:v>
                </c:pt>
                <c:pt idx="146">
                  <c:v>1516.3155424542899</c:v>
                </c:pt>
                <c:pt idx="147">
                  <c:v>1535.4952926967301</c:v>
                </c:pt>
                <c:pt idx="148">
                  <c:v>1518.4431575692599</c:v>
                </c:pt>
                <c:pt idx="149">
                  <c:v>1501.3955775299801</c:v>
                </c:pt>
                <c:pt idx="150">
                  <c:v>1356.2814517001</c:v>
                </c:pt>
                <c:pt idx="151">
                  <c:v>1446.7257097819599</c:v>
                </c:pt>
                <c:pt idx="152">
                  <c:v>1430.2334704202999</c:v>
                </c:pt>
                <c:pt idx="153">
                  <c:v>1477.5695633177399</c:v>
                </c:pt>
                <c:pt idx="154">
                  <c:v>1553.8596249483601</c:v>
                </c:pt>
                <c:pt idx="155">
                  <c:v>1476.3207514488599</c:v>
                </c:pt>
                <c:pt idx="156">
                  <c:v>1432.23804537302</c:v>
                </c:pt>
                <c:pt idx="157">
                  <c:v>1424.00697653156</c:v>
                </c:pt>
                <c:pt idx="158">
                  <c:v>1573.94853134137</c:v>
                </c:pt>
                <c:pt idx="159">
                  <c:v>1662.94402015163</c:v>
                </c:pt>
                <c:pt idx="160">
                  <c:v>1739.9609889957001</c:v>
                </c:pt>
                <c:pt idx="161">
                  <c:v>1738.7887502588201</c:v>
                </c:pt>
                <c:pt idx="162">
                  <c:v>1661.97193283924</c:v>
                </c:pt>
                <c:pt idx="163">
                  <c:v>1807.62290594814</c:v>
                </c:pt>
                <c:pt idx="164">
                  <c:v>1858.7341529150999</c:v>
                </c:pt>
                <c:pt idx="165">
                  <c:v>1911.4556144180101</c:v>
                </c:pt>
                <c:pt idx="166">
                  <c:v>2052.3307945761999</c:v>
                </c:pt>
                <c:pt idx="167">
                  <c:v>2091.4132159826199</c:v>
                </c:pt>
                <c:pt idx="168">
                  <c:v>2223.0972817199799</c:v>
                </c:pt>
                <c:pt idx="169">
                  <c:v>2222.7070308490402</c:v>
                </c:pt>
                <c:pt idx="170">
                  <c:v>2341.80882604103</c:v>
                </c:pt>
                <c:pt idx="171">
                  <c:v>2182.2790541408699</c:v>
                </c:pt>
                <c:pt idx="172">
                  <c:v>2291.2647291303801</c:v>
                </c:pt>
                <c:pt idx="173">
                  <c:v>2428.3161822566399</c:v>
                </c:pt>
                <c:pt idx="174">
                  <c:v>2620.1635170156301</c:v>
                </c:pt>
                <c:pt idx="175">
                  <c:v>3033.1254906664099</c:v>
                </c:pt>
                <c:pt idx="176">
                  <c:v>3137.0720695592299</c:v>
                </c:pt>
                <c:pt idx="177">
                  <c:v>3111.5103553260201</c:v>
                </c:pt>
                <c:pt idx="178">
                  <c:v>3286.7974764702899</c:v>
                </c:pt>
                <c:pt idx="179">
                  <c:v>3254.1550062001502</c:v>
                </c:pt>
                <c:pt idx="180">
                  <c:v>3523.5790991224198</c:v>
                </c:pt>
                <c:pt idx="181">
                  <c:v>3477.3285004311501</c:v>
                </c:pt>
                <c:pt idx="182">
                  <c:v>3599.40346932996</c:v>
                </c:pt>
                <c:pt idx="183">
                  <c:v>3921.6364618103999</c:v>
                </c:pt>
                <c:pt idx="184">
                  <c:v>3901.9216962906899</c:v>
                </c:pt>
                <c:pt idx="185">
                  <c:v>3911.4655112965802</c:v>
                </c:pt>
                <c:pt idx="186">
                  <c:v>4425.2957745734002</c:v>
                </c:pt>
                <c:pt idx="187">
                  <c:v>4559.72377525299</c:v>
                </c:pt>
                <c:pt idx="188">
                  <c:v>4525.8039636601197</c:v>
                </c:pt>
                <c:pt idx="189">
                  <c:v>3466.3151947484398</c:v>
                </c:pt>
                <c:pt idx="190">
                  <c:v>3283.5330457418299</c:v>
                </c:pt>
                <c:pt idx="191">
                  <c:v>3115.9175623818501</c:v>
                </c:pt>
                <c:pt idx="192">
                  <c:v>2698.4991199061201</c:v>
                </c:pt>
                <c:pt idx="193">
                  <c:v>2624.0197866261001</c:v>
                </c:pt>
                <c:pt idx="194">
                  <c:v>2915.1889895299801</c:v>
                </c:pt>
                <c:pt idx="195">
                  <c:v>2988.3730023347898</c:v>
                </c:pt>
                <c:pt idx="196">
                  <c:v>2933.35113135953</c:v>
                </c:pt>
                <c:pt idx="197">
                  <c:v>3083.4233654220802</c:v>
                </c:pt>
                <c:pt idx="198">
                  <c:v>3195.8686661638699</c:v>
                </c:pt>
                <c:pt idx="199">
                  <c:v>3054.2231241118602</c:v>
                </c:pt>
                <c:pt idx="200">
                  <c:v>3287.4624462199599</c:v>
                </c:pt>
                <c:pt idx="201">
                  <c:v>3511.3174079468999</c:v>
                </c:pt>
                <c:pt idx="202">
                  <c:v>3511.8061422543001</c:v>
                </c:pt>
                <c:pt idx="203">
                  <c:v>3577.15268912397</c:v>
                </c:pt>
                <c:pt idx="204">
                  <c:v>4019.2183310845899</c:v>
                </c:pt>
                <c:pt idx="205">
                  <c:v>4350.70014294473</c:v>
                </c:pt>
                <c:pt idx="206">
                  <c:v>4594.3823939618396</c:v>
                </c:pt>
                <c:pt idx="207">
                  <c:v>4719.3645989530996</c:v>
                </c:pt>
                <c:pt idx="208">
                  <c:v>4379.59724443301</c:v>
                </c:pt>
                <c:pt idx="209">
                  <c:v>4813.7345619589596</c:v>
                </c:pt>
                <c:pt idx="210">
                  <c:v>4915.39917376621</c:v>
                </c:pt>
                <c:pt idx="211">
                  <c:v>5131.255432469</c:v>
                </c:pt>
                <c:pt idx="212">
                  <c:v>5114.4823728637102</c:v>
                </c:pt>
                <c:pt idx="213">
                  <c:v>5002.4510195948596</c:v>
                </c:pt>
                <c:pt idx="214">
                  <c:v>5320.4301352797802</c:v>
                </c:pt>
                <c:pt idx="215">
                  <c:v>5554.4887363525904</c:v>
                </c:pt>
                <c:pt idx="216">
                  <c:v>5983.7958086345297</c:v>
                </c:pt>
                <c:pt idx="217">
                  <c:v>5793.23022639193</c:v>
                </c:pt>
                <c:pt idx="218">
                  <c:v>6134.9639795785797</c:v>
                </c:pt>
                <c:pt idx="219">
                  <c:v>5729.0129509920698</c:v>
                </c:pt>
                <c:pt idx="220">
                  <c:v>6041.15835449309</c:v>
                </c:pt>
                <c:pt idx="221">
                  <c:v>5848.29796375562</c:v>
                </c:pt>
                <c:pt idx="222">
                  <c:v>6007.6762329742396</c:v>
                </c:pt>
                <c:pt idx="223">
                  <c:v>5724.68497734826</c:v>
                </c:pt>
                <c:pt idx="224">
                  <c:v>5267.5133059616501</c:v>
                </c:pt>
                <c:pt idx="225">
                  <c:v>5137.2506250062797</c:v>
                </c:pt>
                <c:pt idx="226">
                  <c:v>5028.3871368371401</c:v>
                </c:pt>
                <c:pt idx="227">
                  <c:v>5276.0172675774102</c:v>
                </c:pt>
                <c:pt idx="228">
                  <c:v>4976.7895168487903</c:v>
                </c:pt>
                <c:pt idx="229">
                  <c:v>5474.4831030224104</c:v>
                </c:pt>
                <c:pt idx="230">
                  <c:v>5636.6462478370904</c:v>
                </c:pt>
                <c:pt idx="231">
                  <c:v>5958.4464951444097</c:v>
                </c:pt>
                <c:pt idx="232">
                  <c:v>6136.8314448433403</c:v>
                </c:pt>
                <c:pt idx="233">
                  <c:v>6530.0876272176301</c:v>
                </c:pt>
                <c:pt idx="234">
                  <c:v>6913.9564769626404</c:v>
                </c:pt>
                <c:pt idx="235">
                  <c:v>6650.2627634234595</c:v>
                </c:pt>
                <c:pt idx="236">
                  <c:v>6566.0471499820997</c:v>
                </c:pt>
                <c:pt idx="237">
                  <c:v>7038.7383530201596</c:v>
                </c:pt>
                <c:pt idx="238">
                  <c:v>7089.6031044914598</c:v>
                </c:pt>
                <c:pt idx="239">
                  <c:v>6906.0865654598301</c:v>
                </c:pt>
                <c:pt idx="240">
                  <c:v>7254.2410852185503</c:v>
                </c:pt>
                <c:pt idx="241">
                  <c:v>7257.17005292674</c:v>
                </c:pt>
                <c:pt idx="242">
                  <c:v>7181.09350751685</c:v>
                </c:pt>
                <c:pt idx="243">
                  <c:v>7006.9498526861198</c:v>
                </c:pt>
                <c:pt idx="244">
                  <c:v>7588.8105203250698</c:v>
                </c:pt>
                <c:pt idx="245">
                  <c:v>7453.3326879937904</c:v>
                </c:pt>
                <c:pt idx="246">
                  <c:v>7017.6873644090902</c:v>
                </c:pt>
                <c:pt idx="247">
                  <c:v>6464.7932834042704</c:v>
                </c:pt>
                <c:pt idx="248">
                  <c:v>6609.79620380907</c:v>
                </c:pt>
                <c:pt idx="249">
                  <c:v>6230.75130097276</c:v>
                </c:pt>
                <c:pt idx="250">
                  <c:v>6611.8243827759097</c:v>
                </c:pt>
                <c:pt idx="251">
                  <c:v>6769.6861420036403</c:v>
                </c:pt>
                <c:pt idx="252">
                  <c:v>7150.8239910984703</c:v>
                </c:pt>
                <c:pt idx="253">
                  <c:v>7138.9360276891503</c:v>
                </c:pt>
                <c:pt idx="254">
                  <c:v>7454.93520741472</c:v>
                </c:pt>
                <c:pt idx="255">
                  <c:v>7835.96032928164</c:v>
                </c:pt>
                <c:pt idx="256">
                  <c:v>8399.7349260664305</c:v>
                </c:pt>
                <c:pt idx="257">
                  <c:v>8598.9329931181692</c:v>
                </c:pt>
                <c:pt idx="258">
                  <c:v>8827.4007659853796</c:v>
                </c:pt>
                <c:pt idx="259">
                  <c:v>8548.1431405303701</c:v>
                </c:pt>
                <c:pt idx="260">
                  <c:v>8010.6660545140803</c:v>
                </c:pt>
                <c:pt idx="261">
                  <c:v>8340.9896950989896</c:v>
                </c:pt>
                <c:pt idx="262">
                  <c:v>8889.0803017335202</c:v>
                </c:pt>
                <c:pt idx="263">
                  <c:v>10462.883769084799</c:v>
                </c:pt>
                <c:pt idx="264">
                  <c:v>10188.768489669999</c:v>
                </c:pt>
                <c:pt idx="265">
                  <c:v>10403.603613069101</c:v>
                </c:pt>
                <c:pt idx="266">
                  <c:v>10625.004031553801</c:v>
                </c:pt>
                <c:pt idx="267">
                  <c:v>11547.964829822</c:v>
                </c:pt>
                <c:pt idx="268">
                  <c:v>11649.187874068801</c:v>
                </c:pt>
                <c:pt idx="269">
                  <c:v>11688.0738051056</c:v>
                </c:pt>
                <c:pt idx="270">
                  <c:v>12245.377254533199</c:v>
                </c:pt>
                <c:pt idx="271">
                  <c:v>12661.868741868901</c:v>
                </c:pt>
                <c:pt idx="272">
                  <c:v>12342.5848416933</c:v>
                </c:pt>
                <c:pt idx="273">
                  <c:v>12469.520662915</c:v>
                </c:pt>
                <c:pt idx="274">
                  <c:v>12562.449297884799</c:v>
                </c:pt>
                <c:pt idx="275">
                  <c:v>12827.153510915199</c:v>
                </c:pt>
                <c:pt idx="276">
                  <c:v>11077.073585452899</c:v>
                </c:pt>
                <c:pt idx="277">
                  <c:v>11301.8249512655</c:v>
                </c:pt>
                <c:pt idx="278">
                  <c:v>11621.8180510736</c:v>
                </c:pt>
                <c:pt idx="279">
                  <c:v>12078.613856916299</c:v>
                </c:pt>
                <c:pt idx="280">
                  <c:v>12086.785911594399</c:v>
                </c:pt>
                <c:pt idx="281">
                  <c:v>11999.464856161199</c:v>
                </c:pt>
                <c:pt idx="282">
                  <c:v>12064.2532779347</c:v>
                </c:pt>
                <c:pt idx="283">
                  <c:v>12323.2420023092</c:v>
                </c:pt>
                <c:pt idx="284">
                  <c:v>12601.886212366</c:v>
                </c:pt>
                <c:pt idx="285">
                  <c:v>12921.705367839601</c:v>
                </c:pt>
                <c:pt idx="286">
                  <c:v>13355.7189242563</c:v>
                </c:pt>
                <c:pt idx="287">
                  <c:v>13955.272659600199</c:v>
                </c:pt>
                <c:pt idx="288">
                  <c:v>15419.330523897601</c:v>
                </c:pt>
                <c:pt idx="289">
                  <c:v>15074.038815737</c:v>
                </c:pt>
                <c:pt idx="290">
                  <c:v>15200.178077410499</c:v>
                </c:pt>
                <c:pt idx="291">
                  <c:v>15739.5183354442</c:v>
                </c:pt>
                <c:pt idx="292">
                  <c:v>15413.084179342601</c:v>
                </c:pt>
                <c:pt idx="293">
                  <c:v>15577.540906009999</c:v>
                </c:pt>
                <c:pt idx="294">
                  <c:v>14992.898600402399</c:v>
                </c:pt>
                <c:pt idx="295">
                  <c:v>15210.1955885636</c:v>
                </c:pt>
                <c:pt idx="296">
                  <c:v>15668.283461331401</c:v>
                </c:pt>
                <c:pt idx="297">
                  <c:v>15920.4383945912</c:v>
                </c:pt>
                <c:pt idx="298">
                  <c:v>15355.9706388781</c:v>
                </c:pt>
                <c:pt idx="299">
                  <c:v>15259.0955424901</c:v>
                </c:pt>
                <c:pt idx="300">
                  <c:v>15334.0984458281</c:v>
                </c:pt>
                <c:pt idx="301">
                  <c:v>16439.1965567958</c:v>
                </c:pt>
                <c:pt idx="302">
                  <c:v>16356.991905102301</c:v>
                </c:pt>
                <c:pt idx="303">
                  <c:v>16471.578412801999</c:v>
                </c:pt>
                <c:pt idx="304">
                  <c:v>16254.676863382199</c:v>
                </c:pt>
                <c:pt idx="305">
                  <c:v>17207.673629544301</c:v>
                </c:pt>
                <c:pt idx="306">
                  <c:v>17390.6058918245</c:v>
                </c:pt>
                <c:pt idx="307">
                  <c:v>17013.331042359099</c:v>
                </c:pt>
                <c:pt idx="308">
                  <c:v>16620.410346594301</c:v>
                </c:pt>
                <c:pt idx="309">
                  <c:v>15411.983235638299</c:v>
                </c:pt>
                <c:pt idx="310">
                  <c:v>14831.718963055901</c:v>
                </c:pt>
                <c:pt idx="311">
                  <c:v>14575.384936886399</c:v>
                </c:pt>
                <c:pt idx="312">
                  <c:v>15424.559068082001</c:v>
                </c:pt>
                <c:pt idx="313">
                  <c:v>16736.216720358399</c:v>
                </c:pt>
                <c:pt idx="314">
                  <c:v>17907.633379997202</c:v>
                </c:pt>
                <c:pt idx="315">
                  <c:v>19489.309731099402</c:v>
                </c:pt>
                <c:pt idx="316">
                  <c:v>18092.305928937101</c:v>
                </c:pt>
                <c:pt idx="317">
                  <c:v>16094.068174849101</c:v>
                </c:pt>
                <c:pt idx="318">
                  <c:v>16717.639016665202</c:v>
                </c:pt>
                <c:pt idx="319">
                  <c:v>11772.620069356</c:v>
                </c:pt>
                <c:pt idx="320">
                  <c:v>12224.6668802494</c:v>
                </c:pt>
                <c:pt idx="321">
                  <c:v>14005.524290539101</c:v>
                </c:pt>
                <c:pt idx="322">
                  <c:v>13542.531391590201</c:v>
                </c:pt>
                <c:pt idx="323">
                  <c:v>13121.6285602303</c:v>
                </c:pt>
                <c:pt idx="324">
                  <c:v>14047.051022751801</c:v>
                </c:pt>
                <c:pt idx="325">
                  <c:v>14360.395073768101</c:v>
                </c:pt>
                <c:pt idx="326">
                  <c:v>15529.6690609655</c:v>
                </c:pt>
                <c:pt idx="327">
                  <c:v>17220.7934659569</c:v>
                </c:pt>
                <c:pt idx="328">
                  <c:v>15856.329803807899</c:v>
                </c:pt>
                <c:pt idx="329">
                  <c:v>17255.100451200298</c:v>
                </c:pt>
                <c:pt idx="330">
                  <c:v>17407.712008344399</c:v>
                </c:pt>
                <c:pt idx="331">
                  <c:v>17057.333489184501</c:v>
                </c:pt>
                <c:pt idx="332">
                  <c:v>16888.793763450602</c:v>
                </c:pt>
                <c:pt idx="333">
                  <c:v>17656.118391219399</c:v>
                </c:pt>
                <c:pt idx="334">
                  <c:v>18675.109070507599</c:v>
                </c:pt>
                <c:pt idx="335">
                  <c:v>21155.296120545401</c:v>
                </c:pt>
                <c:pt idx="336">
                  <c:v>21024.061688424801</c:v>
                </c:pt>
                <c:pt idx="337">
                  <c:v>19862.653180895999</c:v>
                </c:pt>
                <c:pt idx="338">
                  <c:v>19816.758915832299</c:v>
                </c:pt>
                <c:pt idx="339">
                  <c:v>18584.3043043818</c:v>
                </c:pt>
                <c:pt idx="340">
                  <c:v>18424.070632178798</c:v>
                </c:pt>
                <c:pt idx="341">
                  <c:v>19326.113753651302</c:v>
                </c:pt>
                <c:pt idx="342">
                  <c:v>19436.8589196209</c:v>
                </c:pt>
                <c:pt idx="343">
                  <c:v>21364.128756425202</c:v>
                </c:pt>
                <c:pt idx="344">
                  <c:v>20867.324736397299</c:v>
                </c:pt>
                <c:pt idx="345">
                  <c:v>20503.159391243898</c:v>
                </c:pt>
                <c:pt idx="346">
                  <c:v>19774.013936369</c:v>
                </c:pt>
                <c:pt idx="347">
                  <c:v>21139.241607821099</c:v>
                </c:pt>
                <c:pt idx="348">
                  <c:v>23075.179310392199</c:v>
                </c:pt>
                <c:pt idx="349">
                  <c:v>22971.9715386153</c:v>
                </c:pt>
                <c:pt idx="350">
                  <c:v>20853.5125607837</c:v>
                </c:pt>
                <c:pt idx="351">
                  <c:v>22993.9402825508</c:v>
                </c:pt>
                <c:pt idx="352">
                  <c:v>24101.050844339101</c:v>
                </c:pt>
                <c:pt idx="353">
                  <c:v>23726.605510216101</c:v>
                </c:pt>
                <c:pt idx="354">
                  <c:v>22074.492094780599</c:v>
                </c:pt>
                <c:pt idx="355">
                  <c:v>23237.044059776999</c:v>
                </c:pt>
                <c:pt idx="356">
                  <c:v>21079.449098740599</c:v>
                </c:pt>
                <c:pt idx="357">
                  <c:v>22220.0190773746</c:v>
                </c:pt>
                <c:pt idx="358">
                  <c:v>24610.410849387801</c:v>
                </c:pt>
                <c:pt idx="359">
                  <c:v>27278.0641994248</c:v>
                </c:pt>
                <c:pt idx="360">
                  <c:v>27010.256186805502</c:v>
                </c:pt>
                <c:pt idx="361">
                  <c:v>28379.4191177209</c:v>
                </c:pt>
                <c:pt idx="362">
                  <c:v>28804.794675336401</c:v>
                </c:pt>
                <c:pt idx="363">
                  <c:v>29090.213452694799</c:v>
                </c:pt>
                <c:pt idx="364">
                  <c:v>29664.511214344599</c:v>
                </c:pt>
                <c:pt idx="365">
                  <c:v>28253.167520991199</c:v>
                </c:pt>
                <c:pt idx="366">
                  <c:v>24541.395362973701</c:v>
                </c:pt>
                <c:pt idx="367">
                  <c:v>25794.280641877998</c:v>
                </c:pt>
                <c:pt idx="368">
                  <c:v>25396.506521462099</c:v>
                </c:pt>
                <c:pt idx="369">
                  <c:v>25244.060844070402</c:v>
                </c:pt>
                <c:pt idx="370">
                  <c:v>25787.498726518501</c:v>
                </c:pt>
                <c:pt idx="371">
                  <c:v>25053.577461590601</c:v>
                </c:pt>
                <c:pt idx="372">
                  <c:v>23808.6535615867</c:v>
                </c:pt>
                <c:pt idx="373">
                  <c:v>22783.404769646</c:v>
                </c:pt>
                <c:pt idx="374">
                  <c:v>20976.171567592599</c:v>
                </c:pt>
                <c:pt idx="375">
                  <c:v>20627.640052953699</c:v>
                </c:pt>
                <c:pt idx="376">
                  <c:v>23529.120672930501</c:v>
                </c:pt>
                <c:pt idx="377">
                  <c:v>23007.502865987299</c:v>
                </c:pt>
                <c:pt idx="378">
                  <c:v>24314.938339550899</c:v>
                </c:pt>
                <c:pt idx="379">
                  <c:v>25563.695496062399</c:v>
                </c:pt>
                <c:pt idx="380">
                  <c:v>24832.428024101398</c:v>
                </c:pt>
                <c:pt idx="381">
                  <c:v>27260.943711141601</c:v>
                </c:pt>
                <c:pt idx="382">
                  <c:v>27199.316735237499</c:v>
                </c:pt>
                <c:pt idx="383">
                  <c:v>29083.2150762889</c:v>
                </c:pt>
                <c:pt idx="384">
                  <c:v>30432.521523242802</c:v>
                </c:pt>
                <c:pt idx="385">
                  <c:v>30578.185270531601</c:v>
                </c:pt>
                <c:pt idx="386">
                  <c:v>30152.398902816301</c:v>
                </c:pt>
                <c:pt idx="387">
                  <c:v>29439.413103942999</c:v>
                </c:pt>
                <c:pt idx="388">
                  <c:v>29529.642064814201</c:v>
                </c:pt>
                <c:pt idx="389">
                  <c:v>28728.1965121756</c:v>
                </c:pt>
                <c:pt idx="390">
                  <c:v>29346.5303383104</c:v>
                </c:pt>
                <c:pt idx="391">
                  <c:v>31913.338146149999</c:v>
                </c:pt>
                <c:pt idx="392">
                  <c:v>33736.494091260902</c:v>
                </c:pt>
                <c:pt idx="393">
                  <c:v>33529.498239850604</c:v>
                </c:pt>
                <c:pt idx="394">
                  <c:v>35963.026626298597</c:v>
                </c:pt>
                <c:pt idx="395">
                  <c:v>36482.2855091089</c:v>
                </c:pt>
                <c:pt idx="396">
                  <c:v>36976.480791677197</c:v>
                </c:pt>
                <c:pt idx="397">
                  <c:v>38993.658518736302</c:v>
                </c:pt>
                <c:pt idx="398">
                  <c:v>38652.793525958601</c:v>
                </c:pt>
                <c:pt idx="399">
                  <c:v>36654.192349667101</c:v>
                </c:pt>
                <c:pt idx="400">
                  <c:v>40261.5819725291</c:v>
                </c:pt>
                <c:pt idx="401">
                  <c:v>41452.545400798102</c:v>
                </c:pt>
                <c:pt idx="402">
                  <c:v>44425.088713851503</c:v>
                </c:pt>
                <c:pt idx="403">
                  <c:v>45337.403851119903</c:v>
                </c:pt>
                <c:pt idx="404">
                  <c:v>49861.531599528404</c:v>
                </c:pt>
                <c:pt idx="405">
                  <c:v>48677.644952504197</c:v>
                </c:pt>
                <c:pt idx="406">
                  <c:v>49719.995974632402</c:v>
                </c:pt>
                <c:pt idx="407">
                  <c:v>53720.736717837797</c:v>
                </c:pt>
                <c:pt idx="408">
                  <c:v>58683.330096511803</c:v>
                </c:pt>
                <c:pt idx="409">
                  <c:v>56792.354968318301</c:v>
                </c:pt>
                <c:pt idx="410">
                  <c:v>60839.684550871898</c:v>
                </c:pt>
                <c:pt idx="411">
                  <c:v>63411.799932850503</c:v>
                </c:pt>
                <c:pt idx="412">
                  <c:v>61718.679843112797</c:v>
                </c:pt>
                <c:pt idx="413">
                  <c:v>63799.843496746798</c:v>
                </c:pt>
                <c:pt idx="414">
                  <c:v>62868.951779224197</c:v>
                </c:pt>
                <c:pt idx="415">
                  <c:v>66290.870760295395</c:v>
                </c:pt>
                <c:pt idx="416">
                  <c:v>67840.686000339396</c:v>
                </c:pt>
                <c:pt idx="417">
                  <c:v>70942.675436995502</c:v>
                </c:pt>
                <c:pt idx="418">
                  <c:v>72840.432480548596</c:v>
                </c:pt>
                <c:pt idx="419">
                  <c:v>75869.000311789903</c:v>
                </c:pt>
                <c:pt idx="420">
                  <c:v>77562.710133298096</c:v>
                </c:pt>
                <c:pt idx="421">
                  <c:v>78727.135631899102</c:v>
                </c:pt>
                <c:pt idx="422">
                  <c:v>83745.163796990702</c:v>
                </c:pt>
                <c:pt idx="423">
                  <c:v>86658.439067118903</c:v>
                </c:pt>
                <c:pt idx="424">
                  <c:v>88174.049864479603</c:v>
                </c:pt>
                <c:pt idx="425">
                  <c:v>87336.335796166706</c:v>
                </c:pt>
                <c:pt idx="426">
                  <c:v>88172.870400938802</c:v>
                </c:pt>
                <c:pt idx="427">
                  <c:v>88765.845784535704</c:v>
                </c:pt>
                <c:pt idx="428">
                  <c:v>93198.859944930795</c:v>
                </c:pt>
                <c:pt idx="429">
                  <c:v>97666.668338752701</c:v>
                </c:pt>
                <c:pt idx="430">
                  <c:v>94550.5253101204</c:v>
                </c:pt>
                <c:pt idx="431">
                  <c:v>90431.543346949897</c:v>
                </c:pt>
                <c:pt idx="432">
                  <c:v>85359.259829494898</c:v>
                </c:pt>
                <c:pt idx="433">
                  <c:v>95988.586409160198</c:v>
                </c:pt>
                <c:pt idx="434">
                  <c:v>93070.298418983599</c:v>
                </c:pt>
                <c:pt idx="435">
                  <c:v>96972.848822417407</c:v>
                </c:pt>
                <c:pt idx="436">
                  <c:v>100584.366567672</c:v>
                </c:pt>
                <c:pt idx="437">
                  <c:v>96198.530919422599</c:v>
                </c:pt>
                <c:pt idx="438">
                  <c:v>87812.839125623097</c:v>
                </c:pt>
                <c:pt idx="439">
                  <c:v>88087.064428345606</c:v>
                </c:pt>
                <c:pt idx="440">
                  <c:v>76424.822564365095</c:v>
                </c:pt>
                <c:pt idx="441">
                  <c:v>67524.000010148098</c:v>
                </c:pt>
                <c:pt idx="442">
                  <c:v>68381.470092769305</c:v>
                </c:pt>
                <c:pt idx="443">
                  <c:v>69419.987858389897</c:v>
                </c:pt>
                <c:pt idx="444">
                  <c:v>66469.854352611801</c:v>
                </c:pt>
                <c:pt idx="445">
                  <c:v>59907.023667524598</c:v>
                </c:pt>
                <c:pt idx="446">
                  <c:v>66508.186917687795</c:v>
                </c:pt>
                <c:pt idx="447">
                  <c:v>67558.499318716393</c:v>
                </c:pt>
                <c:pt idx="448">
                  <c:v>74538.270424449598</c:v>
                </c:pt>
                <c:pt idx="449">
                  <c:v>72261.020957157496</c:v>
                </c:pt>
                <c:pt idx="450">
                  <c:v>79559.542114278302</c:v>
                </c:pt>
                <c:pt idx="451">
                  <c:v>82105.414461960798</c:v>
                </c:pt>
                <c:pt idx="452">
                  <c:v>82309.461654519095</c:v>
                </c:pt>
                <c:pt idx="453">
                  <c:v>87261.734727211093</c:v>
                </c:pt>
                <c:pt idx="454">
                  <c:v>89121.159205688193</c:v>
                </c:pt>
                <c:pt idx="455">
                  <c:v>91726.594432694401</c:v>
                </c:pt>
                <c:pt idx="456">
                  <c:v>88512.555959662306</c:v>
                </c:pt>
                <c:pt idx="457">
                  <c:v>88842.805780572904</c:v>
                </c:pt>
                <c:pt idx="458">
                  <c:v>95834.666387599194</c:v>
                </c:pt>
                <c:pt idx="459">
                  <c:v>95777.462405870407</c:v>
                </c:pt>
                <c:pt idx="460">
                  <c:v>90881.508717251505</c:v>
                </c:pt>
                <c:pt idx="461">
                  <c:v>88002.143053407999</c:v>
                </c:pt>
                <c:pt idx="462">
                  <c:v>95082.463425994298</c:v>
                </c:pt>
                <c:pt idx="463">
                  <c:v>91681.774818143997</c:v>
                </c:pt>
                <c:pt idx="464">
                  <c:v>99698.294494186601</c:v>
                </c:pt>
                <c:pt idx="465">
                  <c:v>103237.864963453</c:v>
                </c:pt>
                <c:pt idx="466">
                  <c:v>102771.68193997801</c:v>
                </c:pt>
                <c:pt idx="467">
                  <c:v>109139.606274948</c:v>
                </c:pt>
                <c:pt idx="468">
                  <c:v>106789.23003864</c:v>
                </c:pt>
                <c:pt idx="469">
                  <c:v>109784.478024854</c:v>
                </c:pt>
                <c:pt idx="470">
                  <c:v>110357.992230541</c:v>
                </c:pt>
                <c:pt idx="471">
                  <c:v>112832.212138633</c:v>
                </c:pt>
                <c:pt idx="472">
                  <c:v>111960.293627637</c:v>
                </c:pt>
                <c:pt idx="473">
                  <c:v>109687.46714862301</c:v>
                </c:pt>
                <c:pt idx="474">
                  <c:v>107503.10043516901</c:v>
                </c:pt>
                <c:pt idx="475">
                  <c:v>107156.927856458</c:v>
                </c:pt>
                <c:pt idx="476">
                  <c:v>103286.517834511</c:v>
                </c:pt>
                <c:pt idx="477">
                  <c:v>112943.37660684</c:v>
                </c:pt>
                <c:pt idx="478">
                  <c:v>114747.661135298</c:v>
                </c:pt>
                <c:pt idx="479">
                  <c:v>111941.422210984</c:v>
                </c:pt>
                <c:pt idx="480">
                  <c:v>118354.46102639</c:v>
                </c:pt>
                <c:pt idx="481">
                  <c:v>120362.20304512299</c:v>
                </c:pt>
                <c:pt idx="482">
                  <c:v>118663.480503566</c:v>
                </c:pt>
                <c:pt idx="483">
                  <c:v>122025.541680455</c:v>
                </c:pt>
                <c:pt idx="484">
                  <c:v>117646.19308168</c:v>
                </c:pt>
                <c:pt idx="485">
                  <c:v>119825.54707508501</c:v>
                </c:pt>
                <c:pt idx="486">
                  <c:v>123067.597836698</c:v>
                </c:pt>
                <c:pt idx="487">
                  <c:v>126442.043380766</c:v>
                </c:pt>
                <c:pt idx="488">
                  <c:v>128521.732704974</c:v>
                </c:pt>
                <c:pt idx="489">
                  <c:v>133941.663101079</c:v>
                </c:pt>
                <c:pt idx="490">
                  <c:v>137471.79786201901</c:v>
                </c:pt>
                <c:pt idx="491">
                  <c:v>141808.68574383901</c:v>
                </c:pt>
                <c:pt idx="492">
                  <c:v>146385.2996493</c:v>
                </c:pt>
                <c:pt idx="493">
                  <c:v>143612.97030178399</c:v>
                </c:pt>
                <c:pt idx="494">
                  <c:v>145328.500198797</c:v>
                </c:pt>
                <c:pt idx="495">
                  <c:v>141703.71348870799</c:v>
                </c:pt>
                <c:pt idx="496">
                  <c:v>153764.614058965</c:v>
                </c:pt>
                <c:pt idx="497">
                  <c:v>145003.55796382</c:v>
                </c:pt>
                <c:pt idx="498">
                  <c:v>151394.18697195</c:v>
                </c:pt>
                <c:pt idx="499">
                  <c:v>155295.852777728</c:v>
                </c:pt>
                <c:pt idx="500">
                  <c:v>163178.798178289</c:v>
                </c:pt>
                <c:pt idx="501">
                  <c:v>169075.52679922199</c:v>
                </c:pt>
                <c:pt idx="502">
                  <c:v>167215.102283096</c:v>
                </c:pt>
                <c:pt idx="503">
                  <c:v>172204.45686388601</c:v>
                </c:pt>
                <c:pt idx="504">
                  <c:v>168141.45964149499</c:v>
                </c:pt>
                <c:pt idx="505">
                  <c:v>176353.594849596</c:v>
                </c:pt>
                <c:pt idx="506">
                  <c:v>179586.04345108999</c:v>
                </c:pt>
                <c:pt idx="507">
                  <c:v>184346.98904937299</c:v>
                </c:pt>
                <c:pt idx="508">
                  <c:v>187293.66200912301</c:v>
                </c:pt>
                <c:pt idx="509">
                  <c:v>192474.61277560299</c:v>
                </c:pt>
                <c:pt idx="510">
                  <c:v>194255.33704804801</c:v>
                </c:pt>
                <c:pt idx="511">
                  <c:v>193364.48932668599</c:v>
                </c:pt>
                <c:pt idx="512">
                  <c:v>188377.768134143</c:v>
                </c:pt>
                <c:pt idx="513">
                  <c:v>190271.333806571</c:v>
                </c:pt>
                <c:pt idx="514">
                  <c:v>191304.552213016</c:v>
                </c:pt>
                <c:pt idx="515">
                  <c:v>190935.889918375</c:v>
                </c:pt>
                <c:pt idx="516">
                  <c:v>196818.539312509</c:v>
                </c:pt>
                <c:pt idx="517">
                  <c:v>204825.54281132499</c:v>
                </c:pt>
                <c:pt idx="518">
                  <c:v>202096.73855815001</c:v>
                </c:pt>
                <c:pt idx="519">
                  <c:v>211592.112848986</c:v>
                </c:pt>
                <c:pt idx="520">
                  <c:v>203226.26959841</c:v>
                </c:pt>
                <c:pt idx="521">
                  <c:v>201688.88115674499</c:v>
                </c:pt>
                <c:pt idx="522">
                  <c:v>202742.64811802501</c:v>
                </c:pt>
                <c:pt idx="523">
                  <c:v>195537.01080574599</c:v>
                </c:pt>
                <c:pt idx="524">
                  <c:v>197401.29196124501</c:v>
                </c:pt>
                <c:pt idx="525">
                  <c:v>212426.71891292301</c:v>
                </c:pt>
                <c:pt idx="526">
                  <c:v>204230.331872532</c:v>
                </c:pt>
                <c:pt idx="527">
                  <c:v>200726.550750083</c:v>
                </c:pt>
                <c:pt idx="528">
                  <c:v>194732.62100544901</c:v>
                </c:pt>
                <c:pt idx="529">
                  <c:v>195884.272530577</c:v>
                </c:pt>
                <c:pt idx="530">
                  <c:v>208497.355499436</c:v>
                </c:pt>
                <c:pt idx="531">
                  <c:v>212034.76463125099</c:v>
                </c:pt>
                <c:pt idx="532">
                  <c:v>215928.876975594</c:v>
                </c:pt>
                <c:pt idx="533">
                  <c:v>209406.21348163401</c:v>
                </c:pt>
                <c:pt idx="534">
                  <c:v>211838.92199348801</c:v>
                </c:pt>
                <c:pt idx="535">
                  <c:v>212384.70294218199</c:v>
                </c:pt>
                <c:pt idx="536">
                  <c:v>210407.00212521301</c:v>
                </c:pt>
                <c:pt idx="537">
                  <c:v>205165.93893785801</c:v>
                </c:pt>
                <c:pt idx="538">
                  <c:v>204027.36365322099</c:v>
                </c:pt>
                <c:pt idx="539">
                  <c:v>206003.03797490799</c:v>
                </c:pt>
              </c:numCache>
            </c:numRef>
          </c:val>
          <c:smooth val="0"/>
          <c:extLst>
            <c:ext xmlns:c16="http://schemas.microsoft.com/office/drawing/2014/chart" uri="{C3380CC4-5D6E-409C-BE32-E72D297353CC}">
              <c16:uniqueId val="{00000000-7A59-4DDE-A0C2-DD5E663941DA}"/>
            </c:ext>
          </c:extLst>
        </c:ser>
        <c:ser>
          <c:idx val="2"/>
          <c:order val="1"/>
          <c:tx>
            <c:strRef>
              <c:f>'SA Asset Class Returns'!$D$1</c:f>
              <c:strCache>
                <c:ptCount val="1"/>
                <c:pt idx="0">
                  <c:v>MSCIWORLD</c:v>
                </c:pt>
              </c:strCache>
            </c:strRef>
          </c:tx>
          <c:spPr>
            <a:ln w="28575" cap="rnd">
              <a:solidFill>
                <a:srgbClr val="7030A0"/>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Returns'!$D$2:$D$541</c:f>
              <c:numCache>
                <c:formatCode>#,##0.00</c:formatCode>
                <c:ptCount val="540"/>
                <c:pt idx="0">
                  <c:v>101.998122388022</c:v>
                </c:pt>
                <c:pt idx="1">
                  <c:v>105.32185929048499</c:v>
                </c:pt>
                <c:pt idx="2">
                  <c:v>106.257437423353</c:v>
                </c:pt>
                <c:pt idx="3">
                  <c:v>108.200708991738</c:v>
                </c:pt>
                <c:pt idx="4">
                  <c:v>109.78700697057801</c:v>
                </c:pt>
                <c:pt idx="5">
                  <c:v>112.268239375069</c:v>
                </c:pt>
                <c:pt idx="6">
                  <c:v>116.643541276208</c:v>
                </c:pt>
                <c:pt idx="7">
                  <c:v>120.047144881859</c:v>
                </c:pt>
                <c:pt idx="8">
                  <c:v>118.220451195159</c:v>
                </c:pt>
                <c:pt idx="9">
                  <c:v>116.76923444122301</c:v>
                </c:pt>
                <c:pt idx="10">
                  <c:v>123.086546319165</c:v>
                </c:pt>
                <c:pt idx="11">
                  <c:v>125.150123715535</c:v>
                </c:pt>
                <c:pt idx="12">
                  <c:v>125.437823424914</c:v>
                </c:pt>
                <c:pt idx="13">
                  <c:v>115.119697763573</c:v>
                </c:pt>
                <c:pt idx="14">
                  <c:v>114.021590264605</c:v>
                </c:pt>
                <c:pt idx="15">
                  <c:v>107.540601085878</c:v>
                </c:pt>
                <c:pt idx="16">
                  <c:v>107.95343704146499</c:v>
                </c:pt>
                <c:pt idx="17">
                  <c:v>103.265715055334</c:v>
                </c:pt>
                <c:pt idx="18">
                  <c:v>105.83761156845399</c:v>
                </c:pt>
                <c:pt idx="19">
                  <c:v>101.59692489893099</c:v>
                </c:pt>
                <c:pt idx="20">
                  <c:v>104.536694698247</c:v>
                </c:pt>
                <c:pt idx="21">
                  <c:v>105.41888818547901</c:v>
                </c:pt>
                <c:pt idx="22">
                  <c:v>91.749622943236403</c:v>
                </c:pt>
                <c:pt idx="23">
                  <c:v>91.1443203942531</c:v>
                </c:pt>
                <c:pt idx="24">
                  <c:v>91.693078635798997</c:v>
                </c:pt>
                <c:pt idx="25">
                  <c:v>93.119677305331294</c:v>
                </c:pt>
                <c:pt idx="26">
                  <c:v>90.5996197040147</c:v>
                </c:pt>
                <c:pt idx="27">
                  <c:v>89.090131057770705</c:v>
                </c:pt>
                <c:pt idx="28">
                  <c:v>85.681276503368295</c:v>
                </c:pt>
                <c:pt idx="29">
                  <c:v>82.432428131901105</c:v>
                </c:pt>
                <c:pt idx="30">
                  <c:v>77.527371422791205</c:v>
                </c:pt>
                <c:pt idx="31">
                  <c:v>72.835989684499907</c:v>
                </c:pt>
                <c:pt idx="32">
                  <c:v>66.623219422600201</c:v>
                </c:pt>
                <c:pt idx="33">
                  <c:v>72.999712448044605</c:v>
                </c:pt>
                <c:pt idx="34">
                  <c:v>70.874805788773202</c:v>
                </c:pt>
                <c:pt idx="35">
                  <c:v>69.808681341287794</c:v>
                </c:pt>
                <c:pt idx="36">
                  <c:v>78.901869769651597</c:v>
                </c:pt>
                <c:pt idx="37">
                  <c:v>84.599740180328098</c:v>
                </c:pt>
                <c:pt idx="38">
                  <c:v>85.219624909500695</c:v>
                </c:pt>
                <c:pt idx="39">
                  <c:v>89.963470672542002</c:v>
                </c:pt>
                <c:pt idx="40">
                  <c:v>91.834399624477598</c:v>
                </c:pt>
                <c:pt idx="41">
                  <c:v>97.916350795200501</c:v>
                </c:pt>
                <c:pt idx="42">
                  <c:v>92.454511667448998</c:v>
                </c:pt>
                <c:pt idx="43">
                  <c:v>91.073534877324505</c:v>
                </c:pt>
                <c:pt idx="44">
                  <c:v>106.18549260605</c:v>
                </c:pt>
                <c:pt idx="45">
                  <c:v>113.591296609274</c:v>
                </c:pt>
                <c:pt idx="46">
                  <c:v>116.75118572560299</c:v>
                </c:pt>
                <c:pt idx="47">
                  <c:v>116.703938552534</c:v>
                </c:pt>
                <c:pt idx="48">
                  <c:v>127.132300040576</c:v>
                </c:pt>
                <c:pt idx="49">
                  <c:v>126.133790082526</c:v>
                </c:pt>
                <c:pt idx="50">
                  <c:v>127.679808056228</c:v>
                </c:pt>
                <c:pt idx="51">
                  <c:v>126.690936203246</c:v>
                </c:pt>
                <c:pt idx="52">
                  <c:v>124.58010026811699</c:v>
                </c:pt>
                <c:pt idx="53">
                  <c:v>127.91239553510199</c:v>
                </c:pt>
                <c:pt idx="54">
                  <c:v>127.21246225170199</c:v>
                </c:pt>
                <c:pt idx="55">
                  <c:v>127.040112929495</c:v>
                </c:pt>
                <c:pt idx="56">
                  <c:v>127.989295793217</c:v>
                </c:pt>
                <c:pt idx="57">
                  <c:v>123.511327614876</c:v>
                </c:pt>
                <c:pt idx="58">
                  <c:v>123.026410453707</c:v>
                </c:pt>
                <c:pt idx="59">
                  <c:v>132.11117690582699</c:v>
                </c:pt>
                <c:pt idx="60">
                  <c:v>127.67638698355699</c:v>
                </c:pt>
                <c:pt idx="61">
                  <c:v>127.116001641206</c:v>
                </c:pt>
                <c:pt idx="62">
                  <c:v>126.321358063559</c:v>
                </c:pt>
                <c:pt idx="63">
                  <c:v>127.981101130773</c:v>
                </c:pt>
                <c:pt idx="64">
                  <c:v>125.967521404436</c:v>
                </c:pt>
                <c:pt idx="65">
                  <c:v>130.58941331445101</c:v>
                </c:pt>
                <c:pt idx="66">
                  <c:v>129.12043198714301</c:v>
                </c:pt>
                <c:pt idx="67">
                  <c:v>129.43369313319101</c:v>
                </c:pt>
                <c:pt idx="68">
                  <c:v>131.045711668358</c:v>
                </c:pt>
                <c:pt idx="69">
                  <c:v>128.584903408684</c:v>
                </c:pt>
                <c:pt idx="70">
                  <c:v>130.42107608079201</c:v>
                </c:pt>
                <c:pt idx="71">
                  <c:v>133.00860041757599</c:v>
                </c:pt>
                <c:pt idx="72">
                  <c:v>129.03630315022801</c:v>
                </c:pt>
                <c:pt idx="73">
                  <c:v>128.04444212079201</c:v>
                </c:pt>
                <c:pt idx="74">
                  <c:v>133.83654546673799</c:v>
                </c:pt>
                <c:pt idx="75">
                  <c:v>139.90834707634701</c:v>
                </c:pt>
                <c:pt idx="76">
                  <c:v>141.662675415217</c:v>
                </c:pt>
                <c:pt idx="77">
                  <c:v>143.377758026734</c:v>
                </c:pt>
                <c:pt idx="78">
                  <c:v>153.37475748459099</c:v>
                </c:pt>
                <c:pt idx="79">
                  <c:v>156.889369783859</c:v>
                </c:pt>
                <c:pt idx="80">
                  <c:v>158.69213869324099</c:v>
                </c:pt>
                <c:pt idx="81">
                  <c:v>155.59956855841</c:v>
                </c:pt>
                <c:pt idx="82">
                  <c:v>149.88429727644001</c:v>
                </c:pt>
                <c:pt idx="83">
                  <c:v>154.97984294889699</c:v>
                </c:pt>
                <c:pt idx="84">
                  <c:v>159.28649608281501</c:v>
                </c:pt>
                <c:pt idx="85">
                  <c:v>151.92256328132001</c:v>
                </c:pt>
                <c:pt idx="86">
                  <c:v>157.94185540341999</c:v>
                </c:pt>
                <c:pt idx="87">
                  <c:v>158.427852305133</c:v>
                </c:pt>
                <c:pt idx="88">
                  <c:v>154.55616412510901</c:v>
                </c:pt>
                <c:pt idx="89">
                  <c:v>159.76430968777299</c:v>
                </c:pt>
                <c:pt idx="90">
                  <c:v>159.39469745101701</c:v>
                </c:pt>
                <c:pt idx="91">
                  <c:v>165.14723683029101</c:v>
                </c:pt>
                <c:pt idx="92">
                  <c:v>167.58991681451599</c:v>
                </c:pt>
                <c:pt idx="93">
                  <c:v>155.03139771845201</c:v>
                </c:pt>
                <c:pt idx="94">
                  <c:v>160.258921782459</c:v>
                </c:pt>
                <c:pt idx="95">
                  <c:v>163.550982507067</c:v>
                </c:pt>
                <c:pt idx="96">
                  <c:v>171.30399697217999</c:v>
                </c:pt>
                <c:pt idx="97">
                  <c:v>169.41695147191399</c:v>
                </c:pt>
                <c:pt idx="98">
                  <c:v>151.598322878793</c:v>
                </c:pt>
                <c:pt idx="99">
                  <c:v>159.447968439752</c:v>
                </c:pt>
                <c:pt idx="100">
                  <c:v>163.84520612246999</c:v>
                </c:pt>
                <c:pt idx="101">
                  <c:v>168.67004379200301</c:v>
                </c:pt>
                <c:pt idx="102">
                  <c:v>172.379100314716</c:v>
                </c:pt>
                <c:pt idx="103">
                  <c:v>174.38367841462301</c:v>
                </c:pt>
                <c:pt idx="104">
                  <c:v>178.69230917858999</c:v>
                </c:pt>
                <c:pt idx="105">
                  <c:v>182.89393197179999</c:v>
                </c:pt>
                <c:pt idx="106">
                  <c:v>190.81920483360099</c:v>
                </c:pt>
                <c:pt idx="107">
                  <c:v>185.30942522569401</c:v>
                </c:pt>
                <c:pt idx="108">
                  <c:v>183.38819173009699</c:v>
                </c:pt>
                <c:pt idx="109">
                  <c:v>189.58100384046699</c:v>
                </c:pt>
                <c:pt idx="110">
                  <c:v>200.226836439766</c:v>
                </c:pt>
                <c:pt idx="111">
                  <c:v>205.38313172493699</c:v>
                </c:pt>
                <c:pt idx="112">
                  <c:v>208.125820460743</c:v>
                </c:pt>
                <c:pt idx="113">
                  <c:v>217.42319350882701</c:v>
                </c:pt>
                <c:pt idx="114">
                  <c:v>229.843130747488</c:v>
                </c:pt>
                <c:pt idx="115">
                  <c:v>222.85204940438101</c:v>
                </c:pt>
                <c:pt idx="116">
                  <c:v>208.62502429416199</c:v>
                </c:pt>
                <c:pt idx="117">
                  <c:v>217.00992565702199</c:v>
                </c:pt>
                <c:pt idx="118">
                  <c:v>232.37807740262201</c:v>
                </c:pt>
                <c:pt idx="119">
                  <c:v>226.745343760975</c:v>
                </c:pt>
                <c:pt idx="120">
                  <c:v>226.63879041781399</c:v>
                </c:pt>
                <c:pt idx="121">
                  <c:v>214.650567545727</c:v>
                </c:pt>
                <c:pt idx="122">
                  <c:v>223.18900801394801</c:v>
                </c:pt>
                <c:pt idx="123">
                  <c:v>233.61162982857201</c:v>
                </c:pt>
                <c:pt idx="124">
                  <c:v>235.27705574075301</c:v>
                </c:pt>
                <c:pt idx="125">
                  <c:v>237.09337255254101</c:v>
                </c:pt>
                <c:pt idx="126">
                  <c:v>235.310368577959</c:v>
                </c:pt>
                <c:pt idx="127">
                  <c:v>253.10117396211399</c:v>
                </c:pt>
                <c:pt idx="128">
                  <c:v>255.37476657714299</c:v>
                </c:pt>
                <c:pt idx="129">
                  <c:v>276.69148175636298</c:v>
                </c:pt>
                <c:pt idx="130">
                  <c:v>275.63648431932597</c:v>
                </c:pt>
                <c:pt idx="131">
                  <c:v>278.81838877706298</c:v>
                </c:pt>
                <c:pt idx="132">
                  <c:v>283.04606173160897</c:v>
                </c:pt>
                <c:pt idx="133">
                  <c:v>295.075712543517</c:v>
                </c:pt>
                <c:pt idx="134">
                  <c:v>306.97218020074098</c:v>
                </c:pt>
                <c:pt idx="135">
                  <c:v>327.27087053229002</c:v>
                </c:pt>
                <c:pt idx="136">
                  <c:v>319.02017523620799</c:v>
                </c:pt>
                <c:pt idx="137">
                  <c:v>335.10879806692401</c:v>
                </c:pt>
                <c:pt idx="138">
                  <c:v>330.52142375724702</c:v>
                </c:pt>
                <c:pt idx="139">
                  <c:v>340.46617513846297</c:v>
                </c:pt>
                <c:pt idx="140">
                  <c:v>340.394923628247</c:v>
                </c:pt>
                <c:pt idx="141">
                  <c:v>357.88163997813302</c:v>
                </c:pt>
                <c:pt idx="142">
                  <c:v>372.53742437554098</c:v>
                </c:pt>
                <c:pt idx="143">
                  <c:v>386.92725162841998</c:v>
                </c:pt>
                <c:pt idx="144">
                  <c:v>405.70927019768402</c:v>
                </c:pt>
                <c:pt idx="145">
                  <c:v>375.76318903074599</c:v>
                </c:pt>
                <c:pt idx="146">
                  <c:v>406.52099640730597</c:v>
                </c:pt>
                <c:pt idx="147">
                  <c:v>410.998919122887</c:v>
                </c:pt>
                <c:pt idx="148">
                  <c:v>388.02774592227502</c:v>
                </c:pt>
                <c:pt idx="149">
                  <c:v>414.69459822854401</c:v>
                </c:pt>
                <c:pt idx="150">
                  <c:v>484.24603990948401</c:v>
                </c:pt>
                <c:pt idx="151">
                  <c:v>509.299225655545</c:v>
                </c:pt>
                <c:pt idx="152">
                  <c:v>539.05952325477006</c:v>
                </c:pt>
                <c:pt idx="153">
                  <c:v>621.00553395443103</c:v>
                </c:pt>
                <c:pt idx="154">
                  <c:v>603.58884162024799</c:v>
                </c:pt>
                <c:pt idx="155">
                  <c:v>659.562227720691</c:v>
                </c:pt>
                <c:pt idx="156">
                  <c:v>692.37599748136404</c:v>
                </c:pt>
                <c:pt idx="157">
                  <c:v>716.253584454465</c:v>
                </c:pt>
                <c:pt idx="158">
                  <c:v>684.91897967928401</c:v>
                </c:pt>
                <c:pt idx="159">
                  <c:v>702.77085291547098</c:v>
                </c:pt>
                <c:pt idx="160">
                  <c:v>754.88239352337598</c:v>
                </c:pt>
                <c:pt idx="161">
                  <c:v>757.15032602481699</c:v>
                </c:pt>
                <c:pt idx="162">
                  <c:v>866.49433249871402</c:v>
                </c:pt>
                <c:pt idx="163">
                  <c:v>1119.4046765267799</c:v>
                </c:pt>
                <c:pt idx="164">
                  <c:v>1024.9765809958899</c:v>
                </c:pt>
                <c:pt idx="165">
                  <c:v>1089.65823370359</c:v>
                </c:pt>
                <c:pt idx="166">
                  <c:v>1203.1277242138101</c:v>
                </c:pt>
                <c:pt idx="167">
                  <c:v>1197.65137110001</c:v>
                </c:pt>
                <c:pt idx="168">
                  <c:v>1080.3657479021799</c:v>
                </c:pt>
                <c:pt idx="169">
                  <c:v>1023.10408357874</c:v>
                </c:pt>
                <c:pt idx="170">
                  <c:v>1215.7795328928801</c:v>
                </c:pt>
                <c:pt idx="171">
                  <c:v>1194.9571570317801</c:v>
                </c:pt>
                <c:pt idx="172">
                  <c:v>1367.0323501632699</c:v>
                </c:pt>
                <c:pt idx="173">
                  <c:v>1490.15934697292</c:v>
                </c:pt>
                <c:pt idx="174">
                  <c:v>1553.6232341980001</c:v>
                </c:pt>
                <c:pt idx="175">
                  <c:v>1682.5113514828299</c:v>
                </c:pt>
                <c:pt idx="176">
                  <c:v>1411.7915282420399</c:v>
                </c:pt>
                <c:pt idx="177">
                  <c:v>1426.9283654660301</c:v>
                </c:pt>
                <c:pt idx="178">
                  <c:v>1439.0734575906299</c:v>
                </c:pt>
                <c:pt idx="179">
                  <c:v>1445.8327925159199</c:v>
                </c:pt>
                <c:pt idx="180">
                  <c:v>1546.6082394432599</c:v>
                </c:pt>
                <c:pt idx="181">
                  <c:v>1585.63215399146</c:v>
                </c:pt>
                <c:pt idx="182">
                  <c:v>1635.8270528425001</c:v>
                </c:pt>
                <c:pt idx="183">
                  <c:v>1717.4861366997</c:v>
                </c:pt>
                <c:pt idx="184">
                  <c:v>1735.1071727732599</c:v>
                </c:pt>
                <c:pt idx="185">
                  <c:v>1755.0544473376499</c:v>
                </c:pt>
                <c:pt idx="186">
                  <c:v>1811.9240749180799</c:v>
                </c:pt>
                <c:pt idx="187">
                  <c:v>1889.2639806510499</c:v>
                </c:pt>
                <c:pt idx="188">
                  <c:v>1888.6930138513701</c:v>
                </c:pt>
                <c:pt idx="189">
                  <c:v>1521.7568060592801</c:v>
                </c:pt>
                <c:pt idx="190">
                  <c:v>1433.7210245942199</c:v>
                </c:pt>
                <c:pt idx="191">
                  <c:v>1482.41751634671</c:v>
                </c:pt>
                <c:pt idx="192">
                  <c:v>1566.52183746836</c:v>
                </c:pt>
                <c:pt idx="193">
                  <c:v>1736.5910204230099</c:v>
                </c:pt>
                <c:pt idx="194">
                  <c:v>1820.5110355166501</c:v>
                </c:pt>
                <c:pt idx="195">
                  <c:v>1868.5733899647801</c:v>
                </c:pt>
                <c:pt idx="196">
                  <c:v>1903.38811217027</c:v>
                </c:pt>
                <c:pt idx="197">
                  <c:v>1976.5869060432501</c:v>
                </c:pt>
                <c:pt idx="198">
                  <c:v>2112.5876720907499</c:v>
                </c:pt>
                <c:pt idx="199">
                  <c:v>2000.0434964953899</c:v>
                </c:pt>
                <c:pt idx="200">
                  <c:v>2122.6091077819801</c:v>
                </c:pt>
                <c:pt idx="201">
                  <c:v>2274.6335872049599</c:v>
                </c:pt>
                <c:pt idx="202">
                  <c:v>2156.6084099286099</c:v>
                </c:pt>
                <c:pt idx="203">
                  <c:v>2256.4892634009998</c:v>
                </c:pt>
                <c:pt idx="204">
                  <c:v>2357.6581109541398</c:v>
                </c:pt>
                <c:pt idx="205">
                  <c:v>2419.20683396205</c:v>
                </c:pt>
                <c:pt idx="206">
                  <c:v>2480.4918843290998</c:v>
                </c:pt>
                <c:pt idx="207">
                  <c:v>2535.59220359133</c:v>
                </c:pt>
                <c:pt idx="208">
                  <c:v>2645.0920109428898</c:v>
                </c:pt>
                <c:pt idx="209">
                  <c:v>2652.7086939572</c:v>
                </c:pt>
                <c:pt idx="210">
                  <c:v>2812.6458303261602</c:v>
                </c:pt>
                <c:pt idx="211">
                  <c:v>2864.04143475924</c:v>
                </c:pt>
                <c:pt idx="212">
                  <c:v>2859.5253574225399</c:v>
                </c:pt>
                <c:pt idx="213">
                  <c:v>2715.5915898440799</c:v>
                </c:pt>
                <c:pt idx="214">
                  <c:v>2770.8659178192402</c:v>
                </c:pt>
                <c:pt idx="215">
                  <c:v>2817.8235158397902</c:v>
                </c:pt>
                <c:pt idx="216">
                  <c:v>2697.10104439325</c:v>
                </c:pt>
                <c:pt idx="217">
                  <c:v>2575.1817885277001</c:v>
                </c:pt>
                <c:pt idx="218">
                  <c:v>2510.6547887629699</c:v>
                </c:pt>
                <c:pt idx="219">
                  <c:v>2481.60217584768</c:v>
                </c:pt>
                <c:pt idx="220">
                  <c:v>2741.1025173866601</c:v>
                </c:pt>
                <c:pt idx="221">
                  <c:v>2713.1039244590802</c:v>
                </c:pt>
                <c:pt idx="222">
                  <c:v>2669.4871232415899</c:v>
                </c:pt>
                <c:pt idx="223">
                  <c:v>2402.92608550863</c:v>
                </c:pt>
                <c:pt idx="224">
                  <c:v>2144.9726257357902</c:v>
                </c:pt>
                <c:pt idx="225">
                  <c:v>2321.1057566083</c:v>
                </c:pt>
                <c:pt idx="226">
                  <c:v>2261.1639716721502</c:v>
                </c:pt>
                <c:pt idx="227">
                  <c:v>2347.4534489754401</c:v>
                </c:pt>
                <c:pt idx="228">
                  <c:v>2413.96044285274</c:v>
                </c:pt>
                <c:pt idx="229">
                  <c:v>2661.4784944097901</c:v>
                </c:pt>
                <c:pt idx="230">
                  <c:v>2749.2092093912402</c:v>
                </c:pt>
                <c:pt idx="231">
                  <c:v>2802.2821055167901</c:v>
                </c:pt>
                <c:pt idx="232">
                  <c:v>2923.9762297960701</c:v>
                </c:pt>
                <c:pt idx="233">
                  <c:v>2806.72788606123</c:v>
                </c:pt>
                <c:pt idx="234">
                  <c:v>2914.0614042764601</c:v>
                </c:pt>
                <c:pt idx="235">
                  <c:v>2913.94105298571</c:v>
                </c:pt>
                <c:pt idx="236">
                  <c:v>2915.07970190068</c:v>
                </c:pt>
                <c:pt idx="237">
                  <c:v>2993.16438992954</c:v>
                </c:pt>
                <c:pt idx="238">
                  <c:v>2831.00953467729</c:v>
                </c:pt>
                <c:pt idx="239">
                  <c:v>2974.42157162488</c:v>
                </c:pt>
                <c:pt idx="240">
                  <c:v>2975.9971403924101</c:v>
                </c:pt>
                <c:pt idx="241">
                  <c:v>2970.65476603159</c:v>
                </c:pt>
                <c:pt idx="242">
                  <c:v>2862.6434662626598</c:v>
                </c:pt>
                <c:pt idx="243">
                  <c:v>2899.1914220864901</c:v>
                </c:pt>
                <c:pt idx="244">
                  <c:v>2974.6948255423399</c:v>
                </c:pt>
                <c:pt idx="245">
                  <c:v>2806.7650177702599</c:v>
                </c:pt>
                <c:pt idx="246">
                  <c:v>2806.2115654987701</c:v>
                </c:pt>
                <c:pt idx="247">
                  <c:v>2853.4661830944501</c:v>
                </c:pt>
                <c:pt idx="248">
                  <c:v>2898.4661092174601</c:v>
                </c:pt>
                <c:pt idx="249">
                  <c:v>2962.1327148882601</c:v>
                </c:pt>
                <c:pt idx="250">
                  <c:v>3080.0220721698602</c:v>
                </c:pt>
                <c:pt idx="251">
                  <c:v>3137.3242779093098</c:v>
                </c:pt>
                <c:pt idx="252">
                  <c:v>3165.4156603295401</c:v>
                </c:pt>
                <c:pt idx="253">
                  <c:v>3317.98925033046</c:v>
                </c:pt>
                <c:pt idx="254">
                  <c:v>3543.3897260982399</c:v>
                </c:pt>
                <c:pt idx="255">
                  <c:v>3686.2231698681899</c:v>
                </c:pt>
                <c:pt idx="256">
                  <c:v>3793.4614322360499</c:v>
                </c:pt>
                <c:pt idx="257">
                  <c:v>3949.8748637537901</c:v>
                </c:pt>
                <c:pt idx="258">
                  <c:v>4084.52486301503</c:v>
                </c:pt>
                <c:pt idx="259">
                  <c:v>4263.1767330688199</c:v>
                </c:pt>
                <c:pt idx="260">
                  <c:v>4262.0046576597397</c:v>
                </c:pt>
                <c:pt idx="261">
                  <c:v>4268.7915771144999</c:v>
                </c:pt>
                <c:pt idx="262">
                  <c:v>4036.1499407279298</c:v>
                </c:pt>
                <c:pt idx="263">
                  <c:v>4277.32165243493</c:v>
                </c:pt>
                <c:pt idx="264">
                  <c:v>4568.4885109923298</c:v>
                </c:pt>
                <c:pt idx="265">
                  <c:v>4584.4378586585599</c:v>
                </c:pt>
                <c:pt idx="266">
                  <c:v>4408.5495447472904</c:v>
                </c:pt>
                <c:pt idx="267">
                  <c:v>4595.4593727730398</c:v>
                </c:pt>
                <c:pt idx="268">
                  <c:v>4740.13955930674</c:v>
                </c:pt>
                <c:pt idx="269">
                  <c:v>4755.2275013326298</c:v>
                </c:pt>
                <c:pt idx="270">
                  <c:v>4887.7067561070699</c:v>
                </c:pt>
                <c:pt idx="271">
                  <c:v>4908.3530887967299</c:v>
                </c:pt>
                <c:pt idx="272">
                  <c:v>4747.2738369773697</c:v>
                </c:pt>
                <c:pt idx="273">
                  <c:v>4790.8533246347897</c:v>
                </c:pt>
                <c:pt idx="274">
                  <c:v>4652.0665438414499</c:v>
                </c:pt>
                <c:pt idx="275">
                  <c:v>4676.8604100059001</c:v>
                </c:pt>
                <c:pt idx="276">
                  <c:v>4601.36848589689</c:v>
                </c:pt>
                <c:pt idx="277">
                  <c:v>4750.7832665220203</c:v>
                </c:pt>
                <c:pt idx="278">
                  <c:v>4951.6321812691203</c:v>
                </c:pt>
                <c:pt idx="279">
                  <c:v>5179.6023827032404</c:v>
                </c:pt>
                <c:pt idx="280">
                  <c:v>5310.7913702589503</c:v>
                </c:pt>
                <c:pt idx="281">
                  <c:v>5247.3711500146101</c:v>
                </c:pt>
                <c:pt idx="282">
                  <c:v>5483.7449380058497</c:v>
                </c:pt>
                <c:pt idx="283">
                  <c:v>5412.2127520767999</c:v>
                </c:pt>
                <c:pt idx="284">
                  <c:v>5561.8253070725304</c:v>
                </c:pt>
                <c:pt idx="285">
                  <c:v>5467.51394854298</c:v>
                </c:pt>
                <c:pt idx="286">
                  <c:v>5690.1265342260704</c:v>
                </c:pt>
                <c:pt idx="287">
                  <c:v>5817.46876992548</c:v>
                </c:pt>
                <c:pt idx="288">
                  <c:v>5928.4861014660601</c:v>
                </c:pt>
                <c:pt idx="289">
                  <c:v>6331.3251144240803</c:v>
                </c:pt>
                <c:pt idx="290">
                  <c:v>6608.91866825938</c:v>
                </c:pt>
                <c:pt idx="291">
                  <c:v>7358.2837353567302</c:v>
                </c:pt>
                <c:pt idx="292">
                  <c:v>7414.5305458599896</c:v>
                </c:pt>
                <c:pt idx="293">
                  <c:v>7382.1813600411897</c:v>
                </c:pt>
                <c:pt idx="294">
                  <c:v>7447.4503916048498</c:v>
                </c:pt>
                <c:pt idx="295">
                  <c:v>7481.0018060081302</c:v>
                </c:pt>
                <c:pt idx="296">
                  <c:v>7844.2223651773502</c:v>
                </c:pt>
                <c:pt idx="297">
                  <c:v>8187.6995502596501</c:v>
                </c:pt>
                <c:pt idx="298">
                  <c:v>8475.5637552694207</c:v>
                </c:pt>
                <c:pt idx="299">
                  <c:v>8470.4328850326401</c:v>
                </c:pt>
                <c:pt idx="300">
                  <c:v>8365.7002117428092</c:v>
                </c:pt>
                <c:pt idx="301">
                  <c:v>8301.9140844766298</c:v>
                </c:pt>
                <c:pt idx="302">
                  <c:v>8025.9117272325402</c:v>
                </c:pt>
                <c:pt idx="303">
                  <c:v>8340.54075679583</c:v>
                </c:pt>
                <c:pt idx="304">
                  <c:v>8894.6352806927698</c:v>
                </c:pt>
                <c:pt idx="305">
                  <c:v>9476.7200210038009</c:v>
                </c:pt>
                <c:pt idx="306">
                  <c:v>10079.9132456887</c:v>
                </c:pt>
                <c:pt idx="307">
                  <c:v>9565.0926360558406</c:v>
                </c:pt>
                <c:pt idx="308">
                  <c:v>10007.9032916175</c:v>
                </c:pt>
                <c:pt idx="309">
                  <c:v>9802.2279934670096</c:v>
                </c:pt>
                <c:pt idx="310">
                  <c:v>10064.126302365999</c:v>
                </c:pt>
                <c:pt idx="311">
                  <c:v>10201.8692468298</c:v>
                </c:pt>
                <c:pt idx="312">
                  <c:v>10639.599484452299</c:v>
                </c:pt>
                <c:pt idx="313">
                  <c:v>11379.433283968399</c:v>
                </c:pt>
                <c:pt idx="314">
                  <c:v>12067.896324449501</c:v>
                </c:pt>
                <c:pt idx="315">
                  <c:v>12232.407003083499</c:v>
                </c:pt>
                <c:pt idx="316">
                  <c:v>12317.3666151043</c:v>
                </c:pt>
                <c:pt idx="317">
                  <c:v>14561.1015626687</c:v>
                </c:pt>
                <c:pt idx="318">
                  <c:v>14951.767342053899</c:v>
                </c:pt>
                <c:pt idx="319">
                  <c:v>13643.072202818499</c:v>
                </c:pt>
                <c:pt idx="320">
                  <c:v>12698.337972429101</c:v>
                </c:pt>
                <c:pt idx="321">
                  <c:v>13116.725112832901</c:v>
                </c:pt>
                <c:pt idx="322">
                  <c:v>14148.7303274114</c:v>
                </c:pt>
                <c:pt idx="323">
                  <c:v>15333.060064261599</c:v>
                </c:pt>
                <c:pt idx="324">
                  <c:v>16126.786305707499</c:v>
                </c:pt>
                <c:pt idx="325">
                  <c:v>16045.425809890699</c:v>
                </c:pt>
                <c:pt idx="326">
                  <c:v>16636.916942947701</c:v>
                </c:pt>
                <c:pt idx="327">
                  <c:v>17053.914014009399</c:v>
                </c:pt>
                <c:pt idx="328">
                  <c:v>16761.691066908701</c:v>
                </c:pt>
                <c:pt idx="329">
                  <c:v>17071.621224744002</c:v>
                </c:pt>
                <c:pt idx="330">
                  <c:v>17386.615945381101</c:v>
                </c:pt>
                <c:pt idx="331">
                  <c:v>17132.722469173401</c:v>
                </c:pt>
                <c:pt idx="332">
                  <c:v>16718.7722554416</c:v>
                </c:pt>
                <c:pt idx="333">
                  <c:v>18006.109228826601</c:v>
                </c:pt>
                <c:pt idx="334">
                  <c:v>18612.1689373421</c:v>
                </c:pt>
                <c:pt idx="335">
                  <c:v>20043.085239264801</c:v>
                </c:pt>
                <c:pt idx="336">
                  <c:v>19381.058248024401</c:v>
                </c:pt>
                <c:pt idx="337">
                  <c:v>19498.705936640799</c:v>
                </c:pt>
                <c:pt idx="338">
                  <c:v>21504.293196156999</c:v>
                </c:pt>
                <c:pt idx="339">
                  <c:v>21358.1197966451</c:v>
                </c:pt>
                <c:pt idx="340">
                  <c:v>21405.265303617402</c:v>
                </c:pt>
                <c:pt idx="341">
                  <c:v>21512.514329293601</c:v>
                </c:pt>
                <c:pt idx="342">
                  <c:v>21458.457073493999</c:v>
                </c:pt>
                <c:pt idx="343">
                  <c:v>22207.928046090201</c:v>
                </c:pt>
                <c:pt idx="344">
                  <c:v>21751.702944054701</c:v>
                </c:pt>
                <c:pt idx="345">
                  <c:v>22370.370225983999</c:v>
                </c:pt>
                <c:pt idx="346">
                  <c:v>21550.345653362401</c:v>
                </c:pt>
                <c:pt idx="347">
                  <c:v>21417.133879871501</c:v>
                </c:pt>
                <c:pt idx="348">
                  <c:v>22405.044888792399</c:v>
                </c:pt>
                <c:pt idx="349">
                  <c:v>20232.876383346498</c:v>
                </c:pt>
                <c:pt idx="350">
                  <c:v>19787.640153164</c:v>
                </c:pt>
                <c:pt idx="351">
                  <c:v>21259.5067631538</c:v>
                </c:pt>
                <c:pt idx="352">
                  <c:v>20935.466169455602</c:v>
                </c:pt>
                <c:pt idx="353">
                  <c:v>20360.051884374599</c:v>
                </c:pt>
                <c:pt idx="354">
                  <c:v>20611.943908047</c:v>
                </c:pt>
                <c:pt idx="355">
                  <c:v>20034.266827756401</c:v>
                </c:pt>
                <c:pt idx="356">
                  <c:v>19530.554850251399</c:v>
                </c:pt>
                <c:pt idx="357">
                  <c:v>20829.322184349199</c:v>
                </c:pt>
                <c:pt idx="358">
                  <c:v>23982.184190098</c:v>
                </c:pt>
                <c:pt idx="359">
                  <c:v>28184.801799416</c:v>
                </c:pt>
                <c:pt idx="360">
                  <c:v>26028.361715355401</c:v>
                </c:pt>
                <c:pt idx="361">
                  <c:v>25664.051209252601</c:v>
                </c:pt>
                <c:pt idx="362">
                  <c:v>26784.6378720701</c:v>
                </c:pt>
                <c:pt idx="363">
                  <c:v>24199.049419156399</c:v>
                </c:pt>
                <c:pt idx="364">
                  <c:v>22394.497096634499</c:v>
                </c:pt>
                <c:pt idx="365">
                  <c:v>22238.067616762601</c:v>
                </c:pt>
                <c:pt idx="366">
                  <c:v>19988.618761799</c:v>
                </c:pt>
                <c:pt idx="367">
                  <c:v>20690.472244416898</c:v>
                </c:pt>
                <c:pt idx="368">
                  <c:v>18462.327011357698</c:v>
                </c:pt>
                <c:pt idx="369">
                  <c:v>18763.7788986874</c:v>
                </c:pt>
                <c:pt idx="370">
                  <c:v>18341.874543241302</c:v>
                </c:pt>
                <c:pt idx="371">
                  <c:v>16160.160290325201</c:v>
                </c:pt>
                <c:pt idx="372">
                  <c:v>15543.8509003331</c:v>
                </c:pt>
                <c:pt idx="373">
                  <c:v>14509.6268871307</c:v>
                </c:pt>
                <c:pt idx="374">
                  <c:v>14121.880748908001</c:v>
                </c:pt>
                <c:pt idx="375">
                  <c:v>14244.145749061499</c:v>
                </c:pt>
                <c:pt idx="376">
                  <c:v>16629.349530199201</c:v>
                </c:pt>
                <c:pt idx="377">
                  <c:v>15666.940856359301</c:v>
                </c:pt>
                <c:pt idx="378">
                  <c:v>15716.297353726401</c:v>
                </c:pt>
                <c:pt idx="379">
                  <c:v>16021.1917153213</c:v>
                </c:pt>
                <c:pt idx="380">
                  <c:v>15234.238811330701</c:v>
                </c:pt>
                <c:pt idx="381">
                  <c:v>16031.433247598199</c:v>
                </c:pt>
                <c:pt idx="382">
                  <c:v>15061.942305484699</c:v>
                </c:pt>
                <c:pt idx="383">
                  <c:v>16785.891166699399</c:v>
                </c:pt>
                <c:pt idx="384">
                  <c:v>17983.214410330998</c:v>
                </c:pt>
                <c:pt idx="385">
                  <c:v>17143.679801236802</c:v>
                </c:pt>
                <c:pt idx="386">
                  <c:v>16237.8041600698</c:v>
                </c:pt>
                <c:pt idx="387">
                  <c:v>17566.4138065855</c:v>
                </c:pt>
                <c:pt idx="388">
                  <c:v>16578.7290430885</c:v>
                </c:pt>
                <c:pt idx="389">
                  <c:v>16172.7387334757</c:v>
                </c:pt>
                <c:pt idx="390">
                  <c:v>15791.099198605199</c:v>
                </c:pt>
                <c:pt idx="391">
                  <c:v>16777.8445082691</c:v>
                </c:pt>
                <c:pt idx="392">
                  <c:v>16610.288506673402</c:v>
                </c:pt>
                <c:pt idx="393">
                  <c:v>16124.221353630899</c:v>
                </c:pt>
                <c:pt idx="394">
                  <c:v>16107.2077909531</c:v>
                </c:pt>
                <c:pt idx="395">
                  <c:v>16290.5312437134</c:v>
                </c:pt>
                <c:pt idx="396">
                  <c:v>16746.315288785099</c:v>
                </c:pt>
                <c:pt idx="397">
                  <c:v>16841.617553626202</c:v>
                </c:pt>
                <c:pt idx="398">
                  <c:v>17752.232517011598</c:v>
                </c:pt>
                <c:pt idx="399">
                  <c:v>16904.5725193529</c:v>
                </c:pt>
                <c:pt idx="400">
                  <c:v>19164.636189948</c:v>
                </c:pt>
                <c:pt idx="401">
                  <c:v>19073.350412176798</c:v>
                </c:pt>
                <c:pt idx="402">
                  <c:v>19451.340003477901</c:v>
                </c:pt>
                <c:pt idx="403">
                  <c:v>19002.715615662401</c:v>
                </c:pt>
                <c:pt idx="404">
                  <c:v>19415.288932886699</c:v>
                </c:pt>
                <c:pt idx="405">
                  <c:v>20004.416911691998</c:v>
                </c:pt>
                <c:pt idx="406">
                  <c:v>19936.934218796399</c:v>
                </c:pt>
                <c:pt idx="407">
                  <c:v>19961.9089130877</c:v>
                </c:pt>
                <c:pt idx="408">
                  <c:v>19976.0362497315</c:v>
                </c:pt>
                <c:pt idx="409">
                  <c:v>20249.885877107401</c:v>
                </c:pt>
                <c:pt idx="410">
                  <c:v>20652.1759499728</c:v>
                </c:pt>
                <c:pt idx="411">
                  <c:v>20832.190213913698</c:v>
                </c:pt>
                <c:pt idx="412">
                  <c:v>22416.914942586202</c:v>
                </c:pt>
                <c:pt idx="413">
                  <c:v>23931.976368457501</c:v>
                </c:pt>
                <c:pt idx="414">
                  <c:v>23276.271905946702</c:v>
                </c:pt>
                <c:pt idx="415">
                  <c:v>24861.609995442399</c:v>
                </c:pt>
                <c:pt idx="416">
                  <c:v>27085.471875031999</c:v>
                </c:pt>
                <c:pt idx="417">
                  <c:v>26723.5958201539</c:v>
                </c:pt>
                <c:pt idx="418">
                  <c:v>26506.2374792718</c:v>
                </c:pt>
                <c:pt idx="419">
                  <c:v>26427.184411728998</c:v>
                </c:pt>
                <c:pt idx="420">
                  <c:v>27648.338336131201</c:v>
                </c:pt>
                <c:pt idx="421">
                  <c:v>27603.434211408701</c:v>
                </c:pt>
                <c:pt idx="422">
                  <c:v>28286.258096633399</c:v>
                </c:pt>
                <c:pt idx="423">
                  <c:v>28396.7671658857</c:v>
                </c:pt>
                <c:pt idx="424">
                  <c:v>29645.218192832599</c:v>
                </c:pt>
                <c:pt idx="425">
                  <c:v>29142.420437329001</c:v>
                </c:pt>
                <c:pt idx="426">
                  <c:v>28574.534898919301</c:v>
                </c:pt>
                <c:pt idx="427">
                  <c:v>28884.049822638401</c:v>
                </c:pt>
                <c:pt idx="428">
                  <c:v>29063.838295783</c:v>
                </c:pt>
                <c:pt idx="429">
                  <c:v>28464.390213686402</c:v>
                </c:pt>
                <c:pt idx="430">
                  <c:v>28427.542794664099</c:v>
                </c:pt>
                <c:pt idx="431">
                  <c:v>28293.772590729499</c:v>
                </c:pt>
                <c:pt idx="432">
                  <c:v>28475.669524379999</c:v>
                </c:pt>
                <c:pt idx="433">
                  <c:v>29370.665654362601</c:v>
                </c:pt>
                <c:pt idx="434">
                  <c:v>30488.683171163899</c:v>
                </c:pt>
                <c:pt idx="435">
                  <c:v>29859.755899077201</c:v>
                </c:pt>
                <c:pt idx="436">
                  <c:v>30452.930143059999</c:v>
                </c:pt>
                <c:pt idx="437">
                  <c:v>28836.8613647239</c:v>
                </c:pt>
                <c:pt idx="438">
                  <c:v>26421.5717839928</c:v>
                </c:pt>
                <c:pt idx="439">
                  <c:v>27316.3369972529</c:v>
                </c:pt>
                <c:pt idx="440">
                  <c:v>26040.713435723101</c:v>
                </c:pt>
                <c:pt idx="441">
                  <c:v>24706.625231149701</c:v>
                </c:pt>
                <c:pt idx="442">
                  <c:v>23890.269719187902</c:v>
                </c:pt>
                <c:pt idx="443">
                  <c:v>23012.423142363201</c:v>
                </c:pt>
                <c:pt idx="444">
                  <c:v>22756.5498084313</c:v>
                </c:pt>
                <c:pt idx="445">
                  <c:v>20201.7515778419</c:v>
                </c:pt>
                <c:pt idx="446">
                  <c:v>20493.48760742</c:v>
                </c:pt>
                <c:pt idx="447">
                  <c:v>20311.669676680202</c:v>
                </c:pt>
                <c:pt idx="448">
                  <c:v>20853.715694085698</c:v>
                </c:pt>
                <c:pt idx="449">
                  <c:v>20136.936185060698</c:v>
                </c:pt>
                <c:pt idx="450">
                  <c:v>21949.078935853198</c:v>
                </c:pt>
                <c:pt idx="451">
                  <c:v>22857.519494999699</c:v>
                </c:pt>
                <c:pt idx="452">
                  <c:v>22930.3705101263</c:v>
                </c:pt>
                <c:pt idx="453">
                  <c:v>23556.256971430099</c:v>
                </c:pt>
                <c:pt idx="454">
                  <c:v>23168.641447716102</c:v>
                </c:pt>
                <c:pt idx="455">
                  <c:v>23452.8029950866</c:v>
                </c:pt>
                <c:pt idx="456">
                  <c:v>23050.744793661601</c:v>
                </c:pt>
                <c:pt idx="457">
                  <c:v>23698.2231562294</c:v>
                </c:pt>
                <c:pt idx="458">
                  <c:v>23834.1783458602</c:v>
                </c:pt>
                <c:pt idx="459">
                  <c:v>24243.7492342367</c:v>
                </c:pt>
                <c:pt idx="460">
                  <c:v>22728.200913574201</c:v>
                </c:pt>
                <c:pt idx="461">
                  <c:v>21931.459104542799</c:v>
                </c:pt>
                <c:pt idx="462">
                  <c:v>22608.335722022501</c:v>
                </c:pt>
                <c:pt idx="463">
                  <c:v>22016.8178795942</c:v>
                </c:pt>
                <c:pt idx="464">
                  <c:v>22761.2533400922</c:v>
                </c:pt>
                <c:pt idx="465">
                  <c:v>23588.0472039835</c:v>
                </c:pt>
                <c:pt idx="466">
                  <c:v>23462.902740381502</c:v>
                </c:pt>
                <c:pt idx="467">
                  <c:v>23394.7667021655</c:v>
                </c:pt>
                <c:pt idx="468">
                  <c:v>26073.051062635201</c:v>
                </c:pt>
                <c:pt idx="469">
                  <c:v>26161.189430817602</c:v>
                </c:pt>
                <c:pt idx="470">
                  <c:v>25196.0063125042</c:v>
                </c:pt>
                <c:pt idx="471">
                  <c:v>25527.998831607099</c:v>
                </c:pt>
                <c:pt idx="472">
                  <c:v>25897.7927830142</c:v>
                </c:pt>
                <c:pt idx="473">
                  <c:v>25280.183271750298</c:v>
                </c:pt>
                <c:pt idx="474">
                  <c:v>24596.348351577199</c:v>
                </c:pt>
                <c:pt idx="475">
                  <c:v>23816.965531272101</c:v>
                </c:pt>
                <c:pt idx="476">
                  <c:v>25069.298180012102</c:v>
                </c:pt>
                <c:pt idx="477">
                  <c:v>27110.479609384001</c:v>
                </c:pt>
                <c:pt idx="478">
                  <c:v>27297.4946496015</c:v>
                </c:pt>
                <c:pt idx="479">
                  <c:v>27091.432997553002</c:v>
                </c:pt>
                <c:pt idx="480">
                  <c:v>27523.985367810801</c:v>
                </c:pt>
                <c:pt idx="481">
                  <c:v>27542.215286625698</c:v>
                </c:pt>
                <c:pt idx="482">
                  <c:v>28616.821130181499</c:v>
                </c:pt>
                <c:pt idx="483">
                  <c:v>28811.7581926735</c:v>
                </c:pt>
                <c:pt idx="484">
                  <c:v>28749.449786950201</c:v>
                </c:pt>
                <c:pt idx="485">
                  <c:v>29093.337921283499</c:v>
                </c:pt>
                <c:pt idx="486">
                  <c:v>29735.466010336</c:v>
                </c:pt>
                <c:pt idx="487">
                  <c:v>30977.889436841499</c:v>
                </c:pt>
                <c:pt idx="488">
                  <c:v>31433.124155387199</c:v>
                </c:pt>
                <c:pt idx="489">
                  <c:v>32602.810416882199</c:v>
                </c:pt>
                <c:pt idx="490">
                  <c:v>33910.509376125898</c:v>
                </c:pt>
                <c:pt idx="491">
                  <c:v>32943.755814971097</c:v>
                </c:pt>
                <c:pt idx="492">
                  <c:v>36496.780520571403</c:v>
                </c:pt>
                <c:pt idx="493">
                  <c:v>36842.974139645703</c:v>
                </c:pt>
                <c:pt idx="494">
                  <c:v>38688.506332394201</c:v>
                </c:pt>
                <c:pt idx="495">
                  <c:v>38848.011754396597</c:v>
                </c:pt>
                <c:pt idx="496">
                  <c:v>43574.3477742002</c:v>
                </c:pt>
                <c:pt idx="497">
                  <c:v>41850.105018975097</c:v>
                </c:pt>
                <c:pt idx="498">
                  <c:v>43965.078747182801</c:v>
                </c:pt>
                <c:pt idx="499">
                  <c:v>44550.312908809698</c:v>
                </c:pt>
                <c:pt idx="500">
                  <c:v>45787.955357843101</c:v>
                </c:pt>
                <c:pt idx="501">
                  <c:v>47511.580035483697</c:v>
                </c:pt>
                <c:pt idx="502">
                  <c:v>49116.606227716198</c:v>
                </c:pt>
                <c:pt idx="503">
                  <c:v>51787.709074707898</c:v>
                </c:pt>
                <c:pt idx="504">
                  <c:v>52729.802759816899</c:v>
                </c:pt>
                <c:pt idx="505">
                  <c:v>53352.638078925702</c:v>
                </c:pt>
                <c:pt idx="506">
                  <c:v>52434.907113898997</c:v>
                </c:pt>
                <c:pt idx="507">
                  <c:v>53015.0038813832</c:v>
                </c:pt>
                <c:pt idx="508">
                  <c:v>54291.194579475203</c:v>
                </c:pt>
                <c:pt idx="509">
                  <c:v>55547.788782291398</c:v>
                </c:pt>
                <c:pt idx="510">
                  <c:v>55048.0582400684</c:v>
                </c:pt>
                <c:pt idx="511">
                  <c:v>55979.299066535903</c:v>
                </c:pt>
                <c:pt idx="512">
                  <c:v>57772.268216643701</c:v>
                </c:pt>
                <c:pt idx="513">
                  <c:v>56781.518353884501</c:v>
                </c:pt>
                <c:pt idx="514">
                  <c:v>58146.276054423499</c:v>
                </c:pt>
                <c:pt idx="515">
                  <c:v>59666.929763446002</c:v>
                </c:pt>
                <c:pt idx="516">
                  <c:v>59119.349348348202</c:v>
                </c:pt>
                <c:pt idx="517">
                  <c:v>62745.757324334802</c:v>
                </c:pt>
                <c:pt idx="518">
                  <c:v>64171.962059053898</c:v>
                </c:pt>
                <c:pt idx="519">
                  <c:v>64445.867605624298</c:v>
                </c:pt>
                <c:pt idx="520">
                  <c:v>65975.927264130703</c:v>
                </c:pt>
                <c:pt idx="521">
                  <c:v>64419.568035588301</c:v>
                </c:pt>
                <c:pt idx="522">
                  <c:v>68385.355990457407</c:v>
                </c:pt>
                <c:pt idx="523">
                  <c:v>66835.279953991703</c:v>
                </c:pt>
                <c:pt idx="524">
                  <c:v>67286.608341734507</c:v>
                </c:pt>
                <c:pt idx="525">
                  <c:v>72415.967294090704</c:v>
                </c:pt>
                <c:pt idx="526">
                  <c:v>75532.143773704607</c:v>
                </c:pt>
                <c:pt idx="527">
                  <c:v>79300.429929953301</c:v>
                </c:pt>
                <c:pt idx="528">
                  <c:v>76585.506926819799</c:v>
                </c:pt>
                <c:pt idx="529">
                  <c:v>75573.528728486199</c:v>
                </c:pt>
                <c:pt idx="530">
                  <c:v>74965.000744452802</c:v>
                </c:pt>
                <c:pt idx="531">
                  <c:v>73865.880437488202</c:v>
                </c:pt>
                <c:pt idx="532">
                  <c:v>81736.137461200502</c:v>
                </c:pt>
                <c:pt idx="533">
                  <c:v>75710.525560868497</c:v>
                </c:pt>
                <c:pt idx="534">
                  <c:v>74659.536109365305</c:v>
                </c:pt>
                <c:pt idx="535">
                  <c:v>79096.261449512007</c:v>
                </c:pt>
                <c:pt idx="536">
                  <c:v>74221.304008338004</c:v>
                </c:pt>
                <c:pt idx="537">
                  <c:v>71566.381152958405</c:v>
                </c:pt>
                <c:pt idx="538">
                  <c:v>75660.010661017295</c:v>
                </c:pt>
                <c:pt idx="539">
                  <c:v>75609.155540603504</c:v>
                </c:pt>
              </c:numCache>
            </c:numRef>
          </c:val>
          <c:smooth val="0"/>
          <c:extLst>
            <c:ext xmlns:c16="http://schemas.microsoft.com/office/drawing/2014/chart" uri="{C3380CC4-5D6E-409C-BE32-E72D297353CC}">
              <c16:uniqueId val="{00000001-7A59-4DDE-A0C2-DD5E663941DA}"/>
            </c:ext>
          </c:extLst>
        </c:ser>
        <c:ser>
          <c:idx val="4"/>
          <c:order val="2"/>
          <c:tx>
            <c:strRef>
              <c:f>'SA Asset Class Returns'!$F$1</c:f>
              <c:strCache>
                <c:ptCount val="1"/>
                <c:pt idx="0">
                  <c:v>GSCI</c:v>
                </c:pt>
              </c:strCache>
            </c:strRef>
          </c:tx>
          <c:spPr>
            <a:ln w="28575" cap="rnd">
              <a:solidFill>
                <a:schemeClr val="accent4"/>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Returns'!$F$2:$F$541</c:f>
              <c:numCache>
                <c:formatCode>#,##0.00</c:formatCode>
                <c:ptCount val="540"/>
                <c:pt idx="0">
                  <c:v>102.202010831411</c:v>
                </c:pt>
                <c:pt idx="1">
                  <c:v>101.35239208630399</c:v>
                </c:pt>
                <c:pt idx="2">
                  <c:v>102.118746978177</c:v>
                </c:pt>
                <c:pt idx="3">
                  <c:v>105.698559404362</c:v>
                </c:pt>
                <c:pt idx="4">
                  <c:v>107.564717531588</c:v>
                </c:pt>
                <c:pt idx="5">
                  <c:v>115.591540093136</c:v>
                </c:pt>
                <c:pt idx="6">
                  <c:v>117.199935783923</c:v>
                </c:pt>
                <c:pt idx="7">
                  <c:v>124.29329570680299</c:v>
                </c:pt>
                <c:pt idx="8">
                  <c:v>133.701166217853</c:v>
                </c:pt>
                <c:pt idx="9">
                  <c:v>129.64993069453701</c:v>
                </c:pt>
                <c:pt idx="10">
                  <c:v>134.95926432924099</c:v>
                </c:pt>
                <c:pt idx="11">
                  <c:v>145.53082671089399</c:v>
                </c:pt>
                <c:pt idx="12">
                  <c:v>150.50184714777299</c:v>
                </c:pt>
                <c:pt idx="13">
                  <c:v>143.121797616072</c:v>
                </c:pt>
                <c:pt idx="14">
                  <c:v>138.18802138140899</c:v>
                </c:pt>
                <c:pt idx="15">
                  <c:v>145.533867244861</c:v>
                </c:pt>
                <c:pt idx="16">
                  <c:v>173.25222623219301</c:v>
                </c:pt>
                <c:pt idx="17">
                  <c:v>161.90411147551799</c:v>
                </c:pt>
                <c:pt idx="18">
                  <c:v>203.842729737133</c:v>
                </c:pt>
                <c:pt idx="19">
                  <c:v>209.19734393921499</c:v>
                </c:pt>
                <c:pt idx="20">
                  <c:v>198.68897788661701</c:v>
                </c:pt>
                <c:pt idx="21">
                  <c:v>187.78514595311501</c:v>
                </c:pt>
                <c:pt idx="22">
                  <c:v>197.61594070565801</c:v>
                </c:pt>
                <c:pt idx="23">
                  <c:v>218.77961947857699</c:v>
                </c:pt>
                <c:pt idx="24">
                  <c:v>242.794813915579</c:v>
                </c:pt>
                <c:pt idx="25">
                  <c:v>241.50543104854799</c:v>
                </c:pt>
                <c:pt idx="26">
                  <c:v>213.32981317462401</c:v>
                </c:pt>
                <c:pt idx="27">
                  <c:v>215.690521168104</c:v>
                </c:pt>
                <c:pt idx="28">
                  <c:v>201.518863659837</c:v>
                </c:pt>
                <c:pt idx="29">
                  <c:v>225.02454880347</c:v>
                </c:pt>
                <c:pt idx="30">
                  <c:v>278.56779997814601</c:v>
                </c:pt>
                <c:pt idx="31">
                  <c:v>275.45605202849498</c:v>
                </c:pt>
                <c:pt idx="32">
                  <c:v>311.49536080005203</c:v>
                </c:pt>
                <c:pt idx="33">
                  <c:v>339.53133864326003</c:v>
                </c:pt>
                <c:pt idx="34">
                  <c:v>341.39362359798599</c:v>
                </c:pt>
                <c:pt idx="35">
                  <c:v>313.65874281685501</c:v>
                </c:pt>
                <c:pt idx="36">
                  <c:v>261.02368510471399</c:v>
                </c:pt>
                <c:pt idx="37">
                  <c:v>230.38457983375699</c:v>
                </c:pt>
                <c:pt idx="38">
                  <c:v>249.85068639352599</c:v>
                </c:pt>
                <c:pt idx="39">
                  <c:v>241.58487786221801</c:v>
                </c:pt>
                <c:pt idx="40">
                  <c:v>237.292785271317</c:v>
                </c:pt>
                <c:pt idx="41">
                  <c:v>253.977495558014</c:v>
                </c:pt>
                <c:pt idx="42">
                  <c:v>273.71352669008797</c:v>
                </c:pt>
                <c:pt idx="43">
                  <c:v>300.17104640771697</c:v>
                </c:pt>
                <c:pt idx="44">
                  <c:v>369.46060553216302</c:v>
                </c:pt>
                <c:pt idx="45">
                  <c:v>340.02844255804501</c:v>
                </c:pt>
                <c:pt idx="46">
                  <c:v>336.03926199411097</c:v>
                </c:pt>
                <c:pt idx="47">
                  <c:v>326.83835361353903</c:v>
                </c:pt>
                <c:pt idx="48">
                  <c:v>311.199334413082</c:v>
                </c:pt>
                <c:pt idx="49">
                  <c:v>328.84693970724101</c:v>
                </c:pt>
                <c:pt idx="50">
                  <c:v>329.67441400958302</c:v>
                </c:pt>
                <c:pt idx="51">
                  <c:v>342.20609169576898</c:v>
                </c:pt>
                <c:pt idx="52">
                  <c:v>348.39691822703799</c:v>
                </c:pt>
                <c:pt idx="53">
                  <c:v>341.243047000481</c:v>
                </c:pt>
                <c:pt idx="54">
                  <c:v>312.25387579203601</c:v>
                </c:pt>
                <c:pt idx="55">
                  <c:v>303.75150436265199</c:v>
                </c:pt>
                <c:pt idx="56">
                  <c:v>273.47977043874999</c:v>
                </c:pt>
                <c:pt idx="57">
                  <c:v>270.10738791749799</c:v>
                </c:pt>
                <c:pt idx="58">
                  <c:v>273.96037127071497</c:v>
                </c:pt>
                <c:pt idx="59">
                  <c:v>287.37145557938902</c:v>
                </c:pt>
                <c:pt idx="60">
                  <c:v>286.60670983164601</c:v>
                </c:pt>
                <c:pt idx="61">
                  <c:v>285.89892030171097</c:v>
                </c:pt>
                <c:pt idx="62">
                  <c:v>296.30425435254801</c:v>
                </c:pt>
                <c:pt idx="63">
                  <c:v>312.483721448918</c:v>
                </c:pt>
                <c:pt idx="64">
                  <c:v>301.09609846165802</c:v>
                </c:pt>
                <c:pt idx="65">
                  <c:v>293.53636740577502</c:v>
                </c:pt>
                <c:pt idx="66">
                  <c:v>269.12990770248598</c:v>
                </c:pt>
                <c:pt idx="67">
                  <c:v>271.425800867291</c:v>
                </c:pt>
                <c:pt idx="68">
                  <c:v>281.32673372182302</c:v>
                </c:pt>
                <c:pt idx="69">
                  <c:v>288.92236178948798</c:v>
                </c:pt>
                <c:pt idx="70">
                  <c:v>301.72252330265201</c:v>
                </c:pt>
                <c:pt idx="71">
                  <c:v>317.171888027519</c:v>
                </c:pt>
                <c:pt idx="72">
                  <c:v>327.24766561835298</c:v>
                </c:pt>
                <c:pt idx="73">
                  <c:v>332.403213722781</c:v>
                </c:pt>
                <c:pt idx="74">
                  <c:v>366.719391084893</c:v>
                </c:pt>
                <c:pt idx="75">
                  <c:v>374.771482822574</c:v>
                </c:pt>
                <c:pt idx="76">
                  <c:v>403.351613335389</c:v>
                </c:pt>
                <c:pt idx="77">
                  <c:v>366.48307142953399</c:v>
                </c:pt>
                <c:pt idx="78">
                  <c:v>375.65011293946498</c:v>
                </c:pt>
                <c:pt idx="79">
                  <c:v>385.90088495442802</c:v>
                </c:pt>
                <c:pt idx="80">
                  <c:v>407.60648043505302</c:v>
                </c:pt>
                <c:pt idx="81">
                  <c:v>411.69865557879098</c:v>
                </c:pt>
                <c:pt idx="82">
                  <c:v>421.77340406582101</c:v>
                </c:pt>
                <c:pt idx="83">
                  <c:v>417.41795610254798</c:v>
                </c:pt>
                <c:pt idx="84">
                  <c:v>448.50538576798101</c:v>
                </c:pt>
                <c:pt idx="85">
                  <c:v>461.68474396645797</c:v>
                </c:pt>
                <c:pt idx="86">
                  <c:v>452.52325961706902</c:v>
                </c:pt>
                <c:pt idx="87">
                  <c:v>481.80957987117898</c:v>
                </c:pt>
                <c:pt idx="88">
                  <c:v>455.81254668389101</c:v>
                </c:pt>
                <c:pt idx="89">
                  <c:v>464.10305370649502</c:v>
                </c:pt>
                <c:pt idx="90">
                  <c:v>440.429989506884</c:v>
                </c:pt>
                <c:pt idx="91">
                  <c:v>489.28171548236202</c:v>
                </c:pt>
                <c:pt idx="92">
                  <c:v>506.52346094719502</c:v>
                </c:pt>
                <c:pt idx="93">
                  <c:v>490.25412502226601</c:v>
                </c:pt>
                <c:pt idx="94">
                  <c:v>525.81682775571596</c:v>
                </c:pt>
                <c:pt idx="95">
                  <c:v>531.25497712021604</c:v>
                </c:pt>
                <c:pt idx="96">
                  <c:v>556.51708050361003</c:v>
                </c:pt>
                <c:pt idx="97">
                  <c:v>545.09701268005597</c:v>
                </c:pt>
                <c:pt idx="98">
                  <c:v>470.244296145389</c:v>
                </c:pt>
                <c:pt idx="99">
                  <c:v>481.47058372264701</c:v>
                </c:pt>
                <c:pt idx="100">
                  <c:v>500.27425616377099</c:v>
                </c:pt>
                <c:pt idx="101">
                  <c:v>519.19615392099797</c:v>
                </c:pt>
                <c:pt idx="102">
                  <c:v>539.32666860761901</c:v>
                </c:pt>
                <c:pt idx="103">
                  <c:v>543.84063597866702</c:v>
                </c:pt>
                <c:pt idx="104">
                  <c:v>571.35251932095696</c:v>
                </c:pt>
                <c:pt idx="105">
                  <c:v>586.15213597043396</c:v>
                </c:pt>
                <c:pt idx="106">
                  <c:v>578.94012037895004</c:v>
                </c:pt>
                <c:pt idx="107">
                  <c:v>532.06120510674998</c:v>
                </c:pt>
                <c:pt idx="108">
                  <c:v>507.94210860749899</c:v>
                </c:pt>
                <c:pt idx="109">
                  <c:v>508.445031636522</c:v>
                </c:pt>
                <c:pt idx="110">
                  <c:v>517.755792170429</c:v>
                </c:pt>
                <c:pt idx="111">
                  <c:v>523.65677629304105</c:v>
                </c:pt>
                <c:pt idx="112">
                  <c:v>544.22171311729403</c:v>
                </c:pt>
                <c:pt idx="113">
                  <c:v>533.40351197577502</c:v>
                </c:pt>
                <c:pt idx="114">
                  <c:v>599.72331140905703</c:v>
                </c:pt>
                <c:pt idx="115">
                  <c:v>573.76740495197305</c:v>
                </c:pt>
                <c:pt idx="116">
                  <c:v>580.14158971464997</c:v>
                </c:pt>
                <c:pt idx="117">
                  <c:v>587.37612396846396</c:v>
                </c:pt>
                <c:pt idx="118">
                  <c:v>559.158172506239</c:v>
                </c:pt>
                <c:pt idx="119">
                  <c:v>526.42831188057301</c:v>
                </c:pt>
                <c:pt idx="120">
                  <c:v>576.81723827457904</c:v>
                </c:pt>
                <c:pt idx="121">
                  <c:v>568.55229044827104</c:v>
                </c:pt>
                <c:pt idx="122">
                  <c:v>630.54323021838002</c:v>
                </c:pt>
                <c:pt idx="123">
                  <c:v>651.90339297395303</c:v>
                </c:pt>
                <c:pt idx="124">
                  <c:v>675.18125324635503</c:v>
                </c:pt>
                <c:pt idx="125">
                  <c:v>691.27729744617602</c:v>
                </c:pt>
                <c:pt idx="126">
                  <c:v>710.25811607392802</c:v>
                </c:pt>
                <c:pt idx="127">
                  <c:v>710.82036225950799</c:v>
                </c:pt>
                <c:pt idx="128">
                  <c:v>693.15735783024502</c:v>
                </c:pt>
                <c:pt idx="129">
                  <c:v>698.79045687718303</c:v>
                </c:pt>
                <c:pt idx="130">
                  <c:v>687.62846022120902</c:v>
                </c:pt>
                <c:pt idx="131">
                  <c:v>658.24210172185997</c:v>
                </c:pt>
                <c:pt idx="132">
                  <c:v>658.94660747511102</c:v>
                </c:pt>
                <c:pt idx="133">
                  <c:v>665.262526251503</c:v>
                </c:pt>
                <c:pt idx="134">
                  <c:v>713.73731957003702</c:v>
                </c:pt>
                <c:pt idx="135">
                  <c:v>717.311724523507</c:v>
                </c:pt>
                <c:pt idx="136">
                  <c:v>709.98300856064702</c:v>
                </c:pt>
                <c:pt idx="137">
                  <c:v>732.46655038417396</c:v>
                </c:pt>
                <c:pt idx="138">
                  <c:v>761.58743752404405</c:v>
                </c:pt>
                <c:pt idx="139">
                  <c:v>794.12356468085898</c:v>
                </c:pt>
                <c:pt idx="140">
                  <c:v>757.18015079551697</c:v>
                </c:pt>
                <c:pt idx="141">
                  <c:v>795.84957758095504</c:v>
                </c:pt>
                <c:pt idx="142">
                  <c:v>808.41122089881605</c:v>
                </c:pt>
                <c:pt idx="143">
                  <c:v>870.96840164836306</c:v>
                </c:pt>
                <c:pt idx="144">
                  <c:v>915.38287526363797</c:v>
                </c:pt>
                <c:pt idx="145">
                  <c:v>866.30363314807005</c:v>
                </c:pt>
                <c:pt idx="146">
                  <c:v>939.18967618032696</c:v>
                </c:pt>
                <c:pt idx="147">
                  <c:v>942.43662030335804</c:v>
                </c:pt>
                <c:pt idx="148">
                  <c:v>989.956330447852</c:v>
                </c:pt>
                <c:pt idx="149">
                  <c:v>1025.3953910369901</c:v>
                </c:pt>
                <c:pt idx="150">
                  <c:v>1157.8697158326299</c:v>
                </c:pt>
                <c:pt idx="151">
                  <c:v>1154.41217964934</c:v>
                </c:pt>
                <c:pt idx="152">
                  <c:v>1217.1039858874301</c:v>
                </c:pt>
                <c:pt idx="153">
                  <c:v>1393.9066763764199</c:v>
                </c:pt>
                <c:pt idx="154">
                  <c:v>1365.33582650882</c:v>
                </c:pt>
                <c:pt idx="155">
                  <c:v>1432.6666362301401</c:v>
                </c:pt>
                <c:pt idx="156">
                  <c:v>1443.59971342266</c:v>
                </c:pt>
                <c:pt idx="157">
                  <c:v>1471.2680486096299</c:v>
                </c:pt>
                <c:pt idx="158">
                  <c:v>1418.8285954641599</c:v>
                </c:pt>
                <c:pt idx="159">
                  <c:v>1412.9516923705601</c:v>
                </c:pt>
                <c:pt idx="160">
                  <c:v>1443.7418139470101</c:v>
                </c:pt>
                <c:pt idx="161">
                  <c:v>1381.57607621805</c:v>
                </c:pt>
                <c:pt idx="162">
                  <c:v>1514.6829630555501</c:v>
                </c:pt>
                <c:pt idx="163">
                  <c:v>1970.4231543865301</c:v>
                </c:pt>
                <c:pt idx="164">
                  <c:v>1893.14854495949</c:v>
                </c:pt>
                <c:pt idx="165">
                  <c:v>2048.62674517294</c:v>
                </c:pt>
                <c:pt idx="166">
                  <c:v>2180.0290525359401</c:v>
                </c:pt>
                <c:pt idx="167">
                  <c:v>2036.0381393354201</c:v>
                </c:pt>
                <c:pt idx="168">
                  <c:v>1646.06400539176</c:v>
                </c:pt>
                <c:pt idx="169">
                  <c:v>1380.4707345331301</c:v>
                </c:pt>
                <c:pt idx="170">
                  <c:v>1491.41991252244</c:v>
                </c:pt>
                <c:pt idx="171">
                  <c:v>1507.37909527181</c:v>
                </c:pt>
                <c:pt idx="172">
                  <c:v>1664.9190207572101</c:v>
                </c:pt>
                <c:pt idx="173">
                  <c:v>1811.2980816008201</c:v>
                </c:pt>
                <c:pt idx="174">
                  <c:v>1891.95066813161</c:v>
                </c:pt>
                <c:pt idx="175">
                  <c:v>2046.52075908194</c:v>
                </c:pt>
                <c:pt idx="176">
                  <c:v>1743.55679043854</c:v>
                </c:pt>
                <c:pt idx="177">
                  <c:v>1812.4074180795999</c:v>
                </c:pt>
                <c:pt idx="178">
                  <c:v>1807.19254681861</c:v>
                </c:pt>
                <c:pt idx="179">
                  <c:v>1767.7198951586499</c:v>
                </c:pt>
                <c:pt idx="180">
                  <c:v>1789.3811830427701</c:v>
                </c:pt>
                <c:pt idx="181">
                  <c:v>1669.72940744577</c:v>
                </c:pt>
                <c:pt idx="182">
                  <c:v>1753.5760234530901</c:v>
                </c:pt>
                <c:pt idx="183">
                  <c:v>1826.90035243999</c:v>
                </c:pt>
                <c:pt idx="184">
                  <c:v>1928.6070368995499</c:v>
                </c:pt>
                <c:pt idx="185">
                  <c:v>2022.1239448879401</c:v>
                </c:pt>
                <c:pt idx="186">
                  <c:v>2138.5761806253099</c:v>
                </c:pt>
                <c:pt idx="187">
                  <c:v>2063.2125234074401</c:v>
                </c:pt>
                <c:pt idx="188">
                  <c:v>2115.0931264098699</c:v>
                </c:pt>
                <c:pt idx="189">
                  <c:v>2074.8705761634101</c:v>
                </c:pt>
                <c:pt idx="190">
                  <c:v>2003.7487070714001</c:v>
                </c:pt>
                <c:pt idx="191">
                  <c:v>1931.1841747784999</c:v>
                </c:pt>
                <c:pt idx="192">
                  <c:v>2045.6697183024801</c:v>
                </c:pt>
                <c:pt idx="193">
                  <c:v>2120.2567015239702</c:v>
                </c:pt>
                <c:pt idx="194">
                  <c:v>2266.9438479800401</c:v>
                </c:pt>
                <c:pt idx="195">
                  <c:v>2369.6470230085201</c:v>
                </c:pt>
                <c:pt idx="196">
                  <c:v>2550.6955712611398</c:v>
                </c:pt>
                <c:pt idx="197">
                  <c:v>2579.0646980721699</c:v>
                </c:pt>
                <c:pt idx="198">
                  <c:v>2722.3695077665602</c:v>
                </c:pt>
                <c:pt idx="199">
                  <c:v>2709.5081894209602</c:v>
                </c:pt>
                <c:pt idx="200">
                  <c:v>2683.9268019046299</c:v>
                </c:pt>
                <c:pt idx="201">
                  <c:v>2827.9455851072598</c:v>
                </c:pt>
                <c:pt idx="202">
                  <c:v>2740.59558166444</c:v>
                </c:pt>
                <c:pt idx="203">
                  <c:v>3050.4100230219901</c:v>
                </c:pt>
                <c:pt idx="204">
                  <c:v>3089.3081915165899</c:v>
                </c:pt>
                <c:pt idx="205">
                  <c:v>3328.0698447138502</c:v>
                </c:pt>
                <c:pt idx="206">
                  <c:v>3667.0695109100002</c:v>
                </c:pt>
                <c:pt idx="207">
                  <c:v>3781.3170788570501</c:v>
                </c:pt>
                <c:pt idx="208">
                  <c:v>3993.1169514727098</c:v>
                </c:pt>
                <c:pt idx="209">
                  <c:v>4193.0775461525</c:v>
                </c:pt>
                <c:pt idx="210">
                  <c:v>3883.2246724456199</c:v>
                </c:pt>
                <c:pt idx="211">
                  <c:v>4194.0963495629903</c:v>
                </c:pt>
                <c:pt idx="212">
                  <c:v>4316.1308466193796</c:v>
                </c:pt>
                <c:pt idx="213">
                  <c:v>4211.5467411463496</c:v>
                </c:pt>
                <c:pt idx="214">
                  <c:v>4200.0312473336899</c:v>
                </c:pt>
                <c:pt idx="215">
                  <c:v>4517.2147923006596</c:v>
                </c:pt>
                <c:pt idx="216">
                  <c:v>4516.8239012539398</c:v>
                </c:pt>
                <c:pt idx="217">
                  <c:v>4492.4152055887498</c:v>
                </c:pt>
                <c:pt idx="218">
                  <c:v>4696.8972333199199</c:v>
                </c:pt>
                <c:pt idx="219">
                  <c:v>4662.5214147146198</c:v>
                </c:pt>
                <c:pt idx="220">
                  <c:v>4626.3467975038102</c:v>
                </c:pt>
                <c:pt idx="221">
                  <c:v>4541.9032170907603</c:v>
                </c:pt>
                <c:pt idx="222">
                  <c:v>4795.4716906641297</c:v>
                </c:pt>
                <c:pt idx="223">
                  <c:v>5554.3018597215596</c:v>
                </c:pt>
                <c:pt idx="224">
                  <c:v>6816.51173664823</c:v>
                </c:pt>
                <c:pt idx="225">
                  <c:v>6340.4132244703796</c:v>
                </c:pt>
                <c:pt idx="226">
                  <c:v>5869.7000312099199</c:v>
                </c:pt>
                <c:pt idx="227">
                  <c:v>5853.54694659289</c:v>
                </c:pt>
                <c:pt idx="228">
                  <c:v>5263.6730005822901</c:v>
                </c:pt>
                <c:pt idx="229">
                  <c:v>5387.2298602514502</c:v>
                </c:pt>
                <c:pt idx="230">
                  <c:v>5951.50553208784</c:v>
                </c:pt>
                <c:pt idx="231">
                  <c:v>6157.57403559877</c:v>
                </c:pt>
                <c:pt idx="232">
                  <c:v>6281.2924364986902</c:v>
                </c:pt>
                <c:pt idx="233">
                  <c:v>6275.98313093045</c:v>
                </c:pt>
                <c:pt idx="234">
                  <c:v>6541.8311611135096</c:v>
                </c:pt>
                <c:pt idx="235">
                  <c:v>6665.64912312873</c:v>
                </c:pt>
                <c:pt idx="236">
                  <c:v>6551.1184206587304</c:v>
                </c:pt>
                <c:pt idx="237">
                  <c:v>6811.16492492408</c:v>
                </c:pt>
                <c:pt idx="238">
                  <c:v>6465.6850482069704</c:v>
                </c:pt>
                <c:pt idx="239">
                  <c:v>5885.7850920655101</c:v>
                </c:pt>
                <c:pt idx="240">
                  <c:v>6166.7779377358602</c:v>
                </c:pt>
                <c:pt idx="241">
                  <c:v>6196.9911437197798</c:v>
                </c:pt>
                <c:pt idx="242">
                  <c:v>6338.9562847930702</c:v>
                </c:pt>
                <c:pt idx="243">
                  <c:v>6523.4511519975204</c:v>
                </c:pt>
                <c:pt idx="244">
                  <c:v>6612.2657666187297</c:v>
                </c:pt>
                <c:pt idx="245">
                  <c:v>6421.7036776053601</c:v>
                </c:pt>
                <c:pt idx="246">
                  <c:v>6316.9081661445098</c:v>
                </c:pt>
                <c:pt idx="247">
                  <c:v>6279.3605560603401</c:v>
                </c:pt>
                <c:pt idx="248">
                  <c:v>6513.3276614121296</c:v>
                </c:pt>
                <c:pt idx="249">
                  <c:v>6693.4874475531396</c:v>
                </c:pt>
                <c:pt idx="250">
                  <c:v>6752.2115347193503</c:v>
                </c:pt>
                <c:pt idx="251">
                  <c:v>6840.1810492966997</c:v>
                </c:pt>
                <c:pt idx="252">
                  <c:v>6963.9085156655901</c:v>
                </c:pt>
                <c:pt idx="253">
                  <c:v>7215.6050119974898</c:v>
                </c:pt>
                <c:pt idx="254">
                  <c:v>7437.3661135951097</c:v>
                </c:pt>
                <c:pt idx="255">
                  <c:v>7316.9387305274904</c:v>
                </c:pt>
                <c:pt idx="256">
                  <c:v>7158.57204175692</c:v>
                </c:pt>
                <c:pt idx="257">
                  <c:v>7282.0721042515897</c:v>
                </c:pt>
                <c:pt idx="258">
                  <c:v>7316.37248019257</c:v>
                </c:pt>
                <c:pt idx="259">
                  <c:v>7363.5273917495197</c:v>
                </c:pt>
                <c:pt idx="260">
                  <c:v>7521.0143277445004</c:v>
                </c:pt>
                <c:pt idx="261">
                  <c:v>7069.2251465818099</c:v>
                </c:pt>
                <c:pt idx="262">
                  <c:v>6731.0758569253903</c:v>
                </c:pt>
                <c:pt idx="263">
                  <c:v>6674.1385652721301</c:v>
                </c:pt>
                <c:pt idx="264">
                  <c:v>7233.4752311554403</c:v>
                </c:pt>
                <c:pt idx="265">
                  <c:v>7195.6088047127796</c:v>
                </c:pt>
                <c:pt idx="266">
                  <c:v>7146.8789433386801</c:v>
                </c:pt>
                <c:pt idx="267">
                  <c:v>7417.43892175369</c:v>
                </c:pt>
                <c:pt idx="268">
                  <c:v>7746.6298440851697</c:v>
                </c:pt>
                <c:pt idx="269">
                  <c:v>7986.4565916531201</c:v>
                </c:pt>
                <c:pt idx="270">
                  <c:v>8196.3356887960308</c:v>
                </c:pt>
                <c:pt idx="271">
                  <c:v>7453.4363834223795</c:v>
                </c:pt>
                <c:pt idx="272">
                  <c:v>7335.3555722041801</c:v>
                </c:pt>
                <c:pt idx="273">
                  <c:v>7231.9937146081902</c:v>
                </c:pt>
                <c:pt idx="274">
                  <c:v>7102.1408259325299</c:v>
                </c:pt>
                <c:pt idx="275">
                  <c:v>7312.6155590017097</c:v>
                </c:pt>
                <c:pt idx="276">
                  <c:v>7124.45118829682</c:v>
                </c:pt>
                <c:pt idx="277">
                  <c:v>7310.4058953801896</c:v>
                </c:pt>
                <c:pt idx="278">
                  <c:v>7369.8052430406497</c:v>
                </c:pt>
                <c:pt idx="279">
                  <c:v>7679.3177546975903</c:v>
                </c:pt>
                <c:pt idx="280">
                  <c:v>7742.8560362364396</c:v>
                </c:pt>
                <c:pt idx="281">
                  <c:v>7517.8960964408798</c:v>
                </c:pt>
                <c:pt idx="282">
                  <c:v>7679.2291114380996</c:v>
                </c:pt>
                <c:pt idx="283">
                  <c:v>7917.8252566772098</c:v>
                </c:pt>
                <c:pt idx="284">
                  <c:v>7941.4771119829702</c:v>
                </c:pt>
                <c:pt idx="285">
                  <c:v>8013.2781802301397</c:v>
                </c:pt>
                <c:pt idx="286">
                  <c:v>8279.0214382904505</c:v>
                </c:pt>
                <c:pt idx="287">
                  <c:v>9066.7901747156393</c:v>
                </c:pt>
                <c:pt idx="288">
                  <c:v>9062.81281948996</c:v>
                </c:pt>
                <c:pt idx="289">
                  <c:v>10007.718895992401</c:v>
                </c:pt>
                <c:pt idx="290">
                  <c:v>10945.6878585959</c:v>
                </c:pt>
                <c:pt idx="291">
                  <c:v>12596.731360497701</c:v>
                </c:pt>
                <c:pt idx="292">
                  <c:v>12584.428143855999</c:v>
                </c:pt>
                <c:pt idx="293">
                  <c:v>12952.7387258872</c:v>
                </c:pt>
                <c:pt idx="294">
                  <c:v>12907.619372299099</c:v>
                </c:pt>
                <c:pt idx="295">
                  <c:v>13233.956898513199</c:v>
                </c:pt>
                <c:pt idx="296">
                  <c:v>13830.0056544576</c:v>
                </c:pt>
                <c:pt idx="297">
                  <c:v>14302.83441383</c:v>
                </c:pt>
                <c:pt idx="298">
                  <c:v>15189.590933109001</c:v>
                </c:pt>
                <c:pt idx="299">
                  <c:v>15579.2224877518</c:v>
                </c:pt>
                <c:pt idx="300">
                  <c:v>14982.6556715969</c:v>
                </c:pt>
                <c:pt idx="301">
                  <c:v>13688.5387306023</c:v>
                </c:pt>
                <c:pt idx="302">
                  <c:v>13730.8356079646</c:v>
                </c:pt>
                <c:pt idx="303">
                  <c:v>14139.7175596544</c:v>
                </c:pt>
                <c:pt idx="304">
                  <c:v>14306.4834849422</c:v>
                </c:pt>
                <c:pt idx="305">
                  <c:v>13735.396951532601</c:v>
                </c:pt>
                <c:pt idx="306">
                  <c:v>14540.869098744601</c:v>
                </c:pt>
                <c:pt idx="307">
                  <c:v>15163.9626558812</c:v>
                </c:pt>
                <c:pt idx="308">
                  <c:v>15431.5175482781</c:v>
                </c:pt>
                <c:pt idx="309">
                  <c:v>16395.792817828398</c:v>
                </c:pt>
                <c:pt idx="310">
                  <c:v>14912.7724037769</c:v>
                </c:pt>
                <c:pt idx="311">
                  <c:v>13927.9380539385</c:v>
                </c:pt>
                <c:pt idx="312">
                  <c:v>13906.203222554401</c:v>
                </c:pt>
                <c:pt idx="313">
                  <c:v>13013.5970433661</c:v>
                </c:pt>
                <c:pt idx="314">
                  <c:v>13174.943333802399</c:v>
                </c:pt>
                <c:pt idx="315">
                  <c:v>12866.5974703506</c:v>
                </c:pt>
                <c:pt idx="316">
                  <c:v>12503.289979372999</c:v>
                </c:pt>
                <c:pt idx="317">
                  <c:v>13928.385770226199</c:v>
                </c:pt>
                <c:pt idx="318">
                  <c:v>13200.9527723682</c:v>
                </c:pt>
                <c:pt idx="319">
                  <c:v>13080.9583800484</c:v>
                </c:pt>
                <c:pt idx="320">
                  <c:v>13188.5402274806</c:v>
                </c:pt>
                <c:pt idx="321">
                  <c:v>11909.4510460934</c:v>
                </c:pt>
                <c:pt idx="322">
                  <c:v>10651.6079279163</c:v>
                </c:pt>
                <c:pt idx="323">
                  <c:v>10817.6810324568</c:v>
                </c:pt>
                <c:pt idx="324">
                  <c:v>11184.059677916701</c:v>
                </c:pt>
                <c:pt idx="325">
                  <c:v>10906.733482322599</c:v>
                </c:pt>
                <c:pt idx="326">
                  <c:v>12692.532476644999</c:v>
                </c:pt>
                <c:pt idx="327">
                  <c:v>13036.281110743599</c:v>
                </c:pt>
                <c:pt idx="328">
                  <c:v>12662.504022860299</c:v>
                </c:pt>
                <c:pt idx="329">
                  <c:v>13025.452309832899</c:v>
                </c:pt>
                <c:pt idx="330">
                  <c:v>13784.897069037501</c:v>
                </c:pt>
                <c:pt idx="331">
                  <c:v>14567.503933047599</c:v>
                </c:pt>
                <c:pt idx="332">
                  <c:v>15118.1876602595</c:v>
                </c:pt>
                <c:pt idx="333">
                  <c:v>14681.453369622701</c:v>
                </c:pt>
                <c:pt idx="334">
                  <c:v>15359.56794293</c:v>
                </c:pt>
                <c:pt idx="335">
                  <c:v>15950.0106746131</c:v>
                </c:pt>
                <c:pt idx="336">
                  <c:v>17545.130645663499</c:v>
                </c:pt>
                <c:pt idx="337">
                  <c:v>18706.222887792501</c:v>
                </c:pt>
                <c:pt idx="338">
                  <c:v>19074.7873123102</c:v>
                </c:pt>
                <c:pt idx="339">
                  <c:v>19603.69273318</c:v>
                </c:pt>
                <c:pt idx="340">
                  <c:v>22417.127814318301</c:v>
                </c:pt>
                <c:pt idx="341">
                  <c:v>23351.643619107399</c:v>
                </c:pt>
                <c:pt idx="342">
                  <c:v>22129.737348384999</c:v>
                </c:pt>
                <c:pt idx="343">
                  <c:v>25602.0322274147</c:v>
                </c:pt>
                <c:pt idx="344">
                  <c:v>26124.984703775299</c:v>
                </c:pt>
                <c:pt idx="345">
                  <c:v>27390.854943889499</c:v>
                </c:pt>
                <c:pt idx="346">
                  <c:v>30685.285714766898</c:v>
                </c:pt>
                <c:pt idx="347">
                  <c:v>29395.273494626999</c:v>
                </c:pt>
                <c:pt idx="348">
                  <c:v>28568.944257376301</c:v>
                </c:pt>
                <c:pt idx="349">
                  <c:v>27790.800981428201</c:v>
                </c:pt>
                <c:pt idx="350">
                  <c:v>27954.8622815868</c:v>
                </c:pt>
                <c:pt idx="351">
                  <c:v>29474.425909765199</c:v>
                </c:pt>
                <c:pt idx="352">
                  <c:v>28570.711724448702</c:v>
                </c:pt>
                <c:pt idx="353">
                  <c:v>26612.95866221</c:v>
                </c:pt>
                <c:pt idx="354">
                  <c:v>27372.555055182402</c:v>
                </c:pt>
                <c:pt idx="355">
                  <c:v>28218.392218029301</c:v>
                </c:pt>
                <c:pt idx="356">
                  <c:v>26865.907690137199</c:v>
                </c:pt>
                <c:pt idx="357">
                  <c:v>26697.866995256401</c:v>
                </c:pt>
                <c:pt idx="358">
                  <c:v>27467.296755740899</c:v>
                </c:pt>
                <c:pt idx="359">
                  <c:v>31656.929049467301</c:v>
                </c:pt>
                <c:pt idx="360">
                  <c:v>29210.658025812201</c:v>
                </c:pt>
                <c:pt idx="361">
                  <c:v>30326.589647290599</c:v>
                </c:pt>
                <c:pt idx="362">
                  <c:v>34370.898890364202</c:v>
                </c:pt>
                <c:pt idx="363">
                  <c:v>32531.280620515899</c:v>
                </c:pt>
                <c:pt idx="364">
                  <c:v>28747.512880637401</c:v>
                </c:pt>
                <c:pt idx="365">
                  <c:v>31434.980884864599</c:v>
                </c:pt>
                <c:pt idx="366">
                  <c:v>31037.475554106899</c:v>
                </c:pt>
                <c:pt idx="367">
                  <c:v>34012.239777069903</c:v>
                </c:pt>
                <c:pt idx="368">
                  <c:v>35661.782405917504</c:v>
                </c:pt>
                <c:pt idx="369">
                  <c:v>32163.912070751499</c:v>
                </c:pt>
                <c:pt idx="370">
                  <c:v>29771.8133800709</c:v>
                </c:pt>
                <c:pt idx="371">
                  <c:v>29922.048053160099</c:v>
                </c:pt>
                <c:pt idx="372">
                  <c:v>32354.617785233899</c:v>
                </c:pt>
                <c:pt idx="373">
                  <c:v>34466.354396032097</c:v>
                </c:pt>
                <c:pt idx="374">
                  <c:v>28806.121586556201</c:v>
                </c:pt>
                <c:pt idx="375">
                  <c:v>25052.244494107599</c:v>
                </c:pt>
                <c:pt idx="376">
                  <c:v>30324.9073993686</c:v>
                </c:pt>
                <c:pt idx="377">
                  <c:v>28148.9600999615</c:v>
                </c:pt>
                <c:pt idx="378">
                  <c:v>27875.9132641377</c:v>
                </c:pt>
                <c:pt idx="379">
                  <c:v>28955.896802218998</c:v>
                </c:pt>
                <c:pt idx="380">
                  <c:v>26251.149125373999</c:v>
                </c:pt>
                <c:pt idx="381">
                  <c:v>26651.198185558998</c:v>
                </c:pt>
                <c:pt idx="382">
                  <c:v>25297.872739526701</c:v>
                </c:pt>
                <c:pt idx="383">
                  <c:v>28187.809011805901</c:v>
                </c:pt>
                <c:pt idx="384">
                  <c:v>29837.969870085999</c:v>
                </c:pt>
                <c:pt idx="385">
                  <c:v>30052.501105818799</c:v>
                </c:pt>
                <c:pt idx="386">
                  <c:v>29230.513592028801</c:v>
                </c:pt>
                <c:pt idx="387">
                  <c:v>33173.789540039303</c:v>
                </c:pt>
                <c:pt idx="388">
                  <c:v>32552.075964326399</c:v>
                </c:pt>
                <c:pt idx="389">
                  <c:v>29571.1082849218</c:v>
                </c:pt>
                <c:pt idx="390">
                  <c:v>32161.833224934398</c:v>
                </c:pt>
                <c:pt idx="391">
                  <c:v>32700.9208420838</c:v>
                </c:pt>
                <c:pt idx="392">
                  <c:v>35781.139736205201</c:v>
                </c:pt>
                <c:pt idx="393">
                  <c:v>35310.8751947813</c:v>
                </c:pt>
                <c:pt idx="394">
                  <c:v>31891.986499654999</c:v>
                </c:pt>
                <c:pt idx="395">
                  <c:v>27965.622272874902</c:v>
                </c:pt>
                <c:pt idx="396">
                  <c:v>31398.791102406001</c:v>
                </c:pt>
                <c:pt idx="397">
                  <c:v>32513.5995319262</c:v>
                </c:pt>
                <c:pt idx="398">
                  <c:v>37591.985657660996</c:v>
                </c:pt>
                <c:pt idx="399">
                  <c:v>33282.246387658597</c:v>
                </c:pt>
                <c:pt idx="400">
                  <c:v>36801.550129704498</c:v>
                </c:pt>
                <c:pt idx="401">
                  <c:v>38416.399648532999</c:v>
                </c:pt>
                <c:pt idx="402">
                  <c:v>39935.638145397803</c:v>
                </c:pt>
                <c:pt idx="403">
                  <c:v>44586.7553872649</c:v>
                </c:pt>
                <c:pt idx="404">
                  <c:v>44409.499180084997</c:v>
                </c:pt>
                <c:pt idx="405">
                  <c:v>42052.822616558202</c:v>
                </c:pt>
                <c:pt idx="406">
                  <c:v>38998.888764356998</c:v>
                </c:pt>
                <c:pt idx="407">
                  <c:v>39297.227884372202</c:v>
                </c:pt>
                <c:pt idx="408">
                  <c:v>39275.644742888697</c:v>
                </c:pt>
                <c:pt idx="409">
                  <c:v>35844.458650234999</c:v>
                </c:pt>
                <c:pt idx="410">
                  <c:v>37605.164997148502</c:v>
                </c:pt>
                <c:pt idx="411">
                  <c:v>39146.884275967503</c:v>
                </c:pt>
                <c:pt idx="412">
                  <c:v>43278.975044419902</c:v>
                </c:pt>
                <c:pt idx="413">
                  <c:v>46754.8232598416</c:v>
                </c:pt>
                <c:pt idx="414">
                  <c:v>46097.953879683897</c:v>
                </c:pt>
                <c:pt idx="415">
                  <c:v>44508.923920414003</c:v>
                </c:pt>
                <c:pt idx="416">
                  <c:v>42788.466553003702</c:v>
                </c:pt>
                <c:pt idx="417">
                  <c:v>39676.323184249297</c:v>
                </c:pt>
                <c:pt idx="418">
                  <c:v>40536.458013687501</c:v>
                </c:pt>
                <c:pt idx="419">
                  <c:v>36790.828982407198</c:v>
                </c:pt>
                <c:pt idx="420">
                  <c:v>37170.666256771503</c:v>
                </c:pt>
                <c:pt idx="421">
                  <c:v>38907.396608747498</c:v>
                </c:pt>
                <c:pt idx="422">
                  <c:v>40419.461503659099</c:v>
                </c:pt>
                <c:pt idx="423">
                  <c:v>38756.125768459897</c:v>
                </c:pt>
                <c:pt idx="424">
                  <c:v>38746.300717977698</c:v>
                </c:pt>
                <c:pt idx="425">
                  <c:v>39621.661727592102</c:v>
                </c:pt>
                <c:pt idx="426">
                  <c:v>41932.842014229398</c:v>
                </c:pt>
                <c:pt idx="427">
                  <c:v>40643.229207986798</c:v>
                </c:pt>
                <c:pt idx="428">
                  <c:v>43031.776583061102</c:v>
                </c:pt>
                <c:pt idx="429">
                  <c:v>44818.378128662698</c:v>
                </c:pt>
                <c:pt idx="430">
                  <c:v>44942.464630637798</c:v>
                </c:pt>
                <c:pt idx="431">
                  <c:v>47928.185871490001</c:v>
                </c:pt>
                <c:pt idx="432">
                  <c:v>52214.217939112998</c:v>
                </c:pt>
                <c:pt idx="433">
                  <c:v>60267.374995696497</c:v>
                </c:pt>
                <c:pt idx="434">
                  <c:v>62425.2895149666</c:v>
                </c:pt>
                <c:pt idx="435">
                  <c:v>62710.929699861001</c:v>
                </c:pt>
                <c:pt idx="436">
                  <c:v>68731.057894386293</c:v>
                </c:pt>
                <c:pt idx="437">
                  <c:v>77252.929016536102</c:v>
                </c:pt>
                <c:pt idx="438">
                  <c:v>63676.1879974314</c:v>
                </c:pt>
                <c:pt idx="439">
                  <c:v>62028.539013138099</c:v>
                </c:pt>
                <c:pt idx="440">
                  <c:v>58763.819264299302</c:v>
                </c:pt>
                <c:pt idx="441">
                  <c:v>49397.408464023298</c:v>
                </c:pt>
                <c:pt idx="442">
                  <c:v>43491.380703667499</c:v>
                </c:pt>
                <c:pt idx="443">
                  <c:v>35184.777721062797</c:v>
                </c:pt>
                <c:pt idx="444">
                  <c:v>34725.0306860044</c:v>
                </c:pt>
                <c:pt idx="445">
                  <c:v>32247.2103241191</c:v>
                </c:pt>
                <c:pt idx="446">
                  <c:v>31789.3701809876</c:v>
                </c:pt>
                <c:pt idx="447">
                  <c:v>28069.097219623502</c:v>
                </c:pt>
                <c:pt idx="448">
                  <c:v>31620.793332380399</c:v>
                </c:pt>
                <c:pt idx="449">
                  <c:v>30846.933261308601</c:v>
                </c:pt>
                <c:pt idx="450">
                  <c:v>31135.097603947001</c:v>
                </c:pt>
                <c:pt idx="451">
                  <c:v>30402.874492745399</c:v>
                </c:pt>
                <c:pt idx="452">
                  <c:v>29381.2840165585</c:v>
                </c:pt>
                <c:pt idx="453">
                  <c:v>32534.592547866501</c:v>
                </c:pt>
                <c:pt idx="454">
                  <c:v>31211.6588666836</c:v>
                </c:pt>
                <c:pt idx="455">
                  <c:v>31305.709542748598</c:v>
                </c:pt>
                <c:pt idx="456">
                  <c:v>29561.442661329798</c:v>
                </c:pt>
                <c:pt idx="457">
                  <c:v>31635.654115217701</c:v>
                </c:pt>
                <c:pt idx="458">
                  <c:v>30541.353329506299</c:v>
                </c:pt>
                <c:pt idx="459">
                  <c:v>31923.780156483699</c:v>
                </c:pt>
                <c:pt idx="460">
                  <c:v>28537.982004155401</c:v>
                </c:pt>
                <c:pt idx="461">
                  <c:v>28830.073444331902</c:v>
                </c:pt>
                <c:pt idx="462">
                  <c:v>29038.3881820713</c:v>
                </c:pt>
                <c:pt idx="463">
                  <c:v>27752.766221669699</c:v>
                </c:pt>
                <c:pt idx="464">
                  <c:v>28471.448385018099</c:v>
                </c:pt>
                <c:pt idx="465">
                  <c:v>29173.011715317702</c:v>
                </c:pt>
                <c:pt idx="466">
                  <c:v>29979.6725522673</c:v>
                </c:pt>
                <c:pt idx="467">
                  <c:v>30463.045088218601</c:v>
                </c:pt>
                <c:pt idx="468">
                  <c:v>34213.921342041198</c:v>
                </c:pt>
                <c:pt idx="469">
                  <c:v>34410.542083235501</c:v>
                </c:pt>
                <c:pt idx="470">
                  <c:v>34927.706954646099</c:v>
                </c:pt>
                <c:pt idx="471">
                  <c:v>35443.3536359922</c:v>
                </c:pt>
                <c:pt idx="472">
                  <c:v>34188.957856515299</c:v>
                </c:pt>
                <c:pt idx="473">
                  <c:v>32110.741261599</c:v>
                </c:pt>
                <c:pt idx="474">
                  <c:v>32594.326036176601</c:v>
                </c:pt>
                <c:pt idx="475">
                  <c:v>33327.070612986601</c:v>
                </c:pt>
                <c:pt idx="476">
                  <c:v>33723.458215391802</c:v>
                </c:pt>
                <c:pt idx="477">
                  <c:v>36271.875856027298</c:v>
                </c:pt>
                <c:pt idx="478">
                  <c:v>37966.3823689446</c:v>
                </c:pt>
                <c:pt idx="479">
                  <c:v>36906.735175666203</c:v>
                </c:pt>
                <c:pt idx="480">
                  <c:v>36500.880604125101</c:v>
                </c:pt>
                <c:pt idx="481">
                  <c:v>36935.299626379201</c:v>
                </c:pt>
                <c:pt idx="482">
                  <c:v>36998.743473610797</c:v>
                </c:pt>
                <c:pt idx="483">
                  <c:v>37485.620585144701</c:v>
                </c:pt>
                <c:pt idx="484">
                  <c:v>35625.215849845197</c:v>
                </c:pt>
                <c:pt idx="485">
                  <c:v>34715.516041295901</c:v>
                </c:pt>
                <c:pt idx="486">
                  <c:v>37264.5235174544</c:v>
                </c:pt>
                <c:pt idx="487">
                  <c:v>40271.1752421575</c:v>
                </c:pt>
                <c:pt idx="488">
                  <c:v>39204.996392523397</c:v>
                </c:pt>
                <c:pt idx="489">
                  <c:v>39276.067760685102</c:v>
                </c:pt>
                <c:pt idx="490">
                  <c:v>40930.493917435197</c:v>
                </c:pt>
                <c:pt idx="491">
                  <c:v>38776.597842699099</c:v>
                </c:pt>
                <c:pt idx="492">
                  <c:v>42657.347913426602</c:v>
                </c:pt>
                <c:pt idx="493">
                  <c:v>41106.027142893501</c:v>
                </c:pt>
                <c:pt idx="494">
                  <c:v>42427.292674876597</c:v>
                </c:pt>
                <c:pt idx="495">
                  <c:v>39416.892972830203</c:v>
                </c:pt>
                <c:pt idx="496">
                  <c:v>43537.999180833402</c:v>
                </c:pt>
                <c:pt idx="497">
                  <c:v>42971.926862154003</c:v>
                </c:pt>
                <c:pt idx="498">
                  <c:v>44992.845193224603</c:v>
                </c:pt>
                <c:pt idx="499">
                  <c:v>48156.024429801699</c:v>
                </c:pt>
                <c:pt idx="500">
                  <c:v>45537.761729163904</c:v>
                </c:pt>
                <c:pt idx="501">
                  <c:v>44816.038376964898</c:v>
                </c:pt>
                <c:pt idx="502">
                  <c:v>45165.472135985503</c:v>
                </c:pt>
                <c:pt idx="503">
                  <c:v>47534.527087509101</c:v>
                </c:pt>
                <c:pt idx="504">
                  <c:v>49437.630799093597</c:v>
                </c:pt>
                <c:pt idx="505">
                  <c:v>49784.780396732698</c:v>
                </c:pt>
                <c:pt idx="506">
                  <c:v>48926.001654799002</c:v>
                </c:pt>
                <c:pt idx="507">
                  <c:v>49328.671673974</c:v>
                </c:pt>
                <c:pt idx="508">
                  <c:v>49454.484057872403</c:v>
                </c:pt>
                <c:pt idx="509">
                  <c:v>50762.264990113203</c:v>
                </c:pt>
                <c:pt idx="510">
                  <c:v>48413.444146607297</c:v>
                </c:pt>
                <c:pt idx="511">
                  <c:v>47381.208190319201</c:v>
                </c:pt>
                <c:pt idx="512">
                  <c:v>47235.219365637997</c:v>
                </c:pt>
                <c:pt idx="513">
                  <c:v>43366.673268523598</c:v>
                </c:pt>
                <c:pt idx="514">
                  <c:v>38782.130098928697</c:v>
                </c:pt>
                <c:pt idx="515">
                  <c:v>34935.315025514297</c:v>
                </c:pt>
                <c:pt idx="516">
                  <c:v>32610.714252301899</c:v>
                </c:pt>
                <c:pt idx="517">
                  <c:v>34809.328695006603</c:v>
                </c:pt>
                <c:pt idx="518">
                  <c:v>33705.374073619503</c:v>
                </c:pt>
                <c:pt idx="519">
                  <c:v>36730.788156923802</c:v>
                </c:pt>
                <c:pt idx="520">
                  <c:v>36729.147961925497</c:v>
                </c:pt>
                <c:pt idx="521">
                  <c:v>36675.236385143799</c:v>
                </c:pt>
                <c:pt idx="522">
                  <c:v>32852.949046638299</c:v>
                </c:pt>
                <c:pt idx="523">
                  <c:v>34486.593808612197</c:v>
                </c:pt>
                <c:pt idx="524">
                  <c:v>33768.445142031298</c:v>
                </c:pt>
                <c:pt idx="525">
                  <c:v>33751.442738044898</c:v>
                </c:pt>
                <c:pt idx="526">
                  <c:v>32207.7220207258</c:v>
                </c:pt>
                <c:pt idx="527">
                  <c:v>31449.300200057802</c:v>
                </c:pt>
                <c:pt idx="528">
                  <c:v>30634.823843624199</c:v>
                </c:pt>
                <c:pt idx="529">
                  <c:v>29844.2861537264</c:v>
                </c:pt>
                <c:pt idx="530">
                  <c:v>29089.602393583202</c:v>
                </c:pt>
                <c:pt idx="531">
                  <c:v>31077.801707039998</c:v>
                </c:pt>
                <c:pt idx="532">
                  <c:v>34955.550003592602</c:v>
                </c:pt>
                <c:pt idx="533">
                  <c:v>32771.788298004598</c:v>
                </c:pt>
                <c:pt idx="534">
                  <c:v>28040.1526834537</c:v>
                </c:pt>
                <c:pt idx="535">
                  <c:v>30206.891112959001</c:v>
                </c:pt>
                <c:pt idx="536">
                  <c:v>29363.963394964801</c:v>
                </c:pt>
                <c:pt idx="537">
                  <c:v>28440.093481918499</c:v>
                </c:pt>
                <c:pt idx="538">
                  <c:v>30392.057489106501</c:v>
                </c:pt>
                <c:pt idx="539">
                  <c:v>31060.520172679899</c:v>
                </c:pt>
              </c:numCache>
            </c:numRef>
          </c:val>
          <c:smooth val="0"/>
          <c:extLst>
            <c:ext xmlns:c16="http://schemas.microsoft.com/office/drawing/2014/chart" uri="{C3380CC4-5D6E-409C-BE32-E72D297353CC}">
              <c16:uniqueId val="{00000002-7A59-4DDE-A0C2-DD5E663941DA}"/>
            </c:ext>
          </c:extLst>
        </c:ser>
        <c:ser>
          <c:idx val="3"/>
          <c:order val="3"/>
          <c:tx>
            <c:strRef>
              <c:f>'SA Asset Class Returns'!$E$1</c:f>
              <c:strCache>
                <c:ptCount val="1"/>
                <c:pt idx="0">
                  <c:v>SA10YR</c:v>
                </c:pt>
              </c:strCache>
            </c:strRef>
          </c:tx>
          <c:spPr>
            <a:ln w="28575" cap="rnd">
              <a:solidFill>
                <a:srgbClr val="00B0F0"/>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Returns'!$E$2:$E$541</c:f>
              <c:numCache>
                <c:formatCode>#,##0.00</c:formatCode>
                <c:ptCount val="540"/>
                <c:pt idx="0">
                  <c:v>100.707381488472</c:v>
                </c:pt>
                <c:pt idx="1">
                  <c:v>101.41976681474399</c:v>
                </c:pt>
                <c:pt idx="2">
                  <c:v>102.137191462188</c:v>
                </c:pt>
                <c:pt idx="3">
                  <c:v>102.859691011656</c:v>
                </c:pt>
                <c:pt idx="4">
                  <c:v>103.58730143392999</c:v>
                </c:pt>
                <c:pt idx="5">
                  <c:v>104.32005879727301</c:v>
                </c:pt>
                <c:pt idx="6">
                  <c:v>105.05799955987401</c:v>
                </c:pt>
                <c:pt idx="7">
                  <c:v>107.56600054356601</c:v>
                </c:pt>
                <c:pt idx="8">
                  <c:v>109.249576577119</c:v>
                </c:pt>
                <c:pt idx="9">
                  <c:v>109.987881239245</c:v>
                </c:pt>
                <c:pt idx="10">
                  <c:v>110.731175506828</c:v>
                </c:pt>
                <c:pt idx="11">
                  <c:v>111.404692503576</c:v>
                </c:pt>
                <c:pt idx="12">
                  <c:v>112.233775816049</c:v>
                </c:pt>
                <c:pt idx="13">
                  <c:v>112.992247803485</c:v>
                </c:pt>
                <c:pt idx="14">
                  <c:v>116.627936273876</c:v>
                </c:pt>
                <c:pt idx="15">
                  <c:v>117.380232204979</c:v>
                </c:pt>
                <c:pt idx="16">
                  <c:v>118.13738058465999</c:v>
                </c:pt>
                <c:pt idx="17">
                  <c:v>118.89941299701999</c:v>
                </c:pt>
                <c:pt idx="18">
                  <c:v>119.666360831196</c:v>
                </c:pt>
                <c:pt idx="19">
                  <c:v>120.438255671287</c:v>
                </c:pt>
                <c:pt idx="20">
                  <c:v>121.21512958880299</c:v>
                </c:pt>
                <c:pt idx="21">
                  <c:v>121.997014655253</c:v>
                </c:pt>
                <c:pt idx="22">
                  <c:v>122.78394313710901</c:v>
                </c:pt>
                <c:pt idx="23">
                  <c:v>121.490447702788</c:v>
                </c:pt>
                <c:pt idx="24">
                  <c:v>120.258474781264</c:v>
                </c:pt>
                <c:pt idx="25">
                  <c:v>121.08417206373601</c:v>
                </c:pt>
                <c:pt idx="26">
                  <c:v>121.915538594712</c:v>
                </c:pt>
                <c:pt idx="27">
                  <c:v>122.75261346438801</c:v>
                </c:pt>
                <c:pt idx="28">
                  <c:v>123.59543556800099</c:v>
                </c:pt>
                <c:pt idx="29">
                  <c:v>122.390465492435</c:v>
                </c:pt>
                <c:pt idx="30">
                  <c:v>117.35108417473501</c:v>
                </c:pt>
                <c:pt idx="31">
                  <c:v>114.559680034816</c:v>
                </c:pt>
                <c:pt idx="32">
                  <c:v>115.48905124884099</c:v>
                </c:pt>
                <c:pt idx="33">
                  <c:v>116.425961997005</c:v>
                </c:pt>
                <c:pt idx="34">
                  <c:v>117.37047349787299</c:v>
                </c:pt>
                <c:pt idx="35">
                  <c:v>120.190132149942</c:v>
                </c:pt>
                <c:pt idx="36">
                  <c:v>121.14021522255899</c:v>
                </c:pt>
                <c:pt idx="37">
                  <c:v>122.097808389816</c:v>
                </c:pt>
                <c:pt idx="38">
                  <c:v>123.06297121308501</c:v>
                </c:pt>
                <c:pt idx="39">
                  <c:v>124.03576354618799</c:v>
                </c:pt>
                <c:pt idx="40">
                  <c:v>125.01624553538799</c:v>
                </c:pt>
                <c:pt idx="41">
                  <c:v>126.004478106805</c:v>
                </c:pt>
                <c:pt idx="42">
                  <c:v>127.000522576485</c:v>
                </c:pt>
                <c:pt idx="43">
                  <c:v>124.048229127658</c:v>
                </c:pt>
                <c:pt idx="44">
                  <c:v>125.080341762424</c:v>
                </c:pt>
                <c:pt idx="45">
                  <c:v>126.12104176309801</c:v>
                </c:pt>
                <c:pt idx="46">
                  <c:v>127.170400778797</c:v>
                </c:pt>
                <c:pt idx="47">
                  <c:v>128.22849075108201</c:v>
                </c:pt>
                <c:pt idx="48">
                  <c:v>127.946997848027</c:v>
                </c:pt>
                <c:pt idx="49">
                  <c:v>130.224316264962</c:v>
                </c:pt>
                <c:pt idx="50">
                  <c:v>132.124065480578</c:v>
                </c:pt>
                <c:pt idx="51">
                  <c:v>132.63813082986701</c:v>
                </c:pt>
                <c:pt idx="52">
                  <c:v>133.575408402009</c:v>
                </c:pt>
                <c:pt idx="53">
                  <c:v>134.43866025191301</c:v>
                </c:pt>
                <c:pt idx="54">
                  <c:v>135.72906629332201</c:v>
                </c:pt>
                <c:pt idx="55">
                  <c:v>132.88628661768499</c:v>
                </c:pt>
                <c:pt idx="56">
                  <c:v>128.23017075226301</c:v>
                </c:pt>
                <c:pt idx="57">
                  <c:v>129.50503819623199</c:v>
                </c:pt>
                <c:pt idx="58">
                  <c:v>131.71654129475101</c:v>
                </c:pt>
                <c:pt idx="59">
                  <c:v>133.71973847912699</c:v>
                </c:pt>
                <c:pt idx="60">
                  <c:v>133.59479304602201</c:v>
                </c:pt>
                <c:pt idx="61">
                  <c:v>135.31288387232499</c:v>
                </c:pt>
                <c:pt idx="62">
                  <c:v>136.80520501916001</c:v>
                </c:pt>
                <c:pt idx="63">
                  <c:v>136.61072348516799</c:v>
                </c:pt>
                <c:pt idx="64">
                  <c:v>139.600745896349</c:v>
                </c:pt>
                <c:pt idx="65">
                  <c:v>140.46872444332101</c:v>
                </c:pt>
                <c:pt idx="66">
                  <c:v>142.352531974291</c:v>
                </c:pt>
                <c:pt idx="67">
                  <c:v>142.98144822481001</c:v>
                </c:pt>
                <c:pt idx="68">
                  <c:v>146.10427290646501</c:v>
                </c:pt>
                <c:pt idx="69">
                  <c:v>147.42912589329899</c:v>
                </c:pt>
                <c:pt idx="70">
                  <c:v>150.54972828257101</c:v>
                </c:pt>
                <c:pt idx="71">
                  <c:v>151.980995609058</c:v>
                </c:pt>
                <c:pt idx="72">
                  <c:v>151.59881259458399</c:v>
                </c:pt>
                <c:pt idx="73">
                  <c:v>153.701591814864</c:v>
                </c:pt>
                <c:pt idx="74">
                  <c:v>155.54650771816199</c:v>
                </c:pt>
                <c:pt idx="75">
                  <c:v>157.69132479091101</c:v>
                </c:pt>
                <c:pt idx="76">
                  <c:v>159.95399344937201</c:v>
                </c:pt>
                <c:pt idx="77">
                  <c:v>161.45920997489199</c:v>
                </c:pt>
                <c:pt idx="78">
                  <c:v>162.87904336970001</c:v>
                </c:pt>
                <c:pt idx="79">
                  <c:v>166.61207491422601</c:v>
                </c:pt>
                <c:pt idx="80">
                  <c:v>169.486394920734</c:v>
                </c:pt>
                <c:pt idx="81">
                  <c:v>174.21345608380801</c:v>
                </c:pt>
                <c:pt idx="82">
                  <c:v>176.85217683447999</c:v>
                </c:pt>
                <c:pt idx="83">
                  <c:v>178.96032193993099</c:v>
                </c:pt>
                <c:pt idx="84">
                  <c:v>184.76562431610401</c:v>
                </c:pt>
                <c:pt idx="85">
                  <c:v>189.43591442382399</c:v>
                </c:pt>
                <c:pt idx="86">
                  <c:v>190.37526670091901</c:v>
                </c:pt>
                <c:pt idx="87">
                  <c:v>191.941723042044</c:v>
                </c:pt>
                <c:pt idx="88">
                  <c:v>190.32148287755899</c:v>
                </c:pt>
                <c:pt idx="89">
                  <c:v>191.80222123802</c:v>
                </c:pt>
                <c:pt idx="90">
                  <c:v>191.58475749453001</c:v>
                </c:pt>
                <c:pt idx="91">
                  <c:v>195.06281790932201</c:v>
                </c:pt>
                <c:pt idx="92">
                  <c:v>198.591925638644</c:v>
                </c:pt>
                <c:pt idx="93">
                  <c:v>200.363923992699</c:v>
                </c:pt>
                <c:pt idx="94">
                  <c:v>199.4499249747</c:v>
                </c:pt>
                <c:pt idx="95">
                  <c:v>201.255872824601</c:v>
                </c:pt>
                <c:pt idx="96">
                  <c:v>203.85287721775001</c:v>
                </c:pt>
                <c:pt idx="97">
                  <c:v>205.158089963317</c:v>
                </c:pt>
                <c:pt idx="98">
                  <c:v>206.73891726499301</c:v>
                </c:pt>
                <c:pt idx="99">
                  <c:v>206.35063715443701</c:v>
                </c:pt>
                <c:pt idx="100">
                  <c:v>206.39243783370799</c:v>
                </c:pt>
                <c:pt idx="101">
                  <c:v>207.89794865675401</c:v>
                </c:pt>
                <c:pt idx="102">
                  <c:v>205.50732461993499</c:v>
                </c:pt>
                <c:pt idx="103">
                  <c:v>204.25672263575899</c:v>
                </c:pt>
                <c:pt idx="104">
                  <c:v>201.96571416858001</c:v>
                </c:pt>
                <c:pt idx="105">
                  <c:v>195.185124022944</c:v>
                </c:pt>
                <c:pt idx="106">
                  <c:v>192.08517490570901</c:v>
                </c:pt>
                <c:pt idx="107">
                  <c:v>190.93203355870699</c:v>
                </c:pt>
                <c:pt idx="108">
                  <c:v>185.61288983470101</c:v>
                </c:pt>
                <c:pt idx="109">
                  <c:v>184.95569509151099</c:v>
                </c:pt>
                <c:pt idx="110">
                  <c:v>186.708086348107</c:v>
                </c:pt>
                <c:pt idx="111">
                  <c:v>189.31271791152599</c:v>
                </c:pt>
                <c:pt idx="112">
                  <c:v>187.56390686865799</c:v>
                </c:pt>
                <c:pt idx="113">
                  <c:v>189.80594574819401</c:v>
                </c:pt>
                <c:pt idx="114">
                  <c:v>191.96724172773699</c:v>
                </c:pt>
                <c:pt idx="115">
                  <c:v>193.20325166265999</c:v>
                </c:pt>
                <c:pt idx="116">
                  <c:v>194.04204347911701</c:v>
                </c:pt>
                <c:pt idx="117">
                  <c:v>196.281377141479</c:v>
                </c:pt>
                <c:pt idx="118">
                  <c:v>198.11638899232</c:v>
                </c:pt>
                <c:pt idx="119">
                  <c:v>199.32831819544501</c:v>
                </c:pt>
                <c:pt idx="120">
                  <c:v>195.18625023007201</c:v>
                </c:pt>
                <c:pt idx="121">
                  <c:v>194.67746166759599</c:v>
                </c:pt>
                <c:pt idx="122">
                  <c:v>195.95691114565599</c:v>
                </c:pt>
                <c:pt idx="123">
                  <c:v>199.11018777398701</c:v>
                </c:pt>
                <c:pt idx="124">
                  <c:v>202.19841002676199</c:v>
                </c:pt>
                <c:pt idx="125">
                  <c:v>201.004565547971</c:v>
                </c:pt>
                <c:pt idx="126">
                  <c:v>201.250121106503</c:v>
                </c:pt>
                <c:pt idx="127">
                  <c:v>210.18932950437301</c:v>
                </c:pt>
                <c:pt idx="128">
                  <c:v>228.69260789303101</c:v>
                </c:pt>
                <c:pt idx="129">
                  <c:v>238.009072673155</c:v>
                </c:pt>
                <c:pt idx="130">
                  <c:v>245.788514374117</c:v>
                </c:pt>
                <c:pt idx="131">
                  <c:v>255.304777735025</c:v>
                </c:pt>
                <c:pt idx="132">
                  <c:v>269.03803034875602</c:v>
                </c:pt>
                <c:pt idx="133">
                  <c:v>258.441798787344</c:v>
                </c:pt>
                <c:pt idx="134">
                  <c:v>248.42262433356899</c:v>
                </c:pt>
                <c:pt idx="135">
                  <c:v>254.65905737845699</c:v>
                </c:pt>
                <c:pt idx="136">
                  <c:v>253.44025219974199</c:v>
                </c:pt>
                <c:pt idx="137">
                  <c:v>243.93398218460999</c:v>
                </c:pt>
                <c:pt idx="138">
                  <c:v>244.33727566072</c:v>
                </c:pt>
                <c:pt idx="139">
                  <c:v>245.58041151454401</c:v>
                </c:pt>
                <c:pt idx="140">
                  <c:v>251.81491948902899</c:v>
                </c:pt>
                <c:pt idx="141">
                  <c:v>252.50968956327199</c:v>
                </c:pt>
                <c:pt idx="142">
                  <c:v>250.687167274421</c:v>
                </c:pt>
                <c:pt idx="143">
                  <c:v>253.39391374311299</c:v>
                </c:pt>
                <c:pt idx="144">
                  <c:v>249.72488991215701</c:v>
                </c:pt>
                <c:pt idx="145">
                  <c:v>257.05793558842299</c:v>
                </c:pt>
                <c:pt idx="146">
                  <c:v>260.28245717343202</c:v>
                </c:pt>
                <c:pt idx="147">
                  <c:v>254.055864720355</c:v>
                </c:pt>
                <c:pt idx="148">
                  <c:v>251.90325602555501</c:v>
                </c:pt>
                <c:pt idx="149">
                  <c:v>256.832306770142</c:v>
                </c:pt>
                <c:pt idx="150">
                  <c:v>250.831584890187</c:v>
                </c:pt>
                <c:pt idx="151">
                  <c:v>247.03107986198401</c:v>
                </c:pt>
                <c:pt idx="152">
                  <c:v>243.20073039362501</c:v>
                </c:pt>
                <c:pt idx="153">
                  <c:v>248.081689764022</c:v>
                </c:pt>
                <c:pt idx="154">
                  <c:v>254.61967083573299</c:v>
                </c:pt>
                <c:pt idx="155">
                  <c:v>257.43173009984201</c:v>
                </c:pt>
                <c:pt idx="156">
                  <c:v>253.32657731883401</c:v>
                </c:pt>
                <c:pt idx="157">
                  <c:v>250.50632714726001</c:v>
                </c:pt>
                <c:pt idx="158">
                  <c:v>255.54012782740401</c:v>
                </c:pt>
                <c:pt idx="159">
                  <c:v>268.30665050059798</c:v>
                </c:pt>
                <c:pt idx="160">
                  <c:v>276.04508336687599</c:v>
                </c:pt>
                <c:pt idx="161">
                  <c:v>290.41259179621397</c:v>
                </c:pt>
                <c:pt idx="162">
                  <c:v>296.19578033068001</c:v>
                </c:pt>
                <c:pt idx="163">
                  <c:v>288.26180103933001</c:v>
                </c:pt>
                <c:pt idx="164">
                  <c:v>283.87354339637602</c:v>
                </c:pt>
                <c:pt idx="165">
                  <c:v>279.998632759396</c:v>
                </c:pt>
                <c:pt idx="166">
                  <c:v>276.35004744809203</c:v>
                </c:pt>
                <c:pt idx="167">
                  <c:v>278.58442006716001</c:v>
                </c:pt>
                <c:pt idx="168">
                  <c:v>288.83027087853998</c:v>
                </c:pt>
                <c:pt idx="169">
                  <c:v>299.033626842817</c:v>
                </c:pt>
                <c:pt idx="170">
                  <c:v>301.76360059023</c:v>
                </c:pt>
                <c:pt idx="171">
                  <c:v>305.11364197105502</c:v>
                </c:pt>
                <c:pt idx="172">
                  <c:v>313.11060609954598</c:v>
                </c:pt>
                <c:pt idx="173">
                  <c:v>313.618281322489</c:v>
                </c:pt>
                <c:pt idx="174">
                  <c:v>333.01343591911501</c:v>
                </c:pt>
                <c:pt idx="175">
                  <c:v>363.29020138423903</c:v>
                </c:pt>
                <c:pt idx="176">
                  <c:v>375.14840013684397</c:v>
                </c:pt>
                <c:pt idx="177">
                  <c:v>356.25997012073901</c:v>
                </c:pt>
                <c:pt idx="178">
                  <c:v>363.05452082858898</c:v>
                </c:pt>
                <c:pt idx="179">
                  <c:v>374.73766304867701</c:v>
                </c:pt>
                <c:pt idx="180">
                  <c:v>381.77175722309801</c:v>
                </c:pt>
                <c:pt idx="181">
                  <c:v>381.97400951803598</c:v>
                </c:pt>
                <c:pt idx="182">
                  <c:v>395.047347451652</c:v>
                </c:pt>
                <c:pt idx="183">
                  <c:v>395.56146261413699</c:v>
                </c:pt>
                <c:pt idx="184">
                  <c:v>393.24754270923899</c:v>
                </c:pt>
                <c:pt idx="185">
                  <c:v>397.35155826767601</c:v>
                </c:pt>
                <c:pt idx="186">
                  <c:v>404.49211025862797</c:v>
                </c:pt>
                <c:pt idx="187">
                  <c:v>418.128224997394</c:v>
                </c:pt>
                <c:pt idx="188">
                  <c:v>422.102614826989</c:v>
                </c:pt>
                <c:pt idx="189">
                  <c:v>425.50059141617498</c:v>
                </c:pt>
                <c:pt idx="190">
                  <c:v>429.391475516865</c:v>
                </c:pt>
                <c:pt idx="191">
                  <c:v>431.63078978035099</c:v>
                </c:pt>
                <c:pt idx="192">
                  <c:v>422.84572943563199</c:v>
                </c:pt>
                <c:pt idx="193">
                  <c:v>420.58120374905798</c:v>
                </c:pt>
                <c:pt idx="194">
                  <c:v>424.54415467540201</c:v>
                </c:pt>
                <c:pt idx="195">
                  <c:v>433.89343592051802</c:v>
                </c:pt>
                <c:pt idx="196">
                  <c:v>440.03603689292697</c:v>
                </c:pt>
                <c:pt idx="197">
                  <c:v>452.71321185097997</c:v>
                </c:pt>
                <c:pt idx="198">
                  <c:v>459.66939009733898</c:v>
                </c:pt>
                <c:pt idx="199">
                  <c:v>466.04263269415401</c:v>
                </c:pt>
                <c:pt idx="200">
                  <c:v>473.41484470177897</c:v>
                </c:pt>
                <c:pt idx="201">
                  <c:v>469.67477575181601</c:v>
                </c:pt>
                <c:pt idx="202">
                  <c:v>469.38210792619998</c:v>
                </c:pt>
                <c:pt idx="203">
                  <c:v>477.27167227161601</c:v>
                </c:pt>
                <c:pt idx="204">
                  <c:v>485.50242376189902</c:v>
                </c:pt>
                <c:pt idx="205">
                  <c:v>492.21768034412997</c:v>
                </c:pt>
                <c:pt idx="206">
                  <c:v>492.485981426374</c:v>
                </c:pt>
                <c:pt idx="207">
                  <c:v>492.47741960069402</c:v>
                </c:pt>
                <c:pt idx="208">
                  <c:v>495.84886769031698</c:v>
                </c:pt>
                <c:pt idx="209">
                  <c:v>506.26745155573201</c:v>
                </c:pt>
                <c:pt idx="210">
                  <c:v>514.71123263529103</c:v>
                </c:pt>
                <c:pt idx="211">
                  <c:v>525.71285401872206</c:v>
                </c:pt>
                <c:pt idx="212">
                  <c:v>538.41455471294796</c:v>
                </c:pt>
                <c:pt idx="213">
                  <c:v>543.13819241301405</c:v>
                </c:pt>
                <c:pt idx="214">
                  <c:v>551.30121686948303</c:v>
                </c:pt>
                <c:pt idx="215">
                  <c:v>588.17301949842897</c:v>
                </c:pt>
                <c:pt idx="216">
                  <c:v>606.51700006589397</c:v>
                </c:pt>
                <c:pt idx="217">
                  <c:v>610.70248729819104</c:v>
                </c:pt>
                <c:pt idx="218">
                  <c:v>617.10972355010301</c:v>
                </c:pt>
                <c:pt idx="219">
                  <c:v>610.08741258461805</c:v>
                </c:pt>
                <c:pt idx="220">
                  <c:v>618.10443173939598</c:v>
                </c:pt>
                <c:pt idx="221">
                  <c:v>611.49270042898604</c:v>
                </c:pt>
                <c:pt idx="222">
                  <c:v>627.41376689630897</c:v>
                </c:pt>
                <c:pt idx="223">
                  <c:v>640.51970274074301</c:v>
                </c:pt>
                <c:pt idx="224">
                  <c:v>644.60001803881096</c:v>
                </c:pt>
                <c:pt idx="225">
                  <c:v>648.96461753352798</c:v>
                </c:pt>
                <c:pt idx="226">
                  <c:v>661.97359974358096</c:v>
                </c:pt>
                <c:pt idx="227">
                  <c:v>686.30955437006503</c:v>
                </c:pt>
                <c:pt idx="228">
                  <c:v>694.067680312741</c:v>
                </c:pt>
                <c:pt idx="229">
                  <c:v>717.83498202921203</c:v>
                </c:pt>
                <c:pt idx="230">
                  <c:v>724.98987310417101</c:v>
                </c:pt>
                <c:pt idx="231">
                  <c:v>727.61169850583804</c:v>
                </c:pt>
                <c:pt idx="232">
                  <c:v>730.76035937137897</c:v>
                </c:pt>
                <c:pt idx="233">
                  <c:v>729.847811077389</c:v>
                </c:pt>
                <c:pt idx="234">
                  <c:v>735.51177938180001</c:v>
                </c:pt>
                <c:pt idx="235">
                  <c:v>732.93272099639603</c:v>
                </c:pt>
                <c:pt idx="236">
                  <c:v>741.417463437008</c:v>
                </c:pt>
                <c:pt idx="237">
                  <c:v>738.91472617756904</c:v>
                </c:pt>
                <c:pt idx="238">
                  <c:v>762.85202765614599</c:v>
                </c:pt>
                <c:pt idx="239">
                  <c:v>779.73621246114203</c:v>
                </c:pt>
                <c:pt idx="240">
                  <c:v>790.90778379348296</c:v>
                </c:pt>
                <c:pt idx="241">
                  <c:v>793.95527571704804</c:v>
                </c:pt>
                <c:pt idx="242">
                  <c:v>822.35533022808602</c:v>
                </c:pt>
                <c:pt idx="243">
                  <c:v>839.56987224344596</c:v>
                </c:pt>
                <c:pt idx="244">
                  <c:v>862.88269757210605</c:v>
                </c:pt>
                <c:pt idx="245">
                  <c:v>873.91436060135698</c:v>
                </c:pt>
                <c:pt idx="246">
                  <c:v>915.92157931902398</c:v>
                </c:pt>
                <c:pt idx="247">
                  <c:v>971.06615869607401</c:v>
                </c:pt>
                <c:pt idx="248">
                  <c:v>992.89200994908504</c:v>
                </c:pt>
                <c:pt idx="249">
                  <c:v>1021.51934900662</c:v>
                </c:pt>
                <c:pt idx="250">
                  <c:v>997.26087768400998</c:v>
                </c:pt>
                <c:pt idx="251">
                  <c:v>990.94933920856897</c:v>
                </c:pt>
                <c:pt idx="252">
                  <c:v>1016.02199696884</c:v>
                </c:pt>
                <c:pt idx="253">
                  <c:v>1043.7880824557001</c:v>
                </c:pt>
                <c:pt idx="254">
                  <c:v>1049.19902370973</c:v>
                </c:pt>
                <c:pt idx="255">
                  <c:v>1032.9959416419899</c:v>
                </c:pt>
                <c:pt idx="256">
                  <c:v>1051.7135509043501</c:v>
                </c:pt>
                <c:pt idx="257">
                  <c:v>1077.7828800396901</c:v>
                </c:pt>
                <c:pt idx="258">
                  <c:v>1115.8228687703299</c:v>
                </c:pt>
                <c:pt idx="259">
                  <c:v>1152.21874814017</c:v>
                </c:pt>
                <c:pt idx="260">
                  <c:v>1200.62754838603</c:v>
                </c:pt>
                <c:pt idx="261">
                  <c:v>1228.40733396376</c:v>
                </c:pt>
                <c:pt idx="262">
                  <c:v>1267.7934370446801</c:v>
                </c:pt>
                <c:pt idx="263">
                  <c:v>1306.2712681628</c:v>
                </c:pt>
                <c:pt idx="264">
                  <c:v>1329.3336213413299</c:v>
                </c:pt>
                <c:pt idx="265">
                  <c:v>1299.28390402936</c:v>
                </c:pt>
                <c:pt idx="266">
                  <c:v>1299.5111399324501</c:v>
                </c:pt>
                <c:pt idx="267">
                  <c:v>1295.82292417898</c:v>
                </c:pt>
                <c:pt idx="268">
                  <c:v>1274.06642927043</c:v>
                </c:pt>
                <c:pt idx="269">
                  <c:v>1242.2406717169199</c:v>
                </c:pt>
                <c:pt idx="270">
                  <c:v>1216.1934436531601</c:v>
                </c:pt>
                <c:pt idx="271">
                  <c:v>1185.8801911436999</c:v>
                </c:pt>
                <c:pt idx="272">
                  <c:v>1144.0652415133</c:v>
                </c:pt>
                <c:pt idx="273">
                  <c:v>1159.04047511408</c:v>
                </c:pt>
                <c:pt idx="274">
                  <c:v>1173.68256859434</c:v>
                </c:pt>
                <c:pt idx="275">
                  <c:v>1198.03970708625</c:v>
                </c:pt>
                <c:pt idx="276">
                  <c:v>1202.3081110624701</c:v>
                </c:pt>
                <c:pt idx="277">
                  <c:v>1230.7688196210299</c:v>
                </c:pt>
                <c:pt idx="278">
                  <c:v>1253.8590369946201</c:v>
                </c:pt>
                <c:pt idx="279">
                  <c:v>1265.31351393613</c:v>
                </c:pt>
                <c:pt idx="280">
                  <c:v>1275.20680732657</c:v>
                </c:pt>
                <c:pt idx="281">
                  <c:v>1303.5122810075</c:v>
                </c:pt>
                <c:pt idx="282">
                  <c:v>1331.6990628096701</c:v>
                </c:pt>
                <c:pt idx="283">
                  <c:v>1393.30446827323</c:v>
                </c:pt>
                <c:pt idx="284">
                  <c:v>1444.5542300618499</c:v>
                </c:pt>
                <c:pt idx="285">
                  <c:v>1488.04767088064</c:v>
                </c:pt>
                <c:pt idx="286">
                  <c:v>1565.79281961841</c:v>
                </c:pt>
                <c:pt idx="287">
                  <c:v>1570.7308650078301</c:v>
                </c:pt>
                <c:pt idx="288">
                  <c:v>1656.06104556169</c:v>
                </c:pt>
                <c:pt idx="289">
                  <c:v>1646.19073935232</c:v>
                </c:pt>
                <c:pt idx="290">
                  <c:v>1586.7423651374399</c:v>
                </c:pt>
                <c:pt idx="291">
                  <c:v>1548.47151028183</c:v>
                </c:pt>
                <c:pt idx="292">
                  <c:v>1512.8840474024601</c:v>
                </c:pt>
                <c:pt idx="293">
                  <c:v>1589.82774277408</c:v>
                </c:pt>
                <c:pt idx="294">
                  <c:v>1641.8224126413299</c:v>
                </c:pt>
                <c:pt idx="295">
                  <c:v>1627.9412854150901</c:v>
                </c:pt>
                <c:pt idx="296">
                  <c:v>1682.0170803850399</c:v>
                </c:pt>
                <c:pt idx="297">
                  <c:v>1671.9704198680699</c:v>
                </c:pt>
                <c:pt idx="298">
                  <c:v>1662.95190174749</c:v>
                </c:pt>
                <c:pt idx="299">
                  <c:v>1684.5081671082601</c:v>
                </c:pt>
                <c:pt idx="300">
                  <c:v>1737.97926205918</c:v>
                </c:pt>
                <c:pt idx="301">
                  <c:v>1830.7360821162899</c:v>
                </c:pt>
                <c:pt idx="302">
                  <c:v>1841.5564604803201</c:v>
                </c:pt>
                <c:pt idx="303">
                  <c:v>1857.3265908220101</c:v>
                </c:pt>
                <c:pt idx="304">
                  <c:v>1895.95995803651</c:v>
                </c:pt>
                <c:pt idx="305">
                  <c:v>1954.8923045936499</c:v>
                </c:pt>
                <c:pt idx="306">
                  <c:v>2031.19596182228</c:v>
                </c:pt>
                <c:pt idx="307">
                  <c:v>2051.9985213728</c:v>
                </c:pt>
                <c:pt idx="308">
                  <c:v>2082.7712523532</c:v>
                </c:pt>
                <c:pt idx="309">
                  <c:v>2121.6419701813902</c:v>
                </c:pt>
                <c:pt idx="310">
                  <c:v>2096.8289931886102</c:v>
                </c:pt>
                <c:pt idx="311">
                  <c:v>2161.87380870672</c:v>
                </c:pt>
                <c:pt idx="312">
                  <c:v>2248.9099625153999</c:v>
                </c:pt>
                <c:pt idx="313">
                  <c:v>2288.9440621527001</c:v>
                </c:pt>
                <c:pt idx="314">
                  <c:v>2334.5347983536299</c:v>
                </c:pt>
                <c:pt idx="315">
                  <c:v>2413.30886154358</c:v>
                </c:pt>
                <c:pt idx="316">
                  <c:v>2368.7448601019901</c:v>
                </c:pt>
                <c:pt idx="317">
                  <c:v>2255.5085312495398</c:v>
                </c:pt>
                <c:pt idx="318">
                  <c:v>2139.47907126977</c:v>
                </c:pt>
                <c:pt idx="319">
                  <c:v>2060.2451903722499</c:v>
                </c:pt>
                <c:pt idx="320">
                  <c:v>1963.6759803070099</c:v>
                </c:pt>
                <c:pt idx="321">
                  <c:v>2162.8553772279602</c:v>
                </c:pt>
                <c:pt idx="322">
                  <c:v>2241.2846171047599</c:v>
                </c:pt>
                <c:pt idx="323">
                  <c:v>2237.53472364749</c:v>
                </c:pt>
                <c:pt idx="324">
                  <c:v>2319.7977186164899</c:v>
                </c:pt>
                <c:pt idx="325">
                  <c:v>2470.4062849583102</c:v>
                </c:pt>
                <c:pt idx="326">
                  <c:v>2544.5385343237599</c:v>
                </c:pt>
                <c:pt idx="327">
                  <c:v>2570.0294952213899</c:v>
                </c:pt>
                <c:pt idx="328">
                  <c:v>2528.2200991286099</c:v>
                </c:pt>
                <c:pt idx="329">
                  <c:v>2587.1763121525701</c:v>
                </c:pt>
                <c:pt idx="330">
                  <c:v>2614.01083727683</c:v>
                </c:pt>
                <c:pt idx="331">
                  <c:v>2605.6800814595299</c:v>
                </c:pt>
                <c:pt idx="332">
                  <c:v>2629.6073983656902</c:v>
                </c:pt>
                <c:pt idx="333">
                  <c:v>2710.0746335017102</c:v>
                </c:pt>
                <c:pt idx="334">
                  <c:v>2843.1897162185401</c:v>
                </c:pt>
                <c:pt idx="335">
                  <c:v>2928.2767099238999</c:v>
                </c:pt>
                <c:pt idx="336">
                  <c:v>3036.6313232397001</c:v>
                </c:pt>
                <c:pt idx="337">
                  <c:v>3069.0569466902498</c:v>
                </c:pt>
                <c:pt idx="338">
                  <c:v>3035.0271044024898</c:v>
                </c:pt>
                <c:pt idx="339">
                  <c:v>3014.4807289476198</c:v>
                </c:pt>
                <c:pt idx="340">
                  <c:v>2969.7134253322001</c:v>
                </c:pt>
                <c:pt idx="341">
                  <c:v>3077.6675512827201</c:v>
                </c:pt>
                <c:pt idx="342">
                  <c:v>3184.7060054277199</c:v>
                </c:pt>
                <c:pt idx="343">
                  <c:v>3243.4904389645199</c:v>
                </c:pt>
                <c:pt idx="344">
                  <c:v>3280.41162138448</c:v>
                </c:pt>
                <c:pt idx="345">
                  <c:v>3284.5379251795498</c:v>
                </c:pt>
                <c:pt idx="346">
                  <c:v>3391.2367547152999</c:v>
                </c:pt>
                <c:pt idx="347">
                  <c:v>3510.9611547424702</c:v>
                </c:pt>
                <c:pt idx="348">
                  <c:v>3604.7267924057801</c:v>
                </c:pt>
                <c:pt idx="349">
                  <c:v>3757.0613118702499</c:v>
                </c:pt>
                <c:pt idx="350">
                  <c:v>3692.1182147014802</c:v>
                </c:pt>
                <c:pt idx="351">
                  <c:v>3752.9965941461001</c:v>
                </c:pt>
                <c:pt idx="352">
                  <c:v>3830.28781015201</c:v>
                </c:pt>
                <c:pt idx="353">
                  <c:v>4039.0972645350098</c:v>
                </c:pt>
                <c:pt idx="354">
                  <c:v>4129.1369112761304</c:v>
                </c:pt>
                <c:pt idx="355">
                  <c:v>4131.3848228486604</c:v>
                </c:pt>
                <c:pt idx="356">
                  <c:v>4195.2193609925898</c:v>
                </c:pt>
                <c:pt idx="357">
                  <c:v>4281.9025361615204</c:v>
                </c:pt>
                <c:pt idx="358">
                  <c:v>4355.77569452432</c:v>
                </c:pt>
                <c:pt idx="359">
                  <c:v>4137.2047596786697</c:v>
                </c:pt>
                <c:pt idx="360">
                  <c:v>4066.0414128070302</c:v>
                </c:pt>
                <c:pt idx="361">
                  <c:v>4030.4443430971801</c:v>
                </c:pt>
                <c:pt idx="362">
                  <c:v>3948.6573049210101</c:v>
                </c:pt>
                <c:pt idx="363">
                  <c:v>4194.6958740282298</c:v>
                </c:pt>
                <c:pt idx="364">
                  <c:v>4290.8633908784304</c:v>
                </c:pt>
                <c:pt idx="365">
                  <c:v>4301.6410497973202</c:v>
                </c:pt>
                <c:pt idx="366">
                  <c:v>4483.8450827102397</c:v>
                </c:pt>
                <c:pt idx="367">
                  <c:v>4454.3758821346601</c:v>
                </c:pt>
                <c:pt idx="368">
                  <c:v>4460.5345447917998</c:v>
                </c:pt>
                <c:pt idx="369">
                  <c:v>4539.2422521267999</c:v>
                </c:pt>
                <c:pt idx="370">
                  <c:v>4759.0141265659104</c:v>
                </c:pt>
                <c:pt idx="371">
                  <c:v>4797.5365604773797</c:v>
                </c:pt>
                <c:pt idx="372">
                  <c:v>4927.6998945711102</c:v>
                </c:pt>
                <c:pt idx="373">
                  <c:v>4980.2332858569698</c:v>
                </c:pt>
                <c:pt idx="374">
                  <c:v>5026.4232552981102</c:v>
                </c:pt>
                <c:pt idx="375">
                  <c:v>5096.4164560991803</c:v>
                </c:pt>
                <c:pt idx="376">
                  <c:v>5239.8517069176596</c:v>
                </c:pt>
                <c:pt idx="377">
                  <c:v>5365.2112836124197</c:v>
                </c:pt>
                <c:pt idx="378">
                  <c:v>5370.1074206051899</c:v>
                </c:pt>
                <c:pt idx="379">
                  <c:v>5364.9649373790799</c:v>
                </c:pt>
                <c:pt idx="380">
                  <c:v>5508.9852612328496</c:v>
                </c:pt>
                <c:pt idx="381">
                  <c:v>5610.8803343444497</c:v>
                </c:pt>
                <c:pt idx="382">
                  <c:v>5658.3328294499597</c:v>
                </c:pt>
                <c:pt idx="383">
                  <c:v>5664.4299050613499</c:v>
                </c:pt>
                <c:pt idx="384">
                  <c:v>5605.92261030594</c:v>
                </c:pt>
                <c:pt idx="385">
                  <c:v>5659.6877347081299</c:v>
                </c:pt>
                <c:pt idx="386">
                  <c:v>5646.8161298814302</c:v>
                </c:pt>
                <c:pt idx="387">
                  <c:v>5600.9033001965099</c:v>
                </c:pt>
                <c:pt idx="388">
                  <c:v>5609.0019421219204</c:v>
                </c:pt>
                <c:pt idx="389">
                  <c:v>5671.7279202662003</c:v>
                </c:pt>
                <c:pt idx="390">
                  <c:v>5783.8771653323101</c:v>
                </c:pt>
                <c:pt idx="391">
                  <c:v>5986.6203376267804</c:v>
                </c:pt>
                <c:pt idx="392">
                  <c:v>6063.2956870745302</c:v>
                </c:pt>
                <c:pt idx="393">
                  <c:v>6195.0294791368997</c:v>
                </c:pt>
                <c:pt idx="394">
                  <c:v>6334.3384271351297</c:v>
                </c:pt>
                <c:pt idx="395">
                  <c:v>6528.1823317584303</c:v>
                </c:pt>
                <c:pt idx="396">
                  <c:v>6623.0257349236999</c:v>
                </c:pt>
                <c:pt idx="397">
                  <c:v>6754.6671473922697</c:v>
                </c:pt>
                <c:pt idx="398">
                  <c:v>6506.5654259001103</c:v>
                </c:pt>
                <c:pt idx="399">
                  <c:v>6640.7934767431598</c:v>
                </c:pt>
                <c:pt idx="400">
                  <c:v>6632.9719755487704</c:v>
                </c:pt>
                <c:pt idx="401">
                  <c:v>6811.0804972146898</c:v>
                </c:pt>
                <c:pt idx="402">
                  <c:v>6879.4108585036902</c:v>
                </c:pt>
                <c:pt idx="403">
                  <c:v>6880.5502110513899</c:v>
                </c:pt>
                <c:pt idx="404">
                  <c:v>6885.84666091703</c:v>
                </c:pt>
                <c:pt idx="405">
                  <c:v>6929.2344382984002</c:v>
                </c:pt>
                <c:pt idx="406">
                  <c:v>7093.4551757065801</c:v>
                </c:pt>
                <c:pt idx="407">
                  <c:v>7233.01046993815</c:v>
                </c:pt>
                <c:pt idx="408">
                  <c:v>7302.60335689152</c:v>
                </c:pt>
                <c:pt idx="409">
                  <c:v>7359.4170195868201</c:v>
                </c:pt>
                <c:pt idx="410">
                  <c:v>7342.5730776045903</c:v>
                </c:pt>
                <c:pt idx="411">
                  <c:v>7427.7165873529502</c:v>
                </c:pt>
                <c:pt idx="412">
                  <c:v>7344.6054364666697</c:v>
                </c:pt>
                <c:pt idx="413">
                  <c:v>7079.5365989007996</c:v>
                </c:pt>
                <c:pt idx="414">
                  <c:v>7128.0052734373403</c:v>
                </c:pt>
                <c:pt idx="415">
                  <c:v>7130.8074645222896</c:v>
                </c:pt>
                <c:pt idx="416">
                  <c:v>7227.7140200725098</c:v>
                </c:pt>
                <c:pt idx="417">
                  <c:v>7452.2280648648402</c:v>
                </c:pt>
                <c:pt idx="418">
                  <c:v>7516.0010159630201</c:v>
                </c:pt>
                <c:pt idx="419">
                  <c:v>7629.1356469373004</c:v>
                </c:pt>
                <c:pt idx="420">
                  <c:v>7681.6998317460402</c:v>
                </c:pt>
                <c:pt idx="421">
                  <c:v>7786.7666152925904</c:v>
                </c:pt>
                <c:pt idx="422">
                  <c:v>7752.8939711657404</c:v>
                </c:pt>
                <c:pt idx="423">
                  <c:v>7871.6021927366901</c:v>
                </c:pt>
                <c:pt idx="424">
                  <c:v>7784.73425740534</c:v>
                </c:pt>
                <c:pt idx="425">
                  <c:v>7624.6706163402796</c:v>
                </c:pt>
                <c:pt idx="426">
                  <c:v>7650.4446195165401</c:v>
                </c:pt>
                <c:pt idx="427">
                  <c:v>7700.2374067631999</c:v>
                </c:pt>
                <c:pt idx="428">
                  <c:v>7880.4090798392399</c:v>
                </c:pt>
                <c:pt idx="429">
                  <c:v>8006.6616628483598</c:v>
                </c:pt>
                <c:pt idx="430">
                  <c:v>7882.5030257470498</c:v>
                </c:pt>
                <c:pt idx="431">
                  <c:v>7950.1559334321501</c:v>
                </c:pt>
                <c:pt idx="432">
                  <c:v>7908.0922687609</c:v>
                </c:pt>
                <c:pt idx="433">
                  <c:v>7842.1329921611004</c:v>
                </c:pt>
                <c:pt idx="434">
                  <c:v>7800.9007467584797</c:v>
                </c:pt>
                <c:pt idx="435">
                  <c:v>7743.1016981550201</c:v>
                </c:pt>
                <c:pt idx="436">
                  <c:v>7549.5657268107998</c:v>
                </c:pt>
                <c:pt idx="437">
                  <c:v>7419.0636668899397</c:v>
                </c:pt>
                <c:pt idx="438">
                  <c:v>8050.2034078440902</c:v>
                </c:pt>
                <c:pt idx="439">
                  <c:v>8153.4225926909803</c:v>
                </c:pt>
                <c:pt idx="440">
                  <c:v>8351.8547000531507</c:v>
                </c:pt>
                <c:pt idx="441">
                  <c:v>8313.9789252478895</c:v>
                </c:pt>
                <c:pt idx="442">
                  <c:v>8696.8937715932097</c:v>
                </c:pt>
                <c:pt idx="443">
                  <c:v>9299.5496978799492</c:v>
                </c:pt>
                <c:pt idx="444">
                  <c:v>9078.5460912993494</c:v>
                </c:pt>
                <c:pt idx="445">
                  <c:v>8818.5889434367109</c:v>
                </c:pt>
                <c:pt idx="446">
                  <c:v>8821.7914483693494</c:v>
                </c:pt>
                <c:pt idx="447">
                  <c:v>8906.1343323719502</c:v>
                </c:pt>
                <c:pt idx="448">
                  <c:v>8868.13538445003</c:v>
                </c:pt>
                <c:pt idx="449">
                  <c:v>8847.5038644998695</c:v>
                </c:pt>
                <c:pt idx="450">
                  <c:v>8961.8394350676008</c:v>
                </c:pt>
                <c:pt idx="451">
                  <c:v>9102.3185291364007</c:v>
                </c:pt>
                <c:pt idx="452">
                  <c:v>9109.46257770171</c:v>
                </c:pt>
                <c:pt idx="453">
                  <c:v>9089.7240640659202</c:v>
                </c:pt>
                <c:pt idx="454">
                  <c:v>9098.7465048537506</c:v>
                </c:pt>
                <c:pt idx="455">
                  <c:v>9207.6008653934296</c:v>
                </c:pt>
                <c:pt idx="456">
                  <c:v>9232.3586891386494</c:v>
                </c:pt>
                <c:pt idx="457">
                  <c:v>9418.5966452780303</c:v>
                </c:pt>
                <c:pt idx="458">
                  <c:v>9616.9363740212193</c:v>
                </c:pt>
                <c:pt idx="459">
                  <c:v>9738.2620265147107</c:v>
                </c:pt>
                <c:pt idx="460">
                  <c:v>9697.6456466954205</c:v>
                </c:pt>
                <c:pt idx="461">
                  <c:v>9724.2510691403095</c:v>
                </c:pt>
                <c:pt idx="462">
                  <c:v>10125.149209040699</c:v>
                </c:pt>
                <c:pt idx="463">
                  <c:v>10427.6011260207</c:v>
                </c:pt>
                <c:pt idx="464">
                  <c:v>10506.555186412799</c:v>
                </c:pt>
                <c:pt idx="465">
                  <c:v>10616.025414485501</c:v>
                </c:pt>
                <c:pt idx="466">
                  <c:v>10404.660112326401</c:v>
                </c:pt>
                <c:pt idx="467">
                  <c:v>10585.01654459</c:v>
                </c:pt>
                <c:pt idx="468">
                  <c:v>10358.901243432099</c:v>
                </c:pt>
                <c:pt idx="469">
                  <c:v>10368.2008307999</c:v>
                </c:pt>
                <c:pt idx="470">
                  <c:v>10418.9174188586</c:v>
                </c:pt>
                <c:pt idx="471">
                  <c:v>10654.424671381001</c:v>
                </c:pt>
                <c:pt idx="472">
                  <c:v>10807.498231495099</c:v>
                </c:pt>
                <c:pt idx="473">
                  <c:v>10824.6501038319</c:v>
                </c:pt>
                <c:pt idx="474">
                  <c:v>10983.020112836901</c:v>
                </c:pt>
                <c:pt idx="475">
                  <c:v>11366.458449071</c:v>
                </c:pt>
                <c:pt idx="476">
                  <c:v>11128.4261354717</c:v>
                </c:pt>
                <c:pt idx="477">
                  <c:v>11434.573255699899</c:v>
                </c:pt>
                <c:pt idx="478">
                  <c:v>11436.112922095301</c:v>
                </c:pt>
                <c:pt idx="479">
                  <c:v>11518.854549732299</c:v>
                </c:pt>
                <c:pt idx="480">
                  <c:v>11756.332581869599</c:v>
                </c:pt>
                <c:pt idx="481">
                  <c:v>11776.9640959709</c:v>
                </c:pt>
                <c:pt idx="482">
                  <c:v>11791.0982342605</c:v>
                </c:pt>
                <c:pt idx="483">
                  <c:v>12004.341922793201</c:v>
                </c:pt>
                <c:pt idx="484">
                  <c:v>12002.709872904699</c:v>
                </c:pt>
                <c:pt idx="485">
                  <c:v>12403.6080167044</c:v>
                </c:pt>
                <c:pt idx="486">
                  <c:v>12894.5458013963</c:v>
                </c:pt>
                <c:pt idx="487">
                  <c:v>12903.7222107733</c:v>
                </c:pt>
                <c:pt idx="488">
                  <c:v>13024.308823592</c:v>
                </c:pt>
                <c:pt idx="489">
                  <c:v>12945.9706336573</c:v>
                </c:pt>
                <c:pt idx="490">
                  <c:v>13060.367796144899</c:v>
                </c:pt>
                <c:pt idx="491">
                  <c:v>13361.1876632364</c:v>
                </c:pt>
                <c:pt idx="492">
                  <c:v>13370.025352635201</c:v>
                </c:pt>
                <c:pt idx="493">
                  <c:v>13458.525327132</c:v>
                </c:pt>
                <c:pt idx="494">
                  <c:v>13490.7659281941</c:v>
                </c:pt>
                <c:pt idx="495">
                  <c:v>14037.593581593001</c:v>
                </c:pt>
                <c:pt idx="496">
                  <c:v>13386.2842137836</c:v>
                </c:pt>
                <c:pt idx="497">
                  <c:v>13182.678832596899</c:v>
                </c:pt>
                <c:pt idx="498">
                  <c:v>13095.410579518601</c:v>
                </c:pt>
                <c:pt idx="499">
                  <c:v>12924.938800834299</c:v>
                </c:pt>
                <c:pt idx="500">
                  <c:v>13429.2716851158</c:v>
                </c:pt>
                <c:pt idx="501">
                  <c:v>13481.373967081499</c:v>
                </c:pt>
                <c:pt idx="502">
                  <c:v>13299.293111184499</c:v>
                </c:pt>
                <c:pt idx="503">
                  <c:v>13446.177211219299</c:v>
                </c:pt>
                <c:pt idx="504">
                  <c:v>13010.1746950505</c:v>
                </c:pt>
                <c:pt idx="505">
                  <c:v>13327.8693034961</c:v>
                </c:pt>
                <c:pt idx="506">
                  <c:v>13566.240337073599</c:v>
                </c:pt>
                <c:pt idx="507">
                  <c:v>13609.9976318554</c:v>
                </c:pt>
                <c:pt idx="508">
                  <c:v>13768.4908188511</c:v>
                </c:pt>
                <c:pt idx="509">
                  <c:v>13899.516366711099</c:v>
                </c:pt>
                <c:pt idx="510">
                  <c:v>14040.9192606171</c:v>
                </c:pt>
                <c:pt idx="511">
                  <c:v>14439.9082137974</c:v>
                </c:pt>
                <c:pt idx="512">
                  <c:v>14207.2647325819</c:v>
                </c:pt>
                <c:pt idx="513">
                  <c:v>14691.859094454299</c:v>
                </c:pt>
                <c:pt idx="514">
                  <c:v>15044.1653925504</c:v>
                </c:pt>
                <c:pt idx="515">
                  <c:v>14810.721283639599</c:v>
                </c:pt>
                <c:pt idx="516">
                  <c:v>15771.934544424499</c:v>
                </c:pt>
                <c:pt idx="517">
                  <c:v>15335.408541291299</c:v>
                </c:pt>
                <c:pt idx="518">
                  <c:v>15254.175785552001</c:v>
                </c:pt>
                <c:pt idx="519">
                  <c:v>15179.440415372599</c:v>
                </c:pt>
                <c:pt idx="520">
                  <c:v>15069.970187299899</c:v>
                </c:pt>
                <c:pt idx="521">
                  <c:v>15040.408610054999</c:v>
                </c:pt>
                <c:pt idx="522">
                  <c:v>15197.1465691715</c:v>
                </c:pt>
                <c:pt idx="523">
                  <c:v>15218.1168129991</c:v>
                </c:pt>
                <c:pt idx="524">
                  <c:v>15206.846465512799</c:v>
                </c:pt>
                <c:pt idx="525">
                  <c:v>15407.310924913299</c:v>
                </c:pt>
                <c:pt idx="526">
                  <c:v>15246.3542853325</c:v>
                </c:pt>
                <c:pt idx="527">
                  <c:v>14228.6968743786</c:v>
                </c:pt>
                <c:pt idx="528">
                  <c:v>14886.749973981099</c:v>
                </c:pt>
                <c:pt idx="529">
                  <c:v>14772.475989484299</c:v>
                </c:pt>
                <c:pt idx="530">
                  <c:v>15160.8104558875</c:v>
                </c:pt>
                <c:pt idx="531">
                  <c:v>15445.094321099599</c:v>
                </c:pt>
                <c:pt idx="532">
                  <c:v>15214.4524139968</c:v>
                </c:pt>
                <c:pt idx="533">
                  <c:v>15828.5634518315</c:v>
                </c:pt>
                <c:pt idx="534">
                  <c:v>16182.0706768484</c:v>
                </c:pt>
                <c:pt idx="535">
                  <c:v>15896.2471549891</c:v>
                </c:pt>
                <c:pt idx="536">
                  <c:v>16370.0330575959</c:v>
                </c:pt>
                <c:pt idx="537">
                  <c:v>16474.945875477799</c:v>
                </c:pt>
                <c:pt idx="538">
                  <c:v>16173.6641104173</c:v>
                </c:pt>
                <c:pt idx="539">
                  <c:v>16427.216246464999</c:v>
                </c:pt>
              </c:numCache>
            </c:numRef>
          </c:val>
          <c:smooth val="0"/>
          <c:extLst>
            <c:ext xmlns:c16="http://schemas.microsoft.com/office/drawing/2014/chart" uri="{C3380CC4-5D6E-409C-BE32-E72D297353CC}">
              <c16:uniqueId val="{00000003-7A59-4DDE-A0C2-DD5E663941DA}"/>
            </c:ext>
          </c:extLst>
        </c:ser>
        <c:ser>
          <c:idx val="0"/>
          <c:order val="4"/>
          <c:tx>
            <c:strRef>
              <c:f>'SA Asset Class Returns'!$B$1</c:f>
              <c:strCache>
                <c:ptCount val="1"/>
                <c:pt idx="0">
                  <c:v>TBILLS</c:v>
                </c:pt>
              </c:strCache>
            </c:strRef>
          </c:tx>
          <c:spPr>
            <a:ln w="28575" cap="rnd">
              <a:solidFill>
                <a:srgbClr val="C00000"/>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Returns'!$B$2:$B$541</c:f>
              <c:numCache>
                <c:formatCode>#,##0.00</c:formatCode>
                <c:ptCount val="540"/>
                <c:pt idx="0">
                  <c:v>100.492499939665</c:v>
                </c:pt>
                <c:pt idx="1">
                  <c:v>100.99161275874199</c:v>
                </c:pt>
                <c:pt idx="2">
                  <c:v>101.49067957633901</c:v>
                </c:pt>
                <c:pt idx="3">
                  <c:v>101.993058500492</c:v>
                </c:pt>
                <c:pt idx="4">
                  <c:v>102.48177517558599</c:v>
                </c:pt>
                <c:pt idx="5">
                  <c:v>102.95660740399801</c:v>
                </c:pt>
                <c:pt idx="6">
                  <c:v>103.43020778325599</c:v>
                </c:pt>
                <c:pt idx="7">
                  <c:v>103.89650564186699</c:v>
                </c:pt>
                <c:pt idx="8">
                  <c:v>104.297373014534</c:v>
                </c:pt>
                <c:pt idx="9">
                  <c:v>104.702394520845</c:v>
                </c:pt>
                <c:pt idx="10">
                  <c:v>105.13080182712901</c:v>
                </c:pt>
                <c:pt idx="11">
                  <c:v>105.557457648495</c:v>
                </c:pt>
                <c:pt idx="12">
                  <c:v>105.95417774488</c:v>
                </c:pt>
                <c:pt idx="13">
                  <c:v>106.329432103063</c:v>
                </c:pt>
                <c:pt idx="14">
                  <c:v>106.704243399373</c:v>
                </c:pt>
                <c:pt idx="15">
                  <c:v>107.083043395434</c:v>
                </c:pt>
                <c:pt idx="16">
                  <c:v>107.41232379837901</c:v>
                </c:pt>
                <c:pt idx="17">
                  <c:v>107.675483978904</c:v>
                </c:pt>
                <c:pt idx="18">
                  <c:v>107.914164609981</c:v>
                </c:pt>
                <c:pt idx="19">
                  <c:v>108.147978703543</c:v>
                </c:pt>
                <c:pt idx="20">
                  <c:v>108.370583293623</c:v>
                </c:pt>
                <c:pt idx="21">
                  <c:v>108.60267695088299</c:v>
                </c:pt>
                <c:pt idx="22">
                  <c:v>108.84160282794601</c:v>
                </c:pt>
                <c:pt idx="23">
                  <c:v>109.08831047917</c:v>
                </c:pt>
                <c:pt idx="24">
                  <c:v>109.33557729123901</c:v>
                </c:pt>
                <c:pt idx="25">
                  <c:v>109.70367370485501</c:v>
                </c:pt>
                <c:pt idx="26">
                  <c:v>110.133346480423</c:v>
                </c:pt>
                <c:pt idx="27">
                  <c:v>110.57387979586601</c:v>
                </c:pt>
                <c:pt idx="28">
                  <c:v>111.011568067399</c:v>
                </c:pt>
                <c:pt idx="29">
                  <c:v>111.455614353003</c:v>
                </c:pt>
                <c:pt idx="30">
                  <c:v>111.984099736085</c:v>
                </c:pt>
                <c:pt idx="31">
                  <c:v>112.525356196697</c:v>
                </c:pt>
                <c:pt idx="32">
                  <c:v>113.10111100526601</c:v>
                </c:pt>
                <c:pt idx="33">
                  <c:v>113.688294276744</c:v>
                </c:pt>
                <c:pt idx="34">
                  <c:v>114.26715709006299</c:v>
                </c:pt>
                <c:pt idx="35">
                  <c:v>114.844206321228</c:v>
                </c:pt>
                <c:pt idx="36">
                  <c:v>115.41938434933699</c:v>
                </c:pt>
                <c:pt idx="37">
                  <c:v>115.98974850829001</c:v>
                </c:pt>
                <c:pt idx="38">
                  <c:v>116.560997933819</c:v>
                </c:pt>
                <c:pt idx="39">
                  <c:v>117.137003607602</c:v>
                </c:pt>
                <c:pt idx="40">
                  <c:v>117.702189599966</c:v>
                </c:pt>
                <c:pt idx="41">
                  <c:v>118.257351650799</c:v>
                </c:pt>
                <c:pt idx="42">
                  <c:v>118.80626283386501</c:v>
                </c:pt>
                <c:pt idx="43">
                  <c:v>119.35574174948199</c:v>
                </c:pt>
                <c:pt idx="44">
                  <c:v>119.955504378036</c:v>
                </c:pt>
                <c:pt idx="45">
                  <c:v>120.60826223533201</c:v>
                </c:pt>
                <c:pt idx="46">
                  <c:v>121.290703999982</c:v>
                </c:pt>
                <c:pt idx="47">
                  <c:v>121.981050304647</c:v>
                </c:pt>
                <c:pt idx="48">
                  <c:v>122.682441345589</c:v>
                </c:pt>
                <c:pt idx="49">
                  <c:v>123.39297706168099</c:v>
                </c:pt>
                <c:pt idx="50">
                  <c:v>124.120995625936</c:v>
                </c:pt>
                <c:pt idx="51">
                  <c:v>124.868824637044</c:v>
                </c:pt>
                <c:pt idx="52">
                  <c:v>125.622199921822</c:v>
                </c:pt>
                <c:pt idx="53">
                  <c:v>126.375933122877</c:v>
                </c:pt>
                <c:pt idx="54">
                  <c:v>127.145773127825</c:v>
                </c:pt>
                <c:pt idx="55">
                  <c:v>127.939374754361</c:v>
                </c:pt>
                <c:pt idx="56">
                  <c:v>128.76671603777899</c:v>
                </c:pt>
                <c:pt idx="57">
                  <c:v>129.599407398078</c:v>
                </c:pt>
                <c:pt idx="58">
                  <c:v>130.43424358928399</c:v>
                </c:pt>
                <c:pt idx="59">
                  <c:v>131.27337058519899</c:v>
                </c:pt>
                <c:pt idx="60">
                  <c:v>132.120083825173</c:v>
                </c:pt>
                <c:pt idx="61">
                  <c:v>132.98106638135499</c:v>
                </c:pt>
                <c:pt idx="62">
                  <c:v>133.85320053439401</c:v>
                </c:pt>
                <c:pt idx="63">
                  <c:v>134.73328532417</c:v>
                </c:pt>
                <c:pt idx="64">
                  <c:v>135.61578838222101</c:v>
                </c:pt>
                <c:pt idx="65">
                  <c:v>136.49955119508499</c:v>
                </c:pt>
                <c:pt idx="66">
                  <c:v>137.39248582683001</c:v>
                </c:pt>
                <c:pt idx="67">
                  <c:v>138.294696471283</c:v>
                </c:pt>
                <c:pt idx="68">
                  <c:v>139.20283159204899</c:v>
                </c:pt>
                <c:pt idx="69">
                  <c:v>140.11461016336301</c:v>
                </c:pt>
                <c:pt idx="70">
                  <c:v>141.03936658076501</c:v>
                </c:pt>
                <c:pt idx="71">
                  <c:v>141.97022643261801</c:v>
                </c:pt>
                <c:pt idx="72">
                  <c:v>142.90486373933101</c:v>
                </c:pt>
                <c:pt idx="73">
                  <c:v>143.85041758771999</c:v>
                </c:pt>
                <c:pt idx="74">
                  <c:v>144.80342662833499</c:v>
                </c:pt>
                <c:pt idx="75">
                  <c:v>145.76636941710399</c:v>
                </c:pt>
                <c:pt idx="76">
                  <c:v>146.73571574521699</c:v>
                </c:pt>
                <c:pt idx="77">
                  <c:v>147.71150828071401</c:v>
                </c:pt>
                <c:pt idx="78">
                  <c:v>148.695020683618</c:v>
                </c:pt>
                <c:pt idx="79">
                  <c:v>149.68508167815199</c:v>
                </c:pt>
                <c:pt idx="80">
                  <c:v>150.67050852359799</c:v>
                </c:pt>
                <c:pt idx="81">
                  <c:v>151.63103304409199</c:v>
                </c:pt>
                <c:pt idx="82">
                  <c:v>152.58883566749401</c:v>
                </c:pt>
                <c:pt idx="83">
                  <c:v>153.52852856542401</c:v>
                </c:pt>
                <c:pt idx="84">
                  <c:v>154.470170287955</c:v>
                </c:pt>
                <c:pt idx="85">
                  <c:v>155.41887452341101</c:v>
                </c:pt>
                <c:pt idx="86">
                  <c:v>156.31382826773199</c:v>
                </c:pt>
                <c:pt idx="87">
                  <c:v>157.14489671867699</c:v>
                </c:pt>
                <c:pt idx="88">
                  <c:v>157.88085868133899</c:v>
                </c:pt>
                <c:pt idx="89">
                  <c:v>158.60579495595599</c:v>
                </c:pt>
                <c:pt idx="90">
                  <c:v>159.31819930359299</c:v>
                </c:pt>
                <c:pt idx="91">
                  <c:v>159.997956981892</c:v>
                </c:pt>
                <c:pt idx="92">
                  <c:v>160.60861586575601</c:v>
                </c:pt>
                <c:pt idx="93">
                  <c:v>161.190822024732</c:v>
                </c:pt>
                <c:pt idx="94">
                  <c:v>161.721408523029</c:v>
                </c:pt>
                <c:pt idx="95">
                  <c:v>162.240264739184</c:v>
                </c:pt>
                <c:pt idx="96">
                  <c:v>162.79052958484701</c:v>
                </c:pt>
                <c:pt idx="97">
                  <c:v>163.35893987141799</c:v>
                </c:pt>
                <c:pt idx="98">
                  <c:v>163.93886414745799</c:v>
                </c:pt>
                <c:pt idx="99">
                  <c:v>164.51265013078199</c:v>
                </c:pt>
                <c:pt idx="100">
                  <c:v>165.103524759111</c:v>
                </c:pt>
                <c:pt idx="101">
                  <c:v>165.72403881717301</c:v>
                </c:pt>
                <c:pt idx="102">
                  <c:v>166.36069529932101</c:v>
                </c:pt>
                <c:pt idx="103">
                  <c:v>166.984547940981</c:v>
                </c:pt>
                <c:pt idx="104">
                  <c:v>167.59960772833301</c:v>
                </c:pt>
                <c:pt idx="105">
                  <c:v>168.24626281786499</c:v>
                </c:pt>
                <c:pt idx="106">
                  <c:v>168.91504176200999</c:v>
                </c:pt>
                <c:pt idx="107">
                  <c:v>169.67234422075001</c:v>
                </c:pt>
                <c:pt idx="108">
                  <c:v>170.50939438794501</c:v>
                </c:pt>
                <c:pt idx="109">
                  <c:v>171.43582876409101</c:v>
                </c:pt>
                <c:pt idx="110">
                  <c:v>172.50444542873001</c:v>
                </c:pt>
                <c:pt idx="111">
                  <c:v>173.592661009609</c:v>
                </c:pt>
                <c:pt idx="112">
                  <c:v>174.71378022047199</c:v>
                </c:pt>
                <c:pt idx="113">
                  <c:v>175.96443969406999</c:v>
                </c:pt>
                <c:pt idx="114">
                  <c:v>177.32963056659099</c:v>
                </c:pt>
                <c:pt idx="115">
                  <c:v>178.88865348448999</c:v>
                </c:pt>
                <c:pt idx="116">
                  <c:v>180.57020682055901</c:v>
                </c:pt>
                <c:pt idx="117">
                  <c:v>182.27057628577799</c:v>
                </c:pt>
                <c:pt idx="118">
                  <c:v>184.026449536634</c:v>
                </c:pt>
                <c:pt idx="119">
                  <c:v>185.903519353223</c:v>
                </c:pt>
                <c:pt idx="120">
                  <c:v>187.991835489717</c:v>
                </c:pt>
                <c:pt idx="121">
                  <c:v>190.24773758911999</c:v>
                </c:pt>
                <c:pt idx="122">
                  <c:v>192.679737830042</c:v>
                </c:pt>
                <c:pt idx="123">
                  <c:v>195.21829330852199</c:v>
                </c:pt>
                <c:pt idx="124">
                  <c:v>197.77727982524999</c:v>
                </c:pt>
                <c:pt idx="125">
                  <c:v>200.39782870348</c:v>
                </c:pt>
                <c:pt idx="126">
                  <c:v>203.08983959503001</c:v>
                </c:pt>
                <c:pt idx="127">
                  <c:v>205.870478004521</c:v>
                </c:pt>
                <c:pt idx="128">
                  <c:v>208.651444996012</c:v>
                </c:pt>
                <c:pt idx="129">
                  <c:v>211.48388840547699</c:v>
                </c:pt>
                <c:pt idx="130">
                  <c:v>214.252564906326</c:v>
                </c:pt>
                <c:pt idx="131">
                  <c:v>216.891442374213</c:v>
                </c:pt>
                <c:pt idx="132">
                  <c:v>219.488717360831</c:v>
                </c:pt>
                <c:pt idx="133">
                  <c:v>221.840904843587</c:v>
                </c:pt>
                <c:pt idx="134">
                  <c:v>223.75982867334599</c:v>
                </c:pt>
                <c:pt idx="135">
                  <c:v>225.64127586885601</c:v>
                </c:pt>
                <c:pt idx="136">
                  <c:v>227.74726114522099</c:v>
                </c:pt>
                <c:pt idx="137">
                  <c:v>229.895676929492</c:v>
                </c:pt>
                <c:pt idx="138">
                  <c:v>232.31916051546901</c:v>
                </c:pt>
                <c:pt idx="139">
                  <c:v>234.994702877203</c:v>
                </c:pt>
                <c:pt idx="140">
                  <c:v>238.012426533113</c:v>
                </c:pt>
                <c:pt idx="141">
                  <c:v>240.97964808810701</c:v>
                </c:pt>
                <c:pt idx="142">
                  <c:v>244.02402431575399</c:v>
                </c:pt>
                <c:pt idx="143">
                  <c:v>247.22480605138</c:v>
                </c:pt>
                <c:pt idx="144">
                  <c:v>250.88167303134799</c:v>
                </c:pt>
                <c:pt idx="145">
                  <c:v>254.592631084837</c:v>
                </c:pt>
                <c:pt idx="146">
                  <c:v>258.358480428066</c:v>
                </c:pt>
                <c:pt idx="147">
                  <c:v>262.18003299191901</c:v>
                </c:pt>
                <c:pt idx="148">
                  <c:v>266.05811261242297</c:v>
                </c:pt>
                <c:pt idx="149">
                  <c:v>269.99355550695799</c:v>
                </c:pt>
                <c:pt idx="150">
                  <c:v>273.98721017900999</c:v>
                </c:pt>
                <c:pt idx="151">
                  <c:v>278.26826038270099</c:v>
                </c:pt>
                <c:pt idx="152">
                  <c:v>283.31187254767099</c:v>
                </c:pt>
                <c:pt idx="153">
                  <c:v>288.44690032027898</c:v>
                </c:pt>
                <c:pt idx="154">
                  <c:v>293.67500032524902</c:v>
                </c:pt>
                <c:pt idx="155">
                  <c:v>298.75313055309601</c:v>
                </c:pt>
                <c:pt idx="156">
                  <c:v>303.91907008208398</c:v>
                </c:pt>
                <c:pt idx="157">
                  <c:v>309.42760320422502</c:v>
                </c:pt>
                <c:pt idx="158">
                  <c:v>315.035978586054</c:v>
                </c:pt>
                <c:pt idx="159">
                  <c:v>320.74600571435599</c:v>
                </c:pt>
                <c:pt idx="160">
                  <c:v>326.34302349269899</c:v>
                </c:pt>
                <c:pt idx="161">
                  <c:v>331.66785384771799</c:v>
                </c:pt>
                <c:pt idx="162">
                  <c:v>336.363717872753</c:v>
                </c:pt>
                <c:pt idx="163">
                  <c:v>340.93546133322297</c:v>
                </c:pt>
                <c:pt idx="164">
                  <c:v>345.62332395798501</c:v>
                </c:pt>
                <c:pt idx="165">
                  <c:v>349.966657022547</c:v>
                </c:pt>
                <c:pt idx="166">
                  <c:v>354.107929205571</c:v>
                </c:pt>
                <c:pt idx="167">
                  <c:v>357.93819662122098</c:v>
                </c:pt>
                <c:pt idx="168">
                  <c:v>361.797963462101</c:v>
                </c:pt>
                <c:pt idx="169">
                  <c:v>365.46116788404902</c:v>
                </c:pt>
                <c:pt idx="170">
                  <c:v>369.115779553366</c:v>
                </c:pt>
                <c:pt idx="171">
                  <c:v>372.803861347083</c:v>
                </c:pt>
                <c:pt idx="172">
                  <c:v>376.33617793913498</c:v>
                </c:pt>
                <c:pt idx="173">
                  <c:v>379.77338175698702</c:v>
                </c:pt>
                <c:pt idx="174">
                  <c:v>383.19767173081101</c:v>
                </c:pt>
                <c:pt idx="175">
                  <c:v>386.57939119222402</c:v>
                </c:pt>
                <c:pt idx="176">
                  <c:v>389.75256365866801</c:v>
                </c:pt>
                <c:pt idx="177">
                  <c:v>392.698443479449</c:v>
                </c:pt>
                <c:pt idx="178">
                  <c:v>395.69604163074899</c:v>
                </c:pt>
                <c:pt idx="179">
                  <c:v>398.59121762984</c:v>
                </c:pt>
                <c:pt idx="180">
                  <c:v>401.38467778515798</c:v>
                </c:pt>
                <c:pt idx="181">
                  <c:v>404.33485507752903</c:v>
                </c:pt>
                <c:pt idx="182">
                  <c:v>407.28986900169099</c:v>
                </c:pt>
                <c:pt idx="183">
                  <c:v>410.17483895815298</c:v>
                </c:pt>
                <c:pt idx="184">
                  <c:v>413.11442524312901</c:v>
                </c:pt>
                <c:pt idx="185">
                  <c:v>416.13360323154097</c:v>
                </c:pt>
                <c:pt idx="186">
                  <c:v>419.12629732030899</c:v>
                </c:pt>
                <c:pt idx="187">
                  <c:v>422.19290473935501</c:v>
                </c:pt>
                <c:pt idx="188">
                  <c:v>425.23269367656502</c:v>
                </c:pt>
                <c:pt idx="189">
                  <c:v>428.30499985037699</c:v>
                </c:pt>
                <c:pt idx="190">
                  <c:v>431.41021117803302</c:v>
                </c:pt>
                <c:pt idx="191">
                  <c:v>434.52714993059601</c:v>
                </c:pt>
                <c:pt idx="192">
                  <c:v>437.79696674432103</c:v>
                </c:pt>
                <c:pt idx="193">
                  <c:v>441.22637631142101</c:v>
                </c:pt>
                <c:pt idx="194">
                  <c:v>444.78927931605301</c:v>
                </c:pt>
                <c:pt idx="195">
                  <c:v>448.65894599923502</c:v>
                </c:pt>
                <c:pt idx="196">
                  <c:v>452.648271770115</c:v>
                </c:pt>
                <c:pt idx="197">
                  <c:v>456.98992316152902</c:v>
                </c:pt>
                <c:pt idx="198">
                  <c:v>461.51031516042599</c:v>
                </c:pt>
                <c:pt idx="199">
                  <c:v>466.17156931010697</c:v>
                </c:pt>
                <c:pt idx="200">
                  <c:v>471.07802506255899</c:v>
                </c:pt>
                <c:pt idx="201">
                  <c:v>476.12641128588001</c:v>
                </c:pt>
                <c:pt idx="202">
                  <c:v>481.41538210629398</c:v>
                </c:pt>
                <c:pt idx="203">
                  <c:v>487.26056720186801</c:v>
                </c:pt>
                <c:pt idx="204">
                  <c:v>493.46501842697501</c:v>
                </c:pt>
                <c:pt idx="205">
                  <c:v>499.70323873848099</c:v>
                </c:pt>
                <c:pt idx="206">
                  <c:v>506.10776859088003</c:v>
                </c:pt>
                <c:pt idx="207">
                  <c:v>512.85165459894597</c:v>
                </c:pt>
                <c:pt idx="208">
                  <c:v>519.75805688301205</c:v>
                </c:pt>
                <c:pt idx="209">
                  <c:v>527.11696467720697</c:v>
                </c:pt>
                <c:pt idx="210">
                  <c:v>534.65473727335802</c:v>
                </c:pt>
                <c:pt idx="211">
                  <c:v>542.30030000393799</c:v>
                </c:pt>
                <c:pt idx="212">
                  <c:v>550.04615596109397</c:v>
                </c:pt>
                <c:pt idx="213">
                  <c:v>557.89348118266196</c:v>
                </c:pt>
                <c:pt idx="214">
                  <c:v>566.15030462599202</c:v>
                </c:pt>
                <c:pt idx="215">
                  <c:v>574.64255926252702</c:v>
                </c:pt>
                <c:pt idx="216">
                  <c:v>583.26219761622497</c:v>
                </c:pt>
                <c:pt idx="217">
                  <c:v>592.01113060570799</c:v>
                </c:pt>
                <c:pt idx="218">
                  <c:v>600.89623102350902</c:v>
                </c:pt>
                <c:pt idx="219">
                  <c:v>609.87962965132397</c:v>
                </c:pt>
                <c:pt idx="220">
                  <c:v>619.027824057045</c:v>
                </c:pt>
                <c:pt idx="221">
                  <c:v>628.31324144885502</c:v>
                </c:pt>
                <c:pt idx="222">
                  <c:v>637.72746812749904</c:v>
                </c:pt>
                <c:pt idx="223">
                  <c:v>647.19240672333399</c:v>
                </c:pt>
                <c:pt idx="224">
                  <c:v>656.72231483790097</c:v>
                </c:pt>
                <c:pt idx="225">
                  <c:v>666.28856993132695</c:v>
                </c:pt>
                <c:pt idx="226">
                  <c:v>676.07190705621099</c:v>
                </c:pt>
                <c:pt idx="227">
                  <c:v>686.01579801300795</c:v>
                </c:pt>
                <c:pt idx="228">
                  <c:v>695.95731032185097</c:v>
                </c:pt>
                <c:pt idx="229">
                  <c:v>705.99069491969101</c:v>
                </c:pt>
                <c:pt idx="230">
                  <c:v>716.06871209628196</c:v>
                </c:pt>
                <c:pt idx="231">
                  <c:v>726.17124815691795</c:v>
                </c:pt>
                <c:pt idx="232">
                  <c:v>736.33159417262095</c:v>
                </c:pt>
                <c:pt idx="233">
                  <c:v>746.56660335225001</c:v>
                </c:pt>
                <c:pt idx="234">
                  <c:v>756.95010054704596</c:v>
                </c:pt>
                <c:pt idx="235">
                  <c:v>767.48432278135704</c:v>
                </c:pt>
                <c:pt idx="236">
                  <c:v>778.14595911476204</c:v>
                </c:pt>
                <c:pt idx="237">
                  <c:v>788.88437334679304</c:v>
                </c:pt>
                <c:pt idx="238">
                  <c:v>799.65264511081295</c:v>
                </c:pt>
                <c:pt idx="239">
                  <c:v>810.46128331633497</c:v>
                </c:pt>
                <c:pt idx="240">
                  <c:v>821.36874146294099</c:v>
                </c:pt>
                <c:pt idx="241">
                  <c:v>832.34085883258399</c:v>
                </c:pt>
                <c:pt idx="242">
                  <c:v>843.34163055264901</c:v>
                </c:pt>
                <c:pt idx="243">
                  <c:v>854.22776544182705</c:v>
                </c:pt>
                <c:pt idx="244">
                  <c:v>864.91984961192497</c:v>
                </c:pt>
                <c:pt idx="245">
                  <c:v>875.32051078748202</c:v>
                </c:pt>
                <c:pt idx="246">
                  <c:v>885.54717207949898</c:v>
                </c:pt>
                <c:pt idx="247">
                  <c:v>895.48743911018505</c:v>
                </c:pt>
                <c:pt idx="248">
                  <c:v>904.979606010564</c:v>
                </c:pt>
                <c:pt idx="249">
                  <c:v>914.07465099210697</c:v>
                </c:pt>
                <c:pt idx="250">
                  <c:v>923.28395317327602</c:v>
                </c:pt>
                <c:pt idx="251">
                  <c:v>932.53218070196704</c:v>
                </c:pt>
                <c:pt idx="252">
                  <c:v>941.88858694901796</c:v>
                </c:pt>
                <c:pt idx="253">
                  <c:v>951.19758576614197</c:v>
                </c:pt>
                <c:pt idx="254">
                  <c:v>960.22603660525499</c:v>
                </c:pt>
                <c:pt idx="255">
                  <c:v>969.30017234268905</c:v>
                </c:pt>
                <c:pt idx="256">
                  <c:v>978.29850849868399</c:v>
                </c:pt>
                <c:pt idx="257">
                  <c:v>987.67386916504904</c:v>
                </c:pt>
                <c:pt idx="258">
                  <c:v>997.45184087922496</c:v>
                </c:pt>
                <c:pt idx="259">
                  <c:v>1007.22686868917</c:v>
                </c:pt>
                <c:pt idx="260">
                  <c:v>1017.04733129415</c:v>
                </c:pt>
                <c:pt idx="261">
                  <c:v>1026.87878853855</c:v>
                </c:pt>
                <c:pt idx="262">
                  <c:v>1036.46299020934</c:v>
                </c:pt>
                <c:pt idx="263">
                  <c:v>1045.2556511770499</c:v>
                </c:pt>
                <c:pt idx="264">
                  <c:v>1054.1316138723</c:v>
                </c:pt>
                <c:pt idx="265">
                  <c:v>1063.0478102428899</c:v>
                </c:pt>
                <c:pt idx="266">
                  <c:v>1072.04828170567</c:v>
                </c:pt>
                <c:pt idx="267">
                  <c:v>1081.0981566626001</c:v>
                </c:pt>
                <c:pt idx="268">
                  <c:v>1090.3956005365601</c:v>
                </c:pt>
                <c:pt idx="269">
                  <c:v>1100.17281413111</c:v>
                </c:pt>
                <c:pt idx="270">
                  <c:v>1110.11104242954</c:v>
                </c:pt>
                <c:pt idx="271">
                  <c:v>1120.06503790189</c:v>
                </c:pt>
                <c:pt idx="272">
                  <c:v>1130.0989540406399</c:v>
                </c:pt>
                <c:pt idx="273">
                  <c:v>1140.3075138931599</c:v>
                </c:pt>
                <c:pt idx="274">
                  <c:v>1151.50153306837</c:v>
                </c:pt>
                <c:pt idx="275">
                  <c:v>1163.19886938839</c:v>
                </c:pt>
                <c:pt idx="276">
                  <c:v>1175.28644397722</c:v>
                </c:pt>
                <c:pt idx="277">
                  <c:v>1187.7248927113101</c:v>
                </c:pt>
                <c:pt idx="278">
                  <c:v>1200.4830374447699</c:v>
                </c:pt>
                <c:pt idx="279">
                  <c:v>1213.4982742587699</c:v>
                </c:pt>
                <c:pt idx="280">
                  <c:v>1226.6040558904899</c:v>
                </c:pt>
                <c:pt idx="281">
                  <c:v>1240.6282289729299</c:v>
                </c:pt>
                <c:pt idx="282">
                  <c:v>1254.90579211206</c:v>
                </c:pt>
                <c:pt idx="283">
                  <c:v>1269.52544435192</c:v>
                </c:pt>
                <c:pt idx="284">
                  <c:v>1284.1990430892199</c:v>
                </c:pt>
                <c:pt idx="285">
                  <c:v>1299.1706628428501</c:v>
                </c:pt>
                <c:pt idx="286">
                  <c:v>1314.14360549619</c:v>
                </c:pt>
                <c:pt idx="287">
                  <c:v>1329.07008665479</c:v>
                </c:pt>
                <c:pt idx="288">
                  <c:v>1344.5094500278301</c:v>
                </c:pt>
                <c:pt idx="289">
                  <c:v>1360.2178030070399</c:v>
                </c:pt>
                <c:pt idx="290">
                  <c:v>1375.9963287199901</c:v>
                </c:pt>
                <c:pt idx="291">
                  <c:v>1392.2101522466101</c:v>
                </c:pt>
                <c:pt idx="292">
                  <c:v>1408.80065646303</c:v>
                </c:pt>
                <c:pt idx="293">
                  <c:v>1427.4320453852299</c:v>
                </c:pt>
                <c:pt idx="294">
                  <c:v>1446.22656717471</c:v>
                </c:pt>
                <c:pt idx="295">
                  <c:v>1464.32850287317</c:v>
                </c:pt>
                <c:pt idx="296">
                  <c:v>1483.70645009894</c:v>
                </c:pt>
                <c:pt idx="297">
                  <c:v>1502.5989788509601</c:v>
                </c:pt>
                <c:pt idx="298">
                  <c:v>1521.40650963038</c:v>
                </c:pt>
                <c:pt idx="299">
                  <c:v>1540.7537292009299</c:v>
                </c:pt>
                <c:pt idx="300">
                  <c:v>1561.20723483847</c:v>
                </c:pt>
                <c:pt idx="301">
                  <c:v>1582.32256272016</c:v>
                </c:pt>
                <c:pt idx="302">
                  <c:v>1603.1432906479599</c:v>
                </c:pt>
                <c:pt idx="303">
                  <c:v>1624.26470348732</c:v>
                </c:pt>
                <c:pt idx="304">
                  <c:v>1645.6102482992301</c:v>
                </c:pt>
                <c:pt idx="305">
                  <c:v>1667.11288959373</c:v>
                </c:pt>
                <c:pt idx="306">
                  <c:v>1688.59086057074</c:v>
                </c:pt>
                <c:pt idx="307">
                  <c:v>1709.8108184851901</c:v>
                </c:pt>
                <c:pt idx="308">
                  <c:v>1730.8842373995601</c:v>
                </c:pt>
                <c:pt idx="309">
                  <c:v>1752.1164176119901</c:v>
                </c:pt>
                <c:pt idx="310">
                  <c:v>1773.3754301162201</c:v>
                </c:pt>
                <c:pt idx="311">
                  <c:v>1794.8776066338601</c:v>
                </c:pt>
                <c:pt idx="312">
                  <c:v>1816.79007063675</c:v>
                </c:pt>
                <c:pt idx="313">
                  <c:v>1838.6369715779999</c:v>
                </c:pt>
                <c:pt idx="314">
                  <c:v>1860.1183798084501</c:v>
                </c:pt>
                <c:pt idx="315">
                  <c:v>1880.6106838370499</c:v>
                </c:pt>
                <c:pt idx="316">
                  <c:v>1900.8272494709399</c:v>
                </c:pt>
                <c:pt idx="317">
                  <c:v>1921.4512244022501</c:v>
                </c:pt>
                <c:pt idx="318">
                  <c:v>1947.1346230548299</c:v>
                </c:pt>
                <c:pt idx="319">
                  <c:v>1977.9480286518201</c:v>
                </c:pt>
                <c:pt idx="320">
                  <c:v>2010.4852735167101</c:v>
                </c:pt>
                <c:pt idx="321">
                  <c:v>2046.7075159808501</c:v>
                </c:pt>
                <c:pt idx="322">
                  <c:v>2079.8812337029299</c:v>
                </c:pt>
                <c:pt idx="323">
                  <c:v>2110.6634763926099</c:v>
                </c:pt>
                <c:pt idx="324">
                  <c:v>2140.91631919359</c:v>
                </c:pt>
                <c:pt idx="325">
                  <c:v>2170.1755090749498</c:v>
                </c:pt>
                <c:pt idx="326">
                  <c:v>2198.2792817848999</c:v>
                </c:pt>
                <c:pt idx="327">
                  <c:v>2225.0616510310301</c:v>
                </c:pt>
                <c:pt idx="328">
                  <c:v>2250.5571493528701</c:v>
                </c:pt>
                <c:pt idx="329">
                  <c:v>2275.9134260528899</c:v>
                </c:pt>
                <c:pt idx="330">
                  <c:v>2301.0622694128201</c:v>
                </c:pt>
                <c:pt idx="331">
                  <c:v>2324.26464729504</c:v>
                </c:pt>
                <c:pt idx="332">
                  <c:v>2346.8874903423098</c:v>
                </c:pt>
                <c:pt idx="333">
                  <c:v>2368.7331017182701</c:v>
                </c:pt>
                <c:pt idx="334">
                  <c:v>2389.9727412182901</c:v>
                </c:pt>
                <c:pt idx="335">
                  <c:v>2411.3032484035598</c:v>
                </c:pt>
                <c:pt idx="336">
                  <c:v>2432.8040353526899</c:v>
                </c:pt>
                <c:pt idx="337">
                  <c:v>2453.4017761066698</c:v>
                </c:pt>
                <c:pt idx="338">
                  <c:v>2473.3970012863902</c:v>
                </c:pt>
                <c:pt idx="339">
                  <c:v>2493.6994677790699</c:v>
                </c:pt>
                <c:pt idx="340">
                  <c:v>2514.2309264006699</c:v>
                </c:pt>
                <c:pt idx="341">
                  <c:v>2535.64379337842</c:v>
                </c:pt>
                <c:pt idx="342">
                  <c:v>2557.36580839716</c:v>
                </c:pt>
                <c:pt idx="343">
                  <c:v>2579.16735264112</c:v>
                </c:pt>
                <c:pt idx="344">
                  <c:v>2600.9828097136401</c:v>
                </c:pt>
                <c:pt idx="345">
                  <c:v>2623.0044638959998</c:v>
                </c:pt>
                <c:pt idx="346">
                  <c:v>2645.2781433292298</c:v>
                </c:pt>
                <c:pt idx="347">
                  <c:v>2667.80709573686</c:v>
                </c:pt>
                <c:pt idx="348">
                  <c:v>2690.4834557439399</c:v>
                </c:pt>
                <c:pt idx="349">
                  <c:v>2713.24046215506</c:v>
                </c:pt>
                <c:pt idx="350">
                  <c:v>2736.1221230526899</c:v>
                </c:pt>
                <c:pt idx="351">
                  <c:v>2759.3107585880298</c:v>
                </c:pt>
                <c:pt idx="352">
                  <c:v>2783.0868187359501</c:v>
                </c:pt>
                <c:pt idx="353">
                  <c:v>2807.1605198879702</c:v>
                </c:pt>
                <c:pt idx="354">
                  <c:v>2830.53013172177</c:v>
                </c:pt>
                <c:pt idx="355">
                  <c:v>2853.0092587169202</c:v>
                </c:pt>
                <c:pt idx="356">
                  <c:v>2875.2865058839802</c:v>
                </c:pt>
                <c:pt idx="357">
                  <c:v>2897.42621148327</c:v>
                </c:pt>
                <c:pt idx="358">
                  <c:v>2918.8430204926099</c:v>
                </c:pt>
                <c:pt idx="359">
                  <c:v>2940.15057455849</c:v>
                </c:pt>
                <c:pt idx="360">
                  <c:v>2962.6917292634498</c:v>
                </c:pt>
                <c:pt idx="361">
                  <c:v>2985.99823716234</c:v>
                </c:pt>
                <c:pt idx="362">
                  <c:v>3009.4632063496401</c:v>
                </c:pt>
                <c:pt idx="363">
                  <c:v>3034.34143528923</c:v>
                </c:pt>
                <c:pt idx="364">
                  <c:v>3061.1447852103402</c:v>
                </c:pt>
                <c:pt idx="365">
                  <c:v>3089.61343156355</c:v>
                </c:pt>
                <c:pt idx="366">
                  <c:v>3119.0677467699902</c:v>
                </c:pt>
                <c:pt idx="367">
                  <c:v>3148.6209127756601</c:v>
                </c:pt>
                <c:pt idx="368">
                  <c:v>3178.6115271403801</c:v>
                </c:pt>
                <c:pt idx="369">
                  <c:v>3210.6890153094701</c:v>
                </c:pt>
                <c:pt idx="370">
                  <c:v>3244.4280055028898</c:v>
                </c:pt>
                <c:pt idx="371">
                  <c:v>3277.3319135924298</c:v>
                </c:pt>
                <c:pt idx="372">
                  <c:v>3310.8426316801001</c:v>
                </c:pt>
                <c:pt idx="373">
                  <c:v>3344.8891308141401</c:v>
                </c:pt>
                <c:pt idx="374">
                  <c:v>3380.0940881698202</c:v>
                </c:pt>
                <c:pt idx="375">
                  <c:v>3415.95125317461</c:v>
                </c:pt>
                <c:pt idx="376">
                  <c:v>3452.2172694279702</c:v>
                </c:pt>
                <c:pt idx="377">
                  <c:v>3488.3217081021999</c:v>
                </c:pt>
                <c:pt idx="378">
                  <c:v>3520.9084469403301</c:v>
                </c:pt>
                <c:pt idx="379">
                  <c:v>3552.86069108015</c:v>
                </c:pt>
                <c:pt idx="380">
                  <c:v>3583.2080426358898</c:v>
                </c:pt>
                <c:pt idx="381">
                  <c:v>3611.3362256549599</c:v>
                </c:pt>
                <c:pt idx="382">
                  <c:v>3636.0738786434599</c:v>
                </c:pt>
                <c:pt idx="383">
                  <c:v>3659.3750520850199</c:v>
                </c:pt>
                <c:pt idx="384">
                  <c:v>3681.66674543111</c:v>
                </c:pt>
                <c:pt idx="385">
                  <c:v>3704.9839679604202</c:v>
                </c:pt>
                <c:pt idx="386">
                  <c:v>3728.17099296776</c:v>
                </c:pt>
                <c:pt idx="387">
                  <c:v>3752.15555982364</c:v>
                </c:pt>
                <c:pt idx="388">
                  <c:v>3776.4507661970401</c:v>
                </c:pt>
                <c:pt idx="389">
                  <c:v>3800.7144629853001</c:v>
                </c:pt>
                <c:pt idx="390">
                  <c:v>3825.5141246353701</c:v>
                </c:pt>
                <c:pt idx="391">
                  <c:v>3850.66688050212</c:v>
                </c:pt>
                <c:pt idx="392">
                  <c:v>3874.5410142813998</c:v>
                </c:pt>
                <c:pt idx="393">
                  <c:v>3897.5299576780799</c:v>
                </c:pt>
                <c:pt idx="394">
                  <c:v>3921.1749736101101</c:v>
                </c:pt>
                <c:pt idx="395">
                  <c:v>3944.8654052889501</c:v>
                </c:pt>
                <c:pt idx="396">
                  <c:v>3968.7647151162701</c:v>
                </c:pt>
                <c:pt idx="397">
                  <c:v>3992.8749603011101</c:v>
                </c:pt>
                <c:pt idx="398">
                  <c:v>4016.93203234672</c:v>
                </c:pt>
                <c:pt idx="399">
                  <c:v>4041.03362391983</c:v>
                </c:pt>
                <c:pt idx="400">
                  <c:v>4064.4379444893102</c:v>
                </c:pt>
                <c:pt idx="401">
                  <c:v>4087.3004076264601</c:v>
                </c:pt>
                <c:pt idx="402">
                  <c:v>4110.3255331395403</c:v>
                </c:pt>
                <c:pt idx="403">
                  <c:v>4133.3776090434703</c:v>
                </c:pt>
                <c:pt idx="404">
                  <c:v>4156.5245232365796</c:v>
                </c:pt>
                <c:pt idx="405">
                  <c:v>4179.8703362094902</c:v>
                </c:pt>
                <c:pt idx="406">
                  <c:v>4203.5214361467797</c:v>
                </c:pt>
                <c:pt idx="407">
                  <c:v>4227.6566545160003</c:v>
                </c:pt>
                <c:pt idx="408">
                  <c:v>4251.6838370285996</c:v>
                </c:pt>
                <c:pt idx="409">
                  <c:v>4275.5641271964096</c:v>
                </c:pt>
                <c:pt idx="410">
                  <c:v>4299.3647681351204</c:v>
                </c:pt>
                <c:pt idx="411">
                  <c:v>4322.7604779513904</c:v>
                </c:pt>
                <c:pt idx="412">
                  <c:v>4346.7157752941903</c:v>
                </c:pt>
                <c:pt idx="413">
                  <c:v>4371.3471648640398</c:v>
                </c:pt>
                <c:pt idx="414">
                  <c:v>4397.2473971591298</c:v>
                </c:pt>
                <c:pt idx="415">
                  <c:v>4423.9240306226302</c:v>
                </c:pt>
                <c:pt idx="416">
                  <c:v>4452.2740112534402</c:v>
                </c:pt>
                <c:pt idx="417">
                  <c:v>4481.0282801288704</c:v>
                </c:pt>
                <c:pt idx="418">
                  <c:v>4511.72332382275</c:v>
                </c:pt>
                <c:pt idx="419">
                  <c:v>4542.6662269191902</c:v>
                </c:pt>
                <c:pt idx="420">
                  <c:v>4574.4270344240304</c:v>
                </c:pt>
                <c:pt idx="421">
                  <c:v>4607.5916309002896</c:v>
                </c:pt>
                <c:pt idx="422">
                  <c:v>4640.8430835041599</c:v>
                </c:pt>
                <c:pt idx="423">
                  <c:v>4672.8649013108297</c:v>
                </c:pt>
                <c:pt idx="424">
                  <c:v>4705.1076690829204</c:v>
                </c:pt>
                <c:pt idx="425">
                  <c:v>4738.4355146206599</c:v>
                </c:pt>
                <c:pt idx="426">
                  <c:v>4774.0527547638703</c:v>
                </c:pt>
                <c:pt idx="427">
                  <c:v>4809.9775019428798</c:v>
                </c:pt>
                <c:pt idx="428">
                  <c:v>4846.5734145237602</c:v>
                </c:pt>
                <c:pt idx="429">
                  <c:v>4884.1747461170798</c:v>
                </c:pt>
                <c:pt idx="430">
                  <c:v>4923.9400692338604</c:v>
                </c:pt>
                <c:pt idx="431">
                  <c:v>4965.87562502726</c:v>
                </c:pt>
                <c:pt idx="432">
                  <c:v>5009.2442726395602</c:v>
                </c:pt>
                <c:pt idx="433">
                  <c:v>5052.9499282367497</c:v>
                </c:pt>
                <c:pt idx="434">
                  <c:v>5096.4052976866396</c:v>
                </c:pt>
                <c:pt idx="435">
                  <c:v>5139.6398028881404</c:v>
                </c:pt>
                <c:pt idx="436">
                  <c:v>5183.6265532428397</c:v>
                </c:pt>
                <c:pt idx="437">
                  <c:v>5229.4152549022101</c:v>
                </c:pt>
                <c:pt idx="438">
                  <c:v>5279.1818569172701</c:v>
                </c:pt>
                <c:pt idx="439">
                  <c:v>5329.24609803162</c:v>
                </c:pt>
                <c:pt idx="440">
                  <c:v>5379.6518844196798</c:v>
                </c:pt>
                <c:pt idx="441">
                  <c:v>5429.6378163480404</c:v>
                </c:pt>
                <c:pt idx="442">
                  <c:v>5479.0927673844699</c:v>
                </c:pt>
                <c:pt idx="443">
                  <c:v>5528.6328973517002</c:v>
                </c:pt>
                <c:pt idx="444">
                  <c:v>5578.2523774907804</c:v>
                </c:pt>
                <c:pt idx="445">
                  <c:v>5627.8058536016597</c:v>
                </c:pt>
                <c:pt idx="446">
                  <c:v>5671.0461618470099</c:v>
                </c:pt>
                <c:pt idx="447">
                  <c:v>5711.7831762244796</c:v>
                </c:pt>
                <c:pt idx="448">
                  <c:v>5751.1944803329097</c:v>
                </c:pt>
                <c:pt idx="449">
                  <c:v>5788.0021254398198</c:v>
                </c:pt>
                <c:pt idx="450">
                  <c:v>5822.8748378209903</c:v>
                </c:pt>
                <c:pt idx="451">
                  <c:v>5858.7340419390002</c:v>
                </c:pt>
                <c:pt idx="452">
                  <c:v>5893.6911551307003</c:v>
                </c:pt>
                <c:pt idx="453">
                  <c:v>5927.7763355091702</c:v>
                </c:pt>
                <c:pt idx="454">
                  <c:v>5962.1080400091496</c:v>
                </c:pt>
                <c:pt idx="455">
                  <c:v>5996.9366881155602</c:v>
                </c:pt>
                <c:pt idx="456">
                  <c:v>6032.2686400330203</c:v>
                </c:pt>
                <c:pt idx="457">
                  <c:v>6068.0098317829797</c:v>
                </c:pt>
                <c:pt idx="458">
                  <c:v>6103.8110902272801</c:v>
                </c:pt>
                <c:pt idx="459">
                  <c:v>6139.1623294319097</c:v>
                </c:pt>
                <c:pt idx="460">
                  <c:v>6172.87656168597</c:v>
                </c:pt>
                <c:pt idx="461">
                  <c:v>6206.72450205113</c:v>
                </c:pt>
                <c:pt idx="462">
                  <c:v>6240.5511503027301</c:v>
                </c:pt>
                <c:pt idx="463">
                  <c:v>6274.2501268279002</c:v>
                </c:pt>
                <c:pt idx="464">
                  <c:v>6307.8173648291404</c:v>
                </c:pt>
                <c:pt idx="465">
                  <c:v>6339.7769730153896</c:v>
                </c:pt>
                <c:pt idx="466">
                  <c:v>6371.3173629528901</c:v>
                </c:pt>
                <c:pt idx="467">
                  <c:v>6401.3156489929897</c:v>
                </c:pt>
                <c:pt idx="468">
                  <c:v>6431.1351111848298</c:v>
                </c:pt>
                <c:pt idx="469">
                  <c:v>6460.8255187486002</c:v>
                </c:pt>
                <c:pt idx="470">
                  <c:v>6490.5991556566596</c:v>
                </c:pt>
                <c:pt idx="471">
                  <c:v>6520.3477355681098</c:v>
                </c:pt>
                <c:pt idx="472">
                  <c:v>6550.0153176356598</c:v>
                </c:pt>
                <c:pt idx="473">
                  <c:v>6579.7633041946901</c:v>
                </c:pt>
                <c:pt idx="474">
                  <c:v>6609.7012273404498</c:v>
                </c:pt>
                <c:pt idx="475">
                  <c:v>6639.9406097083902</c:v>
                </c:pt>
                <c:pt idx="476">
                  <c:v>6670.31833843189</c:v>
                </c:pt>
                <c:pt idx="477">
                  <c:v>6700.8350449598402</c:v>
                </c:pt>
                <c:pt idx="478">
                  <c:v>6731.4913645507704</c:v>
                </c:pt>
                <c:pt idx="479">
                  <c:v>6762.2879381776802</c:v>
                </c:pt>
                <c:pt idx="480">
                  <c:v>6793.0563480413803</c:v>
                </c:pt>
                <c:pt idx="481">
                  <c:v>6824.0213632777804</c:v>
                </c:pt>
                <c:pt idx="482">
                  <c:v>6855.2981275912098</c:v>
                </c:pt>
                <c:pt idx="483">
                  <c:v>6886.9467543441697</c:v>
                </c:pt>
                <c:pt idx="484">
                  <c:v>6918.85627425234</c:v>
                </c:pt>
                <c:pt idx="485">
                  <c:v>6950.9136417741302</c:v>
                </c:pt>
                <c:pt idx="486">
                  <c:v>6983.2353901823799</c:v>
                </c:pt>
                <c:pt idx="487">
                  <c:v>7014.4853688721696</c:v>
                </c:pt>
                <c:pt idx="488">
                  <c:v>7044.0046614071198</c:v>
                </c:pt>
                <c:pt idx="489">
                  <c:v>7073.0024800226602</c:v>
                </c:pt>
                <c:pt idx="490">
                  <c:v>7102.1196739072402</c:v>
                </c:pt>
                <c:pt idx="491">
                  <c:v>7131.2975487916301</c:v>
                </c:pt>
                <c:pt idx="492">
                  <c:v>7160.9518609084598</c:v>
                </c:pt>
                <c:pt idx="493">
                  <c:v>7191.1472085264004</c:v>
                </c:pt>
                <c:pt idx="494">
                  <c:v>7221.3500259084703</c:v>
                </c:pt>
                <c:pt idx="495">
                  <c:v>7251.7398740694898</c:v>
                </c:pt>
                <c:pt idx="496">
                  <c:v>7282.68063138261</c:v>
                </c:pt>
                <c:pt idx="497">
                  <c:v>7313.2072010850197</c:v>
                </c:pt>
                <c:pt idx="498">
                  <c:v>7344.4102182639899</c:v>
                </c:pt>
                <c:pt idx="499">
                  <c:v>7375.7463682974703</c:v>
                </c:pt>
                <c:pt idx="500">
                  <c:v>7407.0318262239098</c:v>
                </c:pt>
                <c:pt idx="501">
                  <c:v>7438.2648100812403</c:v>
                </c:pt>
                <c:pt idx="502">
                  <c:v>7469.5055227586499</c:v>
                </c:pt>
                <c:pt idx="503">
                  <c:v>7501.0641828077296</c:v>
                </c:pt>
                <c:pt idx="504">
                  <c:v>7533.1937412234302</c:v>
                </c:pt>
                <c:pt idx="505">
                  <c:v>7565.9631345092403</c:v>
                </c:pt>
                <c:pt idx="506">
                  <c:v>7601.0187632512798</c:v>
                </c:pt>
                <c:pt idx="507">
                  <c:v>7637.3136280517901</c:v>
                </c:pt>
                <c:pt idx="508">
                  <c:v>7673.8454452372998</c:v>
                </c:pt>
                <c:pt idx="509">
                  <c:v>7710.55200518739</c:v>
                </c:pt>
                <c:pt idx="510">
                  <c:v>7747.7554192172202</c:v>
                </c:pt>
                <c:pt idx="511">
                  <c:v>7786.68788982566</c:v>
                </c:pt>
                <c:pt idx="512">
                  <c:v>7825.6862187433198</c:v>
                </c:pt>
                <c:pt idx="513">
                  <c:v>7864.8146499417999</c:v>
                </c:pt>
                <c:pt idx="514">
                  <c:v>7903.4833215872604</c:v>
                </c:pt>
                <c:pt idx="515">
                  <c:v>7941.9469409216099</c:v>
                </c:pt>
                <c:pt idx="516">
                  <c:v>7981.9214069572799</c:v>
                </c:pt>
                <c:pt idx="517">
                  <c:v>8021.8310137634899</c:v>
                </c:pt>
                <c:pt idx="518">
                  <c:v>8061.1379859439903</c:v>
                </c:pt>
                <c:pt idx="519">
                  <c:v>8100.1001527458902</c:v>
                </c:pt>
                <c:pt idx="520">
                  <c:v>8139.2506370348001</c:v>
                </c:pt>
                <c:pt idx="521">
                  <c:v>8178.1155588034298</c:v>
                </c:pt>
                <c:pt idx="522">
                  <c:v>8217.3705131199604</c:v>
                </c:pt>
                <c:pt idx="523">
                  <c:v>8258.6627996470397</c:v>
                </c:pt>
                <c:pt idx="524">
                  <c:v>8301.05726925198</c:v>
                </c:pt>
                <c:pt idx="525">
                  <c:v>8344.2227665191203</c:v>
                </c:pt>
                <c:pt idx="526">
                  <c:v>8387.0564435873202</c:v>
                </c:pt>
                <c:pt idx="527">
                  <c:v>8431.2981669067594</c:v>
                </c:pt>
                <c:pt idx="528">
                  <c:v>8478.6539580292592</c:v>
                </c:pt>
                <c:pt idx="529">
                  <c:v>8527.1235964143907</c:v>
                </c:pt>
                <c:pt idx="530">
                  <c:v>8576.3677349543905</c:v>
                </c:pt>
                <c:pt idx="531">
                  <c:v>8626.6824260308294</c:v>
                </c:pt>
                <c:pt idx="532">
                  <c:v>8678.2987418395496</c:v>
                </c:pt>
                <c:pt idx="533">
                  <c:v>8730.0792581689202</c:v>
                </c:pt>
                <c:pt idx="534">
                  <c:v>8782.4597337998403</c:v>
                </c:pt>
                <c:pt idx="535">
                  <c:v>8836.2522996216194</c:v>
                </c:pt>
                <c:pt idx="536">
                  <c:v>8890.0061680079798</c:v>
                </c:pt>
                <c:pt idx="537">
                  <c:v>8944.0129550072797</c:v>
                </c:pt>
                <c:pt idx="538">
                  <c:v>8998.7950345679001</c:v>
                </c:pt>
                <c:pt idx="539">
                  <c:v>9054.8875239053195</c:v>
                </c:pt>
              </c:numCache>
            </c:numRef>
          </c:val>
          <c:smooth val="0"/>
          <c:extLst>
            <c:ext xmlns:c16="http://schemas.microsoft.com/office/drawing/2014/chart" uri="{C3380CC4-5D6E-409C-BE32-E72D297353CC}">
              <c16:uniqueId val="{00000004-7A59-4DDE-A0C2-DD5E663941DA}"/>
            </c:ext>
          </c:extLst>
        </c:ser>
        <c:ser>
          <c:idx val="6"/>
          <c:order val="5"/>
          <c:tx>
            <c:strRef>
              <c:f>'SA Asset Class Returns'!$H$1</c:f>
              <c:strCache>
                <c:ptCount val="1"/>
                <c:pt idx="0">
                  <c:v>SACPI</c:v>
                </c:pt>
              </c:strCache>
            </c:strRef>
          </c:tx>
          <c:spPr>
            <a:ln w="28575" cap="rnd">
              <a:solidFill>
                <a:srgbClr val="0070C0"/>
              </a:solidFill>
              <a:round/>
            </a:ln>
            <a:effectLst/>
          </c:spPr>
          <c:marker>
            <c:symbol val="none"/>
          </c:marker>
          <c:cat>
            <c:numRef>
              <c:f>'SA Asset Class Returns'!$A$2:$A$541</c:f>
              <c:numCache>
                <c:formatCode>d\-mmm\-yy</c:formatCode>
                <c:ptCount val="540"/>
                <c:pt idx="0">
                  <c:v>26329</c:v>
                </c:pt>
                <c:pt idx="1">
                  <c:v>26358</c:v>
                </c:pt>
                <c:pt idx="2">
                  <c:v>26389</c:v>
                </c:pt>
                <c:pt idx="3">
                  <c:v>26419</c:v>
                </c:pt>
                <c:pt idx="4">
                  <c:v>26450</c:v>
                </c:pt>
                <c:pt idx="5">
                  <c:v>26480</c:v>
                </c:pt>
                <c:pt idx="6">
                  <c:v>26511</c:v>
                </c:pt>
                <c:pt idx="7">
                  <c:v>26542</c:v>
                </c:pt>
                <c:pt idx="8">
                  <c:v>26572</c:v>
                </c:pt>
                <c:pt idx="9">
                  <c:v>26603</c:v>
                </c:pt>
                <c:pt idx="10">
                  <c:v>26633</c:v>
                </c:pt>
                <c:pt idx="11">
                  <c:v>26664</c:v>
                </c:pt>
                <c:pt idx="12">
                  <c:v>26695</c:v>
                </c:pt>
                <c:pt idx="13">
                  <c:v>26723</c:v>
                </c:pt>
                <c:pt idx="14">
                  <c:v>26754</c:v>
                </c:pt>
                <c:pt idx="15">
                  <c:v>26784</c:v>
                </c:pt>
                <c:pt idx="16">
                  <c:v>26815</c:v>
                </c:pt>
                <c:pt idx="17">
                  <c:v>26845</c:v>
                </c:pt>
                <c:pt idx="18">
                  <c:v>26876</c:v>
                </c:pt>
                <c:pt idx="19">
                  <c:v>26907</c:v>
                </c:pt>
                <c:pt idx="20">
                  <c:v>26937</c:v>
                </c:pt>
                <c:pt idx="21">
                  <c:v>26968</c:v>
                </c:pt>
                <c:pt idx="22">
                  <c:v>26998</c:v>
                </c:pt>
                <c:pt idx="23">
                  <c:v>27029</c:v>
                </c:pt>
                <c:pt idx="24">
                  <c:v>27060</c:v>
                </c:pt>
                <c:pt idx="25">
                  <c:v>27088</c:v>
                </c:pt>
                <c:pt idx="26">
                  <c:v>27119</c:v>
                </c:pt>
                <c:pt idx="27">
                  <c:v>27149</c:v>
                </c:pt>
                <c:pt idx="28">
                  <c:v>27180</c:v>
                </c:pt>
                <c:pt idx="29">
                  <c:v>27210</c:v>
                </c:pt>
                <c:pt idx="30">
                  <c:v>27241</c:v>
                </c:pt>
                <c:pt idx="31">
                  <c:v>27272</c:v>
                </c:pt>
                <c:pt idx="32">
                  <c:v>27302</c:v>
                </c:pt>
                <c:pt idx="33">
                  <c:v>27333</c:v>
                </c:pt>
                <c:pt idx="34">
                  <c:v>27363</c:v>
                </c:pt>
                <c:pt idx="35">
                  <c:v>27394</c:v>
                </c:pt>
                <c:pt idx="36">
                  <c:v>27425</c:v>
                </c:pt>
                <c:pt idx="37">
                  <c:v>27453</c:v>
                </c:pt>
                <c:pt idx="38">
                  <c:v>27484</c:v>
                </c:pt>
                <c:pt idx="39">
                  <c:v>27514</c:v>
                </c:pt>
                <c:pt idx="40">
                  <c:v>27545</c:v>
                </c:pt>
                <c:pt idx="41">
                  <c:v>27575</c:v>
                </c:pt>
                <c:pt idx="42">
                  <c:v>27606</c:v>
                </c:pt>
                <c:pt idx="43">
                  <c:v>27637</c:v>
                </c:pt>
                <c:pt idx="44">
                  <c:v>27667</c:v>
                </c:pt>
                <c:pt idx="45">
                  <c:v>27698</c:v>
                </c:pt>
                <c:pt idx="46">
                  <c:v>27728</c:v>
                </c:pt>
                <c:pt idx="47">
                  <c:v>27759</c:v>
                </c:pt>
                <c:pt idx="48">
                  <c:v>27790</c:v>
                </c:pt>
                <c:pt idx="49">
                  <c:v>27819</c:v>
                </c:pt>
                <c:pt idx="50">
                  <c:v>27850</c:v>
                </c:pt>
                <c:pt idx="51">
                  <c:v>27880</c:v>
                </c:pt>
                <c:pt idx="52">
                  <c:v>27911</c:v>
                </c:pt>
                <c:pt idx="53">
                  <c:v>27941</c:v>
                </c:pt>
                <c:pt idx="54">
                  <c:v>27972</c:v>
                </c:pt>
                <c:pt idx="55">
                  <c:v>28003</c:v>
                </c:pt>
                <c:pt idx="56">
                  <c:v>28033</c:v>
                </c:pt>
                <c:pt idx="57">
                  <c:v>28064</c:v>
                </c:pt>
                <c:pt idx="58">
                  <c:v>28094</c:v>
                </c:pt>
                <c:pt idx="59">
                  <c:v>28125</c:v>
                </c:pt>
                <c:pt idx="60">
                  <c:v>28156</c:v>
                </c:pt>
                <c:pt idx="61">
                  <c:v>28184</c:v>
                </c:pt>
                <c:pt idx="62">
                  <c:v>28215</c:v>
                </c:pt>
                <c:pt idx="63">
                  <c:v>28245</c:v>
                </c:pt>
                <c:pt idx="64">
                  <c:v>28276</c:v>
                </c:pt>
                <c:pt idx="65">
                  <c:v>28306</c:v>
                </c:pt>
                <c:pt idx="66">
                  <c:v>28337</c:v>
                </c:pt>
                <c:pt idx="67">
                  <c:v>28368</c:v>
                </c:pt>
                <c:pt idx="68">
                  <c:v>28398</c:v>
                </c:pt>
                <c:pt idx="69">
                  <c:v>28429</c:v>
                </c:pt>
                <c:pt idx="70">
                  <c:v>28459</c:v>
                </c:pt>
                <c:pt idx="71">
                  <c:v>28490</c:v>
                </c:pt>
                <c:pt idx="72">
                  <c:v>28521</c:v>
                </c:pt>
                <c:pt idx="73">
                  <c:v>28549</c:v>
                </c:pt>
                <c:pt idx="74">
                  <c:v>28580</c:v>
                </c:pt>
                <c:pt idx="75">
                  <c:v>28610</c:v>
                </c:pt>
                <c:pt idx="76">
                  <c:v>28641</c:v>
                </c:pt>
                <c:pt idx="77">
                  <c:v>28671</c:v>
                </c:pt>
                <c:pt idx="78">
                  <c:v>28702</c:v>
                </c:pt>
                <c:pt idx="79">
                  <c:v>28733</c:v>
                </c:pt>
                <c:pt idx="80">
                  <c:v>28763</c:v>
                </c:pt>
                <c:pt idx="81">
                  <c:v>28794</c:v>
                </c:pt>
                <c:pt idx="82">
                  <c:v>28824</c:v>
                </c:pt>
                <c:pt idx="83">
                  <c:v>28855</c:v>
                </c:pt>
                <c:pt idx="84">
                  <c:v>28886</c:v>
                </c:pt>
                <c:pt idx="85">
                  <c:v>28914</c:v>
                </c:pt>
                <c:pt idx="86">
                  <c:v>28945</c:v>
                </c:pt>
                <c:pt idx="87">
                  <c:v>28975</c:v>
                </c:pt>
                <c:pt idx="88">
                  <c:v>29006</c:v>
                </c:pt>
                <c:pt idx="89">
                  <c:v>29036</c:v>
                </c:pt>
                <c:pt idx="90">
                  <c:v>29067</c:v>
                </c:pt>
                <c:pt idx="91">
                  <c:v>29098</c:v>
                </c:pt>
                <c:pt idx="92">
                  <c:v>29128</c:v>
                </c:pt>
                <c:pt idx="93">
                  <c:v>29159</c:v>
                </c:pt>
                <c:pt idx="94">
                  <c:v>29189</c:v>
                </c:pt>
                <c:pt idx="95">
                  <c:v>29220</c:v>
                </c:pt>
                <c:pt idx="96">
                  <c:v>29251</c:v>
                </c:pt>
                <c:pt idx="97">
                  <c:v>29280</c:v>
                </c:pt>
                <c:pt idx="98">
                  <c:v>29311</c:v>
                </c:pt>
                <c:pt idx="99">
                  <c:v>29341</c:v>
                </c:pt>
                <c:pt idx="100">
                  <c:v>29372</c:v>
                </c:pt>
                <c:pt idx="101">
                  <c:v>29402</c:v>
                </c:pt>
                <c:pt idx="102">
                  <c:v>29433</c:v>
                </c:pt>
                <c:pt idx="103">
                  <c:v>29464</c:v>
                </c:pt>
                <c:pt idx="104">
                  <c:v>29494</c:v>
                </c:pt>
                <c:pt idx="105">
                  <c:v>29525</c:v>
                </c:pt>
                <c:pt idx="106">
                  <c:v>29555</c:v>
                </c:pt>
                <c:pt idx="107">
                  <c:v>29586</c:v>
                </c:pt>
                <c:pt idx="108">
                  <c:v>29617</c:v>
                </c:pt>
                <c:pt idx="109">
                  <c:v>29645</c:v>
                </c:pt>
                <c:pt idx="110">
                  <c:v>29676</c:v>
                </c:pt>
                <c:pt idx="111">
                  <c:v>29706</c:v>
                </c:pt>
                <c:pt idx="112">
                  <c:v>29737</c:v>
                </c:pt>
                <c:pt idx="113">
                  <c:v>29767</c:v>
                </c:pt>
                <c:pt idx="114">
                  <c:v>29798</c:v>
                </c:pt>
                <c:pt idx="115">
                  <c:v>29829</c:v>
                </c:pt>
                <c:pt idx="116">
                  <c:v>29859</c:v>
                </c:pt>
                <c:pt idx="117">
                  <c:v>29890</c:v>
                </c:pt>
                <c:pt idx="118">
                  <c:v>29920</c:v>
                </c:pt>
                <c:pt idx="119">
                  <c:v>29951</c:v>
                </c:pt>
                <c:pt idx="120">
                  <c:v>29982</c:v>
                </c:pt>
                <c:pt idx="121">
                  <c:v>30010</c:v>
                </c:pt>
                <c:pt idx="122">
                  <c:v>30041</c:v>
                </c:pt>
                <c:pt idx="123">
                  <c:v>30071</c:v>
                </c:pt>
                <c:pt idx="124">
                  <c:v>30102</c:v>
                </c:pt>
                <c:pt idx="125">
                  <c:v>30132</c:v>
                </c:pt>
                <c:pt idx="126">
                  <c:v>30163</c:v>
                </c:pt>
                <c:pt idx="127">
                  <c:v>30194</c:v>
                </c:pt>
                <c:pt idx="128">
                  <c:v>30224</c:v>
                </c:pt>
                <c:pt idx="129">
                  <c:v>30255</c:v>
                </c:pt>
                <c:pt idx="130">
                  <c:v>30285</c:v>
                </c:pt>
                <c:pt idx="131">
                  <c:v>30316</c:v>
                </c:pt>
                <c:pt idx="132">
                  <c:v>30347</c:v>
                </c:pt>
                <c:pt idx="133">
                  <c:v>30375</c:v>
                </c:pt>
                <c:pt idx="134">
                  <c:v>30406</c:v>
                </c:pt>
                <c:pt idx="135">
                  <c:v>30436</c:v>
                </c:pt>
                <c:pt idx="136">
                  <c:v>30467</c:v>
                </c:pt>
                <c:pt idx="137">
                  <c:v>30497</c:v>
                </c:pt>
                <c:pt idx="138">
                  <c:v>30528</c:v>
                </c:pt>
                <c:pt idx="139">
                  <c:v>30559</c:v>
                </c:pt>
                <c:pt idx="140">
                  <c:v>30589</c:v>
                </c:pt>
                <c:pt idx="141">
                  <c:v>30620</c:v>
                </c:pt>
                <c:pt idx="142">
                  <c:v>30650</c:v>
                </c:pt>
                <c:pt idx="143">
                  <c:v>30681</c:v>
                </c:pt>
                <c:pt idx="144">
                  <c:v>30712</c:v>
                </c:pt>
                <c:pt idx="145">
                  <c:v>30741</c:v>
                </c:pt>
                <c:pt idx="146">
                  <c:v>30772</c:v>
                </c:pt>
                <c:pt idx="147">
                  <c:v>30802</c:v>
                </c:pt>
                <c:pt idx="148">
                  <c:v>30833</c:v>
                </c:pt>
                <c:pt idx="149">
                  <c:v>30863</c:v>
                </c:pt>
                <c:pt idx="150">
                  <c:v>30894</c:v>
                </c:pt>
                <c:pt idx="151">
                  <c:v>30925</c:v>
                </c:pt>
                <c:pt idx="152">
                  <c:v>30955</c:v>
                </c:pt>
                <c:pt idx="153">
                  <c:v>30986</c:v>
                </c:pt>
                <c:pt idx="154">
                  <c:v>31016</c:v>
                </c:pt>
                <c:pt idx="155">
                  <c:v>31047</c:v>
                </c:pt>
                <c:pt idx="156">
                  <c:v>31078</c:v>
                </c:pt>
                <c:pt idx="157">
                  <c:v>31106</c:v>
                </c:pt>
                <c:pt idx="158">
                  <c:v>31137</c:v>
                </c:pt>
                <c:pt idx="159">
                  <c:v>31167</c:v>
                </c:pt>
                <c:pt idx="160">
                  <c:v>31198</c:v>
                </c:pt>
                <c:pt idx="161">
                  <c:v>31228</c:v>
                </c:pt>
                <c:pt idx="162">
                  <c:v>31259</c:v>
                </c:pt>
                <c:pt idx="163">
                  <c:v>31290</c:v>
                </c:pt>
                <c:pt idx="164">
                  <c:v>31320</c:v>
                </c:pt>
                <c:pt idx="165">
                  <c:v>31351</c:v>
                </c:pt>
                <c:pt idx="166">
                  <c:v>31381</c:v>
                </c:pt>
                <c:pt idx="167">
                  <c:v>31412</c:v>
                </c:pt>
                <c:pt idx="168">
                  <c:v>31443</c:v>
                </c:pt>
                <c:pt idx="169">
                  <c:v>31471</c:v>
                </c:pt>
                <c:pt idx="170">
                  <c:v>31502</c:v>
                </c:pt>
                <c:pt idx="171">
                  <c:v>31532</c:v>
                </c:pt>
                <c:pt idx="172">
                  <c:v>31563</c:v>
                </c:pt>
                <c:pt idx="173">
                  <c:v>31593</c:v>
                </c:pt>
                <c:pt idx="174">
                  <c:v>31624</c:v>
                </c:pt>
                <c:pt idx="175">
                  <c:v>31655</c:v>
                </c:pt>
                <c:pt idx="176">
                  <c:v>31685</c:v>
                </c:pt>
                <c:pt idx="177">
                  <c:v>31716</c:v>
                </c:pt>
                <c:pt idx="178">
                  <c:v>31746</c:v>
                </c:pt>
                <c:pt idx="179">
                  <c:v>31777</c:v>
                </c:pt>
                <c:pt idx="180">
                  <c:v>31808</c:v>
                </c:pt>
                <c:pt idx="181">
                  <c:v>31836</c:v>
                </c:pt>
                <c:pt idx="182">
                  <c:v>31867</c:v>
                </c:pt>
                <c:pt idx="183">
                  <c:v>31897</c:v>
                </c:pt>
                <c:pt idx="184">
                  <c:v>31928</c:v>
                </c:pt>
                <c:pt idx="185">
                  <c:v>31958</c:v>
                </c:pt>
                <c:pt idx="186">
                  <c:v>31989</c:v>
                </c:pt>
                <c:pt idx="187">
                  <c:v>32020</c:v>
                </c:pt>
                <c:pt idx="188">
                  <c:v>32050</c:v>
                </c:pt>
                <c:pt idx="189">
                  <c:v>32081</c:v>
                </c:pt>
                <c:pt idx="190">
                  <c:v>32111</c:v>
                </c:pt>
                <c:pt idx="191">
                  <c:v>32142</c:v>
                </c:pt>
                <c:pt idx="192">
                  <c:v>32173</c:v>
                </c:pt>
                <c:pt idx="193">
                  <c:v>32202</c:v>
                </c:pt>
                <c:pt idx="194">
                  <c:v>32233</c:v>
                </c:pt>
                <c:pt idx="195">
                  <c:v>32263</c:v>
                </c:pt>
                <c:pt idx="196">
                  <c:v>32294</c:v>
                </c:pt>
                <c:pt idx="197">
                  <c:v>32324</c:v>
                </c:pt>
                <c:pt idx="198">
                  <c:v>32355</c:v>
                </c:pt>
                <c:pt idx="199">
                  <c:v>32386</c:v>
                </c:pt>
                <c:pt idx="200">
                  <c:v>32416</c:v>
                </c:pt>
                <c:pt idx="201">
                  <c:v>32447</c:v>
                </c:pt>
                <c:pt idx="202">
                  <c:v>32477</c:v>
                </c:pt>
                <c:pt idx="203">
                  <c:v>32508</c:v>
                </c:pt>
                <c:pt idx="204">
                  <c:v>32539</c:v>
                </c:pt>
                <c:pt idx="205">
                  <c:v>32567</c:v>
                </c:pt>
                <c:pt idx="206">
                  <c:v>32598</c:v>
                </c:pt>
                <c:pt idx="207">
                  <c:v>32628</c:v>
                </c:pt>
                <c:pt idx="208">
                  <c:v>32659</c:v>
                </c:pt>
                <c:pt idx="209">
                  <c:v>32689</c:v>
                </c:pt>
                <c:pt idx="210">
                  <c:v>32720</c:v>
                </c:pt>
                <c:pt idx="211">
                  <c:v>32751</c:v>
                </c:pt>
                <c:pt idx="212">
                  <c:v>32781</c:v>
                </c:pt>
                <c:pt idx="213">
                  <c:v>32812</c:v>
                </c:pt>
                <c:pt idx="214">
                  <c:v>32842</c:v>
                </c:pt>
                <c:pt idx="215">
                  <c:v>32873</c:v>
                </c:pt>
                <c:pt idx="216">
                  <c:v>32904</c:v>
                </c:pt>
                <c:pt idx="217">
                  <c:v>32932</c:v>
                </c:pt>
                <c:pt idx="218">
                  <c:v>32963</c:v>
                </c:pt>
                <c:pt idx="219">
                  <c:v>32993</c:v>
                </c:pt>
                <c:pt idx="220">
                  <c:v>33024</c:v>
                </c:pt>
                <c:pt idx="221">
                  <c:v>33054</c:v>
                </c:pt>
                <c:pt idx="222">
                  <c:v>33085</c:v>
                </c:pt>
                <c:pt idx="223">
                  <c:v>33116</c:v>
                </c:pt>
                <c:pt idx="224">
                  <c:v>33146</c:v>
                </c:pt>
                <c:pt idx="225">
                  <c:v>33177</c:v>
                </c:pt>
                <c:pt idx="226">
                  <c:v>33207</c:v>
                </c:pt>
                <c:pt idx="227">
                  <c:v>33238</c:v>
                </c:pt>
                <c:pt idx="228">
                  <c:v>33269</c:v>
                </c:pt>
                <c:pt idx="229">
                  <c:v>33297</c:v>
                </c:pt>
                <c:pt idx="230">
                  <c:v>33328</c:v>
                </c:pt>
                <c:pt idx="231">
                  <c:v>33358</c:v>
                </c:pt>
                <c:pt idx="232">
                  <c:v>33389</c:v>
                </c:pt>
                <c:pt idx="233">
                  <c:v>33419</c:v>
                </c:pt>
                <c:pt idx="234">
                  <c:v>33450</c:v>
                </c:pt>
                <c:pt idx="235">
                  <c:v>33481</c:v>
                </c:pt>
                <c:pt idx="236">
                  <c:v>33511</c:v>
                </c:pt>
                <c:pt idx="237">
                  <c:v>33542</c:v>
                </c:pt>
                <c:pt idx="238">
                  <c:v>33572</c:v>
                </c:pt>
                <c:pt idx="239">
                  <c:v>33603</c:v>
                </c:pt>
                <c:pt idx="240">
                  <c:v>33634</c:v>
                </c:pt>
                <c:pt idx="241">
                  <c:v>33663</c:v>
                </c:pt>
                <c:pt idx="242">
                  <c:v>33694</c:v>
                </c:pt>
                <c:pt idx="243">
                  <c:v>33724</c:v>
                </c:pt>
                <c:pt idx="244">
                  <c:v>33755</c:v>
                </c:pt>
                <c:pt idx="245">
                  <c:v>33785</c:v>
                </c:pt>
                <c:pt idx="246">
                  <c:v>33816</c:v>
                </c:pt>
                <c:pt idx="247">
                  <c:v>33847</c:v>
                </c:pt>
                <c:pt idx="248">
                  <c:v>33877</c:v>
                </c:pt>
                <c:pt idx="249">
                  <c:v>33908</c:v>
                </c:pt>
                <c:pt idx="250">
                  <c:v>33938</c:v>
                </c:pt>
                <c:pt idx="251">
                  <c:v>33969</c:v>
                </c:pt>
                <c:pt idx="252">
                  <c:v>34000</c:v>
                </c:pt>
                <c:pt idx="253">
                  <c:v>34028</c:v>
                </c:pt>
                <c:pt idx="254">
                  <c:v>34059</c:v>
                </c:pt>
                <c:pt idx="255">
                  <c:v>34089</c:v>
                </c:pt>
                <c:pt idx="256">
                  <c:v>34120</c:v>
                </c:pt>
                <c:pt idx="257">
                  <c:v>34150</c:v>
                </c:pt>
                <c:pt idx="258">
                  <c:v>34181</c:v>
                </c:pt>
                <c:pt idx="259">
                  <c:v>34212</c:v>
                </c:pt>
                <c:pt idx="260">
                  <c:v>34242</c:v>
                </c:pt>
                <c:pt idx="261">
                  <c:v>34273</c:v>
                </c:pt>
                <c:pt idx="262">
                  <c:v>34303</c:v>
                </c:pt>
                <c:pt idx="263">
                  <c:v>34334</c:v>
                </c:pt>
                <c:pt idx="264">
                  <c:v>34365</c:v>
                </c:pt>
                <c:pt idx="265">
                  <c:v>34393</c:v>
                </c:pt>
                <c:pt idx="266">
                  <c:v>34424</c:v>
                </c:pt>
                <c:pt idx="267">
                  <c:v>34454</c:v>
                </c:pt>
                <c:pt idx="268">
                  <c:v>34485</c:v>
                </c:pt>
                <c:pt idx="269">
                  <c:v>34515</c:v>
                </c:pt>
                <c:pt idx="270">
                  <c:v>34546</c:v>
                </c:pt>
                <c:pt idx="271">
                  <c:v>34577</c:v>
                </c:pt>
                <c:pt idx="272">
                  <c:v>34607</c:v>
                </c:pt>
                <c:pt idx="273">
                  <c:v>34638</c:v>
                </c:pt>
                <c:pt idx="274">
                  <c:v>34668</c:v>
                </c:pt>
                <c:pt idx="275">
                  <c:v>34699</c:v>
                </c:pt>
                <c:pt idx="276">
                  <c:v>34730</c:v>
                </c:pt>
                <c:pt idx="277">
                  <c:v>34758</c:v>
                </c:pt>
                <c:pt idx="278">
                  <c:v>34789</c:v>
                </c:pt>
                <c:pt idx="279">
                  <c:v>34819</c:v>
                </c:pt>
                <c:pt idx="280">
                  <c:v>34850</c:v>
                </c:pt>
                <c:pt idx="281">
                  <c:v>34880</c:v>
                </c:pt>
                <c:pt idx="282">
                  <c:v>34911</c:v>
                </c:pt>
                <c:pt idx="283">
                  <c:v>34942</c:v>
                </c:pt>
                <c:pt idx="284">
                  <c:v>34972</c:v>
                </c:pt>
                <c:pt idx="285">
                  <c:v>35003</c:v>
                </c:pt>
                <c:pt idx="286">
                  <c:v>35033</c:v>
                </c:pt>
                <c:pt idx="287">
                  <c:v>35064</c:v>
                </c:pt>
                <c:pt idx="288">
                  <c:v>35095</c:v>
                </c:pt>
                <c:pt idx="289">
                  <c:v>35124</c:v>
                </c:pt>
                <c:pt idx="290">
                  <c:v>35155</c:v>
                </c:pt>
                <c:pt idx="291">
                  <c:v>35185</c:v>
                </c:pt>
                <c:pt idx="292">
                  <c:v>35216</c:v>
                </c:pt>
                <c:pt idx="293">
                  <c:v>35246</c:v>
                </c:pt>
                <c:pt idx="294">
                  <c:v>35277</c:v>
                </c:pt>
                <c:pt idx="295">
                  <c:v>35308</c:v>
                </c:pt>
                <c:pt idx="296">
                  <c:v>35338</c:v>
                </c:pt>
                <c:pt idx="297">
                  <c:v>35369</c:v>
                </c:pt>
                <c:pt idx="298">
                  <c:v>35399</c:v>
                </c:pt>
                <c:pt idx="299">
                  <c:v>35430</c:v>
                </c:pt>
                <c:pt idx="300">
                  <c:v>35461</c:v>
                </c:pt>
                <c:pt idx="301">
                  <c:v>35489</c:v>
                </c:pt>
                <c:pt idx="302">
                  <c:v>35520</c:v>
                </c:pt>
                <c:pt idx="303">
                  <c:v>35550</c:v>
                </c:pt>
                <c:pt idx="304">
                  <c:v>35581</c:v>
                </c:pt>
                <c:pt idx="305">
                  <c:v>35611</c:v>
                </c:pt>
                <c:pt idx="306">
                  <c:v>35642</c:v>
                </c:pt>
                <c:pt idx="307">
                  <c:v>35673</c:v>
                </c:pt>
                <c:pt idx="308">
                  <c:v>35703</c:v>
                </c:pt>
                <c:pt idx="309">
                  <c:v>35734</c:v>
                </c:pt>
                <c:pt idx="310">
                  <c:v>35764</c:v>
                </c:pt>
                <c:pt idx="311">
                  <c:v>35795</c:v>
                </c:pt>
                <c:pt idx="312">
                  <c:v>35826</c:v>
                </c:pt>
                <c:pt idx="313">
                  <c:v>35854</c:v>
                </c:pt>
                <c:pt idx="314">
                  <c:v>35885</c:v>
                </c:pt>
                <c:pt idx="315">
                  <c:v>35915</c:v>
                </c:pt>
                <c:pt idx="316">
                  <c:v>35946</c:v>
                </c:pt>
                <c:pt idx="317">
                  <c:v>35976</c:v>
                </c:pt>
                <c:pt idx="318">
                  <c:v>36007</c:v>
                </c:pt>
                <c:pt idx="319">
                  <c:v>36038</c:v>
                </c:pt>
                <c:pt idx="320">
                  <c:v>36068</c:v>
                </c:pt>
                <c:pt idx="321">
                  <c:v>36099</c:v>
                </c:pt>
                <c:pt idx="322">
                  <c:v>36129</c:v>
                </c:pt>
                <c:pt idx="323">
                  <c:v>36160</c:v>
                </c:pt>
                <c:pt idx="324">
                  <c:v>36191</c:v>
                </c:pt>
                <c:pt idx="325">
                  <c:v>36219</c:v>
                </c:pt>
                <c:pt idx="326">
                  <c:v>36250</c:v>
                </c:pt>
                <c:pt idx="327">
                  <c:v>36280</c:v>
                </c:pt>
                <c:pt idx="328">
                  <c:v>36311</c:v>
                </c:pt>
                <c:pt idx="329">
                  <c:v>36341</c:v>
                </c:pt>
                <c:pt idx="330">
                  <c:v>36372</c:v>
                </c:pt>
                <c:pt idx="331">
                  <c:v>36403</c:v>
                </c:pt>
                <c:pt idx="332">
                  <c:v>36433</c:v>
                </c:pt>
                <c:pt idx="333">
                  <c:v>36464</c:v>
                </c:pt>
                <c:pt idx="334">
                  <c:v>36494</c:v>
                </c:pt>
                <c:pt idx="335">
                  <c:v>36525</c:v>
                </c:pt>
                <c:pt idx="336">
                  <c:v>36556</c:v>
                </c:pt>
                <c:pt idx="337">
                  <c:v>36585</c:v>
                </c:pt>
                <c:pt idx="338">
                  <c:v>36616</c:v>
                </c:pt>
                <c:pt idx="339">
                  <c:v>36646</c:v>
                </c:pt>
                <c:pt idx="340">
                  <c:v>36677</c:v>
                </c:pt>
                <c:pt idx="341">
                  <c:v>36707</c:v>
                </c:pt>
                <c:pt idx="342">
                  <c:v>36738</c:v>
                </c:pt>
                <c:pt idx="343">
                  <c:v>36769</c:v>
                </c:pt>
                <c:pt idx="344">
                  <c:v>36799</c:v>
                </c:pt>
                <c:pt idx="345">
                  <c:v>36830</c:v>
                </c:pt>
                <c:pt idx="346">
                  <c:v>36860</c:v>
                </c:pt>
                <c:pt idx="347">
                  <c:v>36891</c:v>
                </c:pt>
                <c:pt idx="348">
                  <c:v>36922</c:v>
                </c:pt>
                <c:pt idx="349">
                  <c:v>36950</c:v>
                </c:pt>
                <c:pt idx="350">
                  <c:v>36981</c:v>
                </c:pt>
                <c:pt idx="351">
                  <c:v>37011</c:v>
                </c:pt>
                <c:pt idx="352">
                  <c:v>37042</c:v>
                </c:pt>
                <c:pt idx="353">
                  <c:v>37072</c:v>
                </c:pt>
                <c:pt idx="354">
                  <c:v>37103</c:v>
                </c:pt>
                <c:pt idx="355">
                  <c:v>37134</c:v>
                </c:pt>
                <c:pt idx="356">
                  <c:v>37164</c:v>
                </c:pt>
                <c:pt idx="357">
                  <c:v>37195</c:v>
                </c:pt>
                <c:pt idx="358">
                  <c:v>37225</c:v>
                </c:pt>
                <c:pt idx="359">
                  <c:v>37256</c:v>
                </c:pt>
                <c:pt idx="360">
                  <c:v>37287</c:v>
                </c:pt>
                <c:pt idx="361">
                  <c:v>37315</c:v>
                </c:pt>
                <c:pt idx="362">
                  <c:v>37346</c:v>
                </c:pt>
                <c:pt idx="363">
                  <c:v>37376</c:v>
                </c:pt>
                <c:pt idx="364">
                  <c:v>37407</c:v>
                </c:pt>
                <c:pt idx="365">
                  <c:v>37437</c:v>
                </c:pt>
                <c:pt idx="366">
                  <c:v>37468</c:v>
                </c:pt>
                <c:pt idx="367">
                  <c:v>37499</c:v>
                </c:pt>
                <c:pt idx="368">
                  <c:v>37529</c:v>
                </c:pt>
                <c:pt idx="369">
                  <c:v>37560</c:v>
                </c:pt>
                <c:pt idx="370">
                  <c:v>37590</c:v>
                </c:pt>
                <c:pt idx="371">
                  <c:v>37621</c:v>
                </c:pt>
                <c:pt idx="372">
                  <c:v>37652</c:v>
                </c:pt>
                <c:pt idx="373">
                  <c:v>37680</c:v>
                </c:pt>
                <c:pt idx="374">
                  <c:v>37711</c:v>
                </c:pt>
                <c:pt idx="375">
                  <c:v>37741</c:v>
                </c:pt>
                <c:pt idx="376">
                  <c:v>37772</c:v>
                </c:pt>
                <c:pt idx="377">
                  <c:v>37802</c:v>
                </c:pt>
                <c:pt idx="378">
                  <c:v>37833</c:v>
                </c:pt>
                <c:pt idx="379">
                  <c:v>37864</c:v>
                </c:pt>
                <c:pt idx="380">
                  <c:v>37894</c:v>
                </c:pt>
                <c:pt idx="381">
                  <c:v>37925</c:v>
                </c:pt>
                <c:pt idx="382">
                  <c:v>37955</c:v>
                </c:pt>
                <c:pt idx="383">
                  <c:v>37986</c:v>
                </c:pt>
                <c:pt idx="384">
                  <c:v>38017</c:v>
                </c:pt>
                <c:pt idx="385">
                  <c:v>38046</c:v>
                </c:pt>
                <c:pt idx="386">
                  <c:v>38077</c:v>
                </c:pt>
                <c:pt idx="387">
                  <c:v>38107</c:v>
                </c:pt>
                <c:pt idx="388">
                  <c:v>38138</c:v>
                </c:pt>
                <c:pt idx="389">
                  <c:v>38168</c:v>
                </c:pt>
                <c:pt idx="390">
                  <c:v>38199</c:v>
                </c:pt>
                <c:pt idx="391">
                  <c:v>38230</c:v>
                </c:pt>
                <c:pt idx="392">
                  <c:v>38260</c:v>
                </c:pt>
                <c:pt idx="393">
                  <c:v>38291</c:v>
                </c:pt>
                <c:pt idx="394">
                  <c:v>38321</c:v>
                </c:pt>
                <c:pt idx="395">
                  <c:v>38352</c:v>
                </c:pt>
                <c:pt idx="396">
                  <c:v>38383</c:v>
                </c:pt>
                <c:pt idx="397">
                  <c:v>38411</c:v>
                </c:pt>
                <c:pt idx="398">
                  <c:v>38442</c:v>
                </c:pt>
                <c:pt idx="399">
                  <c:v>38472</c:v>
                </c:pt>
                <c:pt idx="400">
                  <c:v>38503</c:v>
                </c:pt>
                <c:pt idx="401">
                  <c:v>38533</c:v>
                </c:pt>
                <c:pt idx="402">
                  <c:v>38564</c:v>
                </c:pt>
                <c:pt idx="403">
                  <c:v>38595</c:v>
                </c:pt>
                <c:pt idx="404">
                  <c:v>38625</c:v>
                </c:pt>
                <c:pt idx="405">
                  <c:v>38656</c:v>
                </c:pt>
                <c:pt idx="406">
                  <c:v>38686</c:v>
                </c:pt>
                <c:pt idx="407">
                  <c:v>38717</c:v>
                </c:pt>
                <c:pt idx="408">
                  <c:v>38748</c:v>
                </c:pt>
                <c:pt idx="409">
                  <c:v>38776</c:v>
                </c:pt>
                <c:pt idx="410">
                  <c:v>38807</c:v>
                </c:pt>
                <c:pt idx="411">
                  <c:v>38837</c:v>
                </c:pt>
                <c:pt idx="412">
                  <c:v>38868</c:v>
                </c:pt>
                <c:pt idx="413">
                  <c:v>38898</c:v>
                </c:pt>
                <c:pt idx="414">
                  <c:v>38929</c:v>
                </c:pt>
                <c:pt idx="415">
                  <c:v>38960</c:v>
                </c:pt>
                <c:pt idx="416">
                  <c:v>38990</c:v>
                </c:pt>
                <c:pt idx="417">
                  <c:v>39021</c:v>
                </c:pt>
                <c:pt idx="418">
                  <c:v>39051</c:v>
                </c:pt>
                <c:pt idx="419">
                  <c:v>39082</c:v>
                </c:pt>
                <c:pt idx="420">
                  <c:v>39113</c:v>
                </c:pt>
                <c:pt idx="421">
                  <c:v>39141</c:v>
                </c:pt>
                <c:pt idx="422">
                  <c:v>39172</c:v>
                </c:pt>
                <c:pt idx="423">
                  <c:v>39202</c:v>
                </c:pt>
                <c:pt idx="424">
                  <c:v>39233</c:v>
                </c:pt>
                <c:pt idx="425">
                  <c:v>39263</c:v>
                </c:pt>
                <c:pt idx="426">
                  <c:v>39294</c:v>
                </c:pt>
                <c:pt idx="427">
                  <c:v>39325</c:v>
                </c:pt>
                <c:pt idx="428">
                  <c:v>39355</c:v>
                </c:pt>
                <c:pt idx="429">
                  <c:v>39386</c:v>
                </c:pt>
                <c:pt idx="430">
                  <c:v>39416</c:v>
                </c:pt>
                <c:pt idx="431">
                  <c:v>39447</c:v>
                </c:pt>
                <c:pt idx="432">
                  <c:v>39478</c:v>
                </c:pt>
                <c:pt idx="433">
                  <c:v>39507</c:v>
                </c:pt>
                <c:pt idx="434">
                  <c:v>39538</c:v>
                </c:pt>
                <c:pt idx="435">
                  <c:v>39568</c:v>
                </c:pt>
                <c:pt idx="436">
                  <c:v>39599</c:v>
                </c:pt>
                <c:pt idx="437">
                  <c:v>39629</c:v>
                </c:pt>
                <c:pt idx="438">
                  <c:v>39660</c:v>
                </c:pt>
                <c:pt idx="439">
                  <c:v>39691</c:v>
                </c:pt>
                <c:pt idx="440">
                  <c:v>39721</c:v>
                </c:pt>
                <c:pt idx="441">
                  <c:v>39752</c:v>
                </c:pt>
                <c:pt idx="442">
                  <c:v>39782</c:v>
                </c:pt>
                <c:pt idx="443">
                  <c:v>39813</c:v>
                </c:pt>
                <c:pt idx="444">
                  <c:v>39844</c:v>
                </c:pt>
                <c:pt idx="445">
                  <c:v>39872</c:v>
                </c:pt>
                <c:pt idx="446">
                  <c:v>39903</c:v>
                </c:pt>
                <c:pt idx="447">
                  <c:v>39933</c:v>
                </c:pt>
                <c:pt idx="448">
                  <c:v>39964</c:v>
                </c:pt>
                <c:pt idx="449">
                  <c:v>39994</c:v>
                </c:pt>
                <c:pt idx="450">
                  <c:v>40025</c:v>
                </c:pt>
                <c:pt idx="451">
                  <c:v>40056</c:v>
                </c:pt>
                <c:pt idx="452">
                  <c:v>40086</c:v>
                </c:pt>
                <c:pt idx="453">
                  <c:v>40117</c:v>
                </c:pt>
                <c:pt idx="454">
                  <c:v>40147</c:v>
                </c:pt>
                <c:pt idx="455">
                  <c:v>40178</c:v>
                </c:pt>
                <c:pt idx="456">
                  <c:v>40209</c:v>
                </c:pt>
                <c:pt idx="457">
                  <c:v>40237</c:v>
                </c:pt>
                <c:pt idx="458">
                  <c:v>40268</c:v>
                </c:pt>
                <c:pt idx="459">
                  <c:v>40298</c:v>
                </c:pt>
                <c:pt idx="460">
                  <c:v>40329</c:v>
                </c:pt>
                <c:pt idx="461">
                  <c:v>40359</c:v>
                </c:pt>
                <c:pt idx="462">
                  <c:v>40390</c:v>
                </c:pt>
                <c:pt idx="463">
                  <c:v>40421</c:v>
                </c:pt>
                <c:pt idx="464">
                  <c:v>40451</c:v>
                </c:pt>
                <c:pt idx="465">
                  <c:v>40482</c:v>
                </c:pt>
                <c:pt idx="466">
                  <c:v>40512</c:v>
                </c:pt>
                <c:pt idx="467">
                  <c:v>40543</c:v>
                </c:pt>
                <c:pt idx="468">
                  <c:v>40574</c:v>
                </c:pt>
                <c:pt idx="469">
                  <c:v>40602</c:v>
                </c:pt>
                <c:pt idx="470">
                  <c:v>40633</c:v>
                </c:pt>
                <c:pt idx="471">
                  <c:v>40663</c:v>
                </c:pt>
                <c:pt idx="472">
                  <c:v>40694</c:v>
                </c:pt>
                <c:pt idx="473">
                  <c:v>40724</c:v>
                </c:pt>
                <c:pt idx="474">
                  <c:v>40755</c:v>
                </c:pt>
                <c:pt idx="475">
                  <c:v>40786</c:v>
                </c:pt>
                <c:pt idx="476">
                  <c:v>40816</c:v>
                </c:pt>
                <c:pt idx="477">
                  <c:v>40847</c:v>
                </c:pt>
                <c:pt idx="478">
                  <c:v>40877</c:v>
                </c:pt>
                <c:pt idx="479">
                  <c:v>40908</c:v>
                </c:pt>
                <c:pt idx="480">
                  <c:v>40939</c:v>
                </c:pt>
                <c:pt idx="481">
                  <c:v>40968</c:v>
                </c:pt>
                <c:pt idx="482">
                  <c:v>40999</c:v>
                </c:pt>
                <c:pt idx="483">
                  <c:v>41029</c:v>
                </c:pt>
                <c:pt idx="484">
                  <c:v>41060</c:v>
                </c:pt>
                <c:pt idx="485">
                  <c:v>41090</c:v>
                </c:pt>
                <c:pt idx="486">
                  <c:v>41121</c:v>
                </c:pt>
                <c:pt idx="487">
                  <c:v>41152</c:v>
                </c:pt>
                <c:pt idx="488">
                  <c:v>41182</c:v>
                </c:pt>
                <c:pt idx="489">
                  <c:v>41213</c:v>
                </c:pt>
                <c:pt idx="490">
                  <c:v>41243</c:v>
                </c:pt>
                <c:pt idx="491">
                  <c:v>41274</c:v>
                </c:pt>
                <c:pt idx="492">
                  <c:v>41305</c:v>
                </c:pt>
                <c:pt idx="493">
                  <c:v>41333</c:v>
                </c:pt>
                <c:pt idx="494">
                  <c:v>41364</c:v>
                </c:pt>
                <c:pt idx="495">
                  <c:v>41394</c:v>
                </c:pt>
                <c:pt idx="496">
                  <c:v>41425</c:v>
                </c:pt>
                <c:pt idx="497">
                  <c:v>41455</c:v>
                </c:pt>
                <c:pt idx="498">
                  <c:v>41486</c:v>
                </c:pt>
                <c:pt idx="499">
                  <c:v>41517</c:v>
                </c:pt>
                <c:pt idx="500">
                  <c:v>41547</c:v>
                </c:pt>
                <c:pt idx="501">
                  <c:v>41578</c:v>
                </c:pt>
                <c:pt idx="502">
                  <c:v>41608</c:v>
                </c:pt>
                <c:pt idx="503">
                  <c:v>41639</c:v>
                </c:pt>
                <c:pt idx="504">
                  <c:v>41670</c:v>
                </c:pt>
                <c:pt idx="505">
                  <c:v>41698</c:v>
                </c:pt>
                <c:pt idx="506">
                  <c:v>41729</c:v>
                </c:pt>
                <c:pt idx="507">
                  <c:v>41759</c:v>
                </c:pt>
                <c:pt idx="508">
                  <c:v>41790</c:v>
                </c:pt>
                <c:pt idx="509">
                  <c:v>41820</c:v>
                </c:pt>
                <c:pt idx="510">
                  <c:v>41851</c:v>
                </c:pt>
                <c:pt idx="511">
                  <c:v>41882</c:v>
                </c:pt>
                <c:pt idx="512">
                  <c:v>41912</c:v>
                </c:pt>
                <c:pt idx="513">
                  <c:v>41943</c:v>
                </c:pt>
                <c:pt idx="514">
                  <c:v>41973</c:v>
                </c:pt>
                <c:pt idx="515">
                  <c:v>42004</c:v>
                </c:pt>
                <c:pt idx="516">
                  <c:v>42035</c:v>
                </c:pt>
                <c:pt idx="517">
                  <c:v>42063</c:v>
                </c:pt>
                <c:pt idx="518">
                  <c:v>42094</c:v>
                </c:pt>
                <c:pt idx="519">
                  <c:v>42124</c:v>
                </c:pt>
                <c:pt idx="520">
                  <c:v>42155</c:v>
                </c:pt>
                <c:pt idx="521">
                  <c:v>42185</c:v>
                </c:pt>
                <c:pt idx="522">
                  <c:v>42216</c:v>
                </c:pt>
                <c:pt idx="523">
                  <c:v>42247</c:v>
                </c:pt>
                <c:pt idx="524">
                  <c:v>42277</c:v>
                </c:pt>
                <c:pt idx="525">
                  <c:v>42308</c:v>
                </c:pt>
                <c:pt idx="526">
                  <c:v>42338</c:v>
                </c:pt>
                <c:pt idx="527">
                  <c:v>42369</c:v>
                </c:pt>
                <c:pt idx="528">
                  <c:v>42400</c:v>
                </c:pt>
                <c:pt idx="529">
                  <c:v>42429</c:v>
                </c:pt>
                <c:pt idx="530">
                  <c:v>42460</c:v>
                </c:pt>
                <c:pt idx="531">
                  <c:v>42490</c:v>
                </c:pt>
                <c:pt idx="532">
                  <c:v>42521</c:v>
                </c:pt>
                <c:pt idx="533">
                  <c:v>42551</c:v>
                </c:pt>
                <c:pt idx="534">
                  <c:v>42582</c:v>
                </c:pt>
                <c:pt idx="535">
                  <c:v>42613</c:v>
                </c:pt>
                <c:pt idx="536">
                  <c:v>42643</c:v>
                </c:pt>
                <c:pt idx="537">
                  <c:v>42674</c:v>
                </c:pt>
                <c:pt idx="538">
                  <c:v>42704</c:v>
                </c:pt>
                <c:pt idx="539">
                  <c:v>42766</c:v>
                </c:pt>
              </c:numCache>
            </c:numRef>
          </c:cat>
          <c:val>
            <c:numRef>
              <c:f>'SA Asset Class Returns'!$H$2:$H$541</c:f>
              <c:numCache>
                <c:formatCode>#,##0.00</c:formatCode>
                <c:ptCount val="540"/>
                <c:pt idx="0">
                  <c:v>100</c:v>
                </c:pt>
                <c:pt idx="1">
                  <c:v>100</c:v>
                </c:pt>
                <c:pt idx="2">
                  <c:v>100</c:v>
                </c:pt>
                <c:pt idx="3">
                  <c:v>100</c:v>
                </c:pt>
                <c:pt idx="4">
                  <c:v>100</c:v>
                </c:pt>
                <c:pt idx="5">
                  <c:v>100</c:v>
                </c:pt>
                <c:pt idx="6">
                  <c:v>105.88235294117599</c:v>
                </c:pt>
                <c:pt idx="7">
                  <c:v>105.88235294117599</c:v>
                </c:pt>
                <c:pt idx="8">
                  <c:v>105.88235294117599</c:v>
                </c:pt>
                <c:pt idx="9">
                  <c:v>105.88235294117599</c:v>
                </c:pt>
                <c:pt idx="10">
                  <c:v>105.88235294117599</c:v>
                </c:pt>
                <c:pt idx="11">
                  <c:v>105.88235294117599</c:v>
                </c:pt>
                <c:pt idx="12">
                  <c:v>105.88235294117599</c:v>
                </c:pt>
                <c:pt idx="13">
                  <c:v>105.88235294117599</c:v>
                </c:pt>
                <c:pt idx="14">
                  <c:v>105.88235294117599</c:v>
                </c:pt>
                <c:pt idx="15">
                  <c:v>111.764705882353</c:v>
                </c:pt>
                <c:pt idx="16">
                  <c:v>111.764705882353</c:v>
                </c:pt>
                <c:pt idx="17">
                  <c:v>111.764705882353</c:v>
                </c:pt>
                <c:pt idx="18">
                  <c:v>111.764705882353</c:v>
                </c:pt>
                <c:pt idx="19">
                  <c:v>111.764705882353</c:v>
                </c:pt>
                <c:pt idx="20">
                  <c:v>111.764705882353</c:v>
                </c:pt>
                <c:pt idx="21">
                  <c:v>117.64705882352899</c:v>
                </c:pt>
                <c:pt idx="22">
                  <c:v>117.64705882352899</c:v>
                </c:pt>
                <c:pt idx="23">
                  <c:v>117.64705882352899</c:v>
                </c:pt>
                <c:pt idx="24">
                  <c:v>117.64705882352899</c:v>
                </c:pt>
                <c:pt idx="25">
                  <c:v>117.64705882352899</c:v>
                </c:pt>
                <c:pt idx="26">
                  <c:v>123.529411764706</c:v>
                </c:pt>
                <c:pt idx="27">
                  <c:v>123.529411764706</c:v>
                </c:pt>
                <c:pt idx="28">
                  <c:v>123.529411764706</c:v>
                </c:pt>
                <c:pt idx="29">
                  <c:v>129.41176470588201</c:v>
                </c:pt>
                <c:pt idx="30">
                  <c:v>129.41176470588201</c:v>
                </c:pt>
                <c:pt idx="31">
                  <c:v>129.41176470588201</c:v>
                </c:pt>
                <c:pt idx="32">
                  <c:v>129.41176470588201</c:v>
                </c:pt>
                <c:pt idx="33">
                  <c:v>129.41176470588201</c:v>
                </c:pt>
                <c:pt idx="34">
                  <c:v>129.41176470588201</c:v>
                </c:pt>
                <c:pt idx="35">
                  <c:v>129.41176470588201</c:v>
                </c:pt>
                <c:pt idx="36">
                  <c:v>135.29411764705901</c:v>
                </c:pt>
                <c:pt idx="37">
                  <c:v>135.29411764705901</c:v>
                </c:pt>
                <c:pt idx="38">
                  <c:v>135.29411764705901</c:v>
                </c:pt>
                <c:pt idx="39">
                  <c:v>141.17647058823499</c:v>
                </c:pt>
                <c:pt idx="40">
                  <c:v>141.17647058823499</c:v>
                </c:pt>
                <c:pt idx="41">
                  <c:v>141.17647058823499</c:v>
                </c:pt>
                <c:pt idx="42">
                  <c:v>147.058823529412</c:v>
                </c:pt>
                <c:pt idx="43">
                  <c:v>147.058823529412</c:v>
                </c:pt>
                <c:pt idx="44">
                  <c:v>147.058823529412</c:v>
                </c:pt>
                <c:pt idx="45">
                  <c:v>147.058823529412</c:v>
                </c:pt>
                <c:pt idx="46">
                  <c:v>152.941176470588</c:v>
                </c:pt>
                <c:pt idx="47">
                  <c:v>152.941176470588</c:v>
                </c:pt>
                <c:pt idx="48">
                  <c:v>152.941176470588</c:v>
                </c:pt>
                <c:pt idx="49">
                  <c:v>152.941176470588</c:v>
                </c:pt>
                <c:pt idx="50">
                  <c:v>152.941176470588</c:v>
                </c:pt>
                <c:pt idx="51">
                  <c:v>152.941176470588</c:v>
                </c:pt>
                <c:pt idx="52">
                  <c:v>152.941176470588</c:v>
                </c:pt>
                <c:pt idx="53">
                  <c:v>158.82352941176501</c:v>
                </c:pt>
                <c:pt idx="54">
                  <c:v>158.82352941176501</c:v>
                </c:pt>
                <c:pt idx="55">
                  <c:v>164.70588235294099</c:v>
                </c:pt>
                <c:pt idx="56">
                  <c:v>164.70588235294099</c:v>
                </c:pt>
                <c:pt idx="57">
                  <c:v>164.70588235294099</c:v>
                </c:pt>
                <c:pt idx="58">
                  <c:v>164.70588235294099</c:v>
                </c:pt>
                <c:pt idx="59">
                  <c:v>164.70588235294099</c:v>
                </c:pt>
                <c:pt idx="60">
                  <c:v>170.58823529411799</c:v>
                </c:pt>
                <c:pt idx="61">
                  <c:v>170.58823529411799</c:v>
                </c:pt>
                <c:pt idx="62">
                  <c:v>170.58823529411799</c:v>
                </c:pt>
                <c:pt idx="63">
                  <c:v>176.470588235294</c:v>
                </c:pt>
                <c:pt idx="64">
                  <c:v>176.470588235294</c:v>
                </c:pt>
                <c:pt idx="65">
                  <c:v>176.470588235294</c:v>
                </c:pt>
                <c:pt idx="66">
                  <c:v>176.470588235294</c:v>
                </c:pt>
                <c:pt idx="67">
                  <c:v>176.470588235294</c:v>
                </c:pt>
                <c:pt idx="68">
                  <c:v>176.470588235294</c:v>
                </c:pt>
                <c:pt idx="69">
                  <c:v>176.470588235294</c:v>
                </c:pt>
                <c:pt idx="70">
                  <c:v>176.470588235294</c:v>
                </c:pt>
                <c:pt idx="71">
                  <c:v>182.35294117647101</c:v>
                </c:pt>
                <c:pt idx="72">
                  <c:v>182.35294117647101</c:v>
                </c:pt>
                <c:pt idx="73">
                  <c:v>182.35294117647101</c:v>
                </c:pt>
                <c:pt idx="74">
                  <c:v>182.35294117647101</c:v>
                </c:pt>
                <c:pt idx="75">
                  <c:v>188.23529411764699</c:v>
                </c:pt>
                <c:pt idx="76">
                  <c:v>188.23529411764699</c:v>
                </c:pt>
                <c:pt idx="77">
                  <c:v>188.23529411764699</c:v>
                </c:pt>
                <c:pt idx="78">
                  <c:v>200</c:v>
                </c:pt>
                <c:pt idx="79">
                  <c:v>200</c:v>
                </c:pt>
                <c:pt idx="80">
                  <c:v>200</c:v>
                </c:pt>
                <c:pt idx="81">
                  <c:v>200</c:v>
                </c:pt>
                <c:pt idx="82">
                  <c:v>200</c:v>
                </c:pt>
                <c:pt idx="83">
                  <c:v>200</c:v>
                </c:pt>
                <c:pt idx="84">
                  <c:v>205.882352941177</c:v>
                </c:pt>
                <c:pt idx="85">
                  <c:v>205.882352941177</c:v>
                </c:pt>
                <c:pt idx="86">
                  <c:v>211.76470588235301</c:v>
                </c:pt>
                <c:pt idx="87">
                  <c:v>211.76470588235301</c:v>
                </c:pt>
                <c:pt idx="88">
                  <c:v>211.76470588235301</c:v>
                </c:pt>
                <c:pt idx="89">
                  <c:v>217.64705882352999</c:v>
                </c:pt>
                <c:pt idx="90">
                  <c:v>223.529411764706</c:v>
                </c:pt>
                <c:pt idx="91">
                  <c:v>223.529411764706</c:v>
                </c:pt>
                <c:pt idx="92">
                  <c:v>229.41176470588201</c:v>
                </c:pt>
                <c:pt idx="93">
                  <c:v>229.41176470588201</c:v>
                </c:pt>
                <c:pt idx="94">
                  <c:v>229.41176470588201</c:v>
                </c:pt>
                <c:pt idx="95">
                  <c:v>235.29411764705901</c:v>
                </c:pt>
                <c:pt idx="96">
                  <c:v>235.29411764705901</c:v>
                </c:pt>
                <c:pt idx="97">
                  <c:v>241.17647058823499</c:v>
                </c:pt>
                <c:pt idx="98">
                  <c:v>241.17647058823499</c:v>
                </c:pt>
                <c:pt idx="99">
                  <c:v>241.17647058823499</c:v>
                </c:pt>
                <c:pt idx="100">
                  <c:v>247.058823529412</c:v>
                </c:pt>
                <c:pt idx="101">
                  <c:v>252.941176470588</c:v>
                </c:pt>
                <c:pt idx="102">
                  <c:v>252.941176470588</c:v>
                </c:pt>
                <c:pt idx="103">
                  <c:v>252.941176470588</c:v>
                </c:pt>
                <c:pt idx="104">
                  <c:v>258.82352941176498</c:v>
                </c:pt>
                <c:pt idx="105">
                  <c:v>270.58823529411802</c:v>
                </c:pt>
                <c:pt idx="106">
                  <c:v>270.58823529411802</c:v>
                </c:pt>
                <c:pt idx="107">
                  <c:v>276.47058823529397</c:v>
                </c:pt>
                <c:pt idx="108">
                  <c:v>276.47058823529397</c:v>
                </c:pt>
                <c:pt idx="109">
                  <c:v>276.47058823529397</c:v>
                </c:pt>
                <c:pt idx="110">
                  <c:v>276.47058823529397</c:v>
                </c:pt>
                <c:pt idx="111">
                  <c:v>276.47058823529397</c:v>
                </c:pt>
                <c:pt idx="112">
                  <c:v>282.35294117647101</c:v>
                </c:pt>
                <c:pt idx="113">
                  <c:v>288.23529411764702</c:v>
                </c:pt>
                <c:pt idx="114">
                  <c:v>294.11764705882399</c:v>
                </c:pt>
                <c:pt idx="115">
                  <c:v>300</c:v>
                </c:pt>
                <c:pt idx="116">
                  <c:v>305.88235294117698</c:v>
                </c:pt>
                <c:pt idx="117">
                  <c:v>305.88235294117698</c:v>
                </c:pt>
                <c:pt idx="118">
                  <c:v>311.76470588235298</c:v>
                </c:pt>
                <c:pt idx="119">
                  <c:v>311.76470588235298</c:v>
                </c:pt>
                <c:pt idx="120">
                  <c:v>311.76470588235298</c:v>
                </c:pt>
                <c:pt idx="121">
                  <c:v>317.64705882353002</c:v>
                </c:pt>
                <c:pt idx="122">
                  <c:v>323.52941176470603</c:v>
                </c:pt>
                <c:pt idx="123">
                  <c:v>323.52941176470603</c:v>
                </c:pt>
                <c:pt idx="124">
                  <c:v>329.41176470588198</c:v>
                </c:pt>
                <c:pt idx="125">
                  <c:v>329.41176470588198</c:v>
                </c:pt>
                <c:pt idx="126">
                  <c:v>335.29411764705901</c:v>
                </c:pt>
                <c:pt idx="127">
                  <c:v>341.17647058823502</c:v>
                </c:pt>
                <c:pt idx="128">
                  <c:v>347.058823529412</c:v>
                </c:pt>
                <c:pt idx="129">
                  <c:v>347.058823529412</c:v>
                </c:pt>
                <c:pt idx="130">
                  <c:v>352.941176470588</c:v>
                </c:pt>
                <c:pt idx="131">
                  <c:v>352.941176470588</c:v>
                </c:pt>
                <c:pt idx="132">
                  <c:v>352.941176470588</c:v>
                </c:pt>
                <c:pt idx="133">
                  <c:v>364.70588235294099</c:v>
                </c:pt>
                <c:pt idx="134">
                  <c:v>364.70588235294099</c:v>
                </c:pt>
                <c:pt idx="135">
                  <c:v>370.58823529411802</c:v>
                </c:pt>
                <c:pt idx="136">
                  <c:v>370.58823529411802</c:v>
                </c:pt>
                <c:pt idx="137">
                  <c:v>370.58823529411802</c:v>
                </c:pt>
                <c:pt idx="138">
                  <c:v>376.47058823529397</c:v>
                </c:pt>
                <c:pt idx="139">
                  <c:v>382.35294117647101</c:v>
                </c:pt>
                <c:pt idx="140">
                  <c:v>382.35294117647101</c:v>
                </c:pt>
                <c:pt idx="141">
                  <c:v>388.23529411764702</c:v>
                </c:pt>
                <c:pt idx="142">
                  <c:v>394.11764705882399</c:v>
                </c:pt>
                <c:pt idx="143">
                  <c:v>394.11764705882399</c:v>
                </c:pt>
                <c:pt idx="144">
                  <c:v>394.11764705882399</c:v>
                </c:pt>
                <c:pt idx="145">
                  <c:v>394.11764705882399</c:v>
                </c:pt>
                <c:pt idx="146">
                  <c:v>400</c:v>
                </c:pt>
                <c:pt idx="147">
                  <c:v>411.76470588235298</c:v>
                </c:pt>
                <c:pt idx="148">
                  <c:v>417.64705882353002</c:v>
                </c:pt>
                <c:pt idx="149">
                  <c:v>417.64705882353002</c:v>
                </c:pt>
                <c:pt idx="150">
                  <c:v>417.64705882353002</c:v>
                </c:pt>
                <c:pt idx="151">
                  <c:v>423.52941176470603</c:v>
                </c:pt>
                <c:pt idx="152">
                  <c:v>429.411764705883</c:v>
                </c:pt>
                <c:pt idx="153">
                  <c:v>435.29411764705901</c:v>
                </c:pt>
                <c:pt idx="154">
                  <c:v>441.17647058823502</c:v>
                </c:pt>
                <c:pt idx="155">
                  <c:v>441.17647058823502</c:v>
                </c:pt>
                <c:pt idx="156">
                  <c:v>447.058823529412</c:v>
                </c:pt>
                <c:pt idx="157">
                  <c:v>464.70588235294099</c:v>
                </c:pt>
                <c:pt idx="158">
                  <c:v>464.70588235294099</c:v>
                </c:pt>
                <c:pt idx="159">
                  <c:v>476.47058823529397</c:v>
                </c:pt>
                <c:pt idx="160">
                  <c:v>482.35294117647101</c:v>
                </c:pt>
                <c:pt idx="161">
                  <c:v>488.23529411764702</c:v>
                </c:pt>
                <c:pt idx="162">
                  <c:v>488.23529411764702</c:v>
                </c:pt>
                <c:pt idx="163">
                  <c:v>494.11764705882399</c:v>
                </c:pt>
                <c:pt idx="164">
                  <c:v>500</c:v>
                </c:pt>
                <c:pt idx="165">
                  <c:v>505.88235294117698</c:v>
                </c:pt>
                <c:pt idx="166">
                  <c:v>511.76470588235298</c:v>
                </c:pt>
                <c:pt idx="167">
                  <c:v>523.52941176470597</c:v>
                </c:pt>
                <c:pt idx="168">
                  <c:v>535.29411764705901</c:v>
                </c:pt>
                <c:pt idx="169">
                  <c:v>541.17647058823604</c:v>
                </c:pt>
                <c:pt idx="170">
                  <c:v>552.94117647058897</c:v>
                </c:pt>
                <c:pt idx="171">
                  <c:v>558.82352941176498</c:v>
                </c:pt>
                <c:pt idx="172">
                  <c:v>558.82352941176498</c:v>
                </c:pt>
                <c:pt idx="173">
                  <c:v>570.58823529411802</c:v>
                </c:pt>
                <c:pt idx="174">
                  <c:v>582.35294117647095</c:v>
                </c:pt>
                <c:pt idx="175">
                  <c:v>588.23529411764696</c:v>
                </c:pt>
                <c:pt idx="176">
                  <c:v>600</c:v>
                </c:pt>
                <c:pt idx="177">
                  <c:v>605.88235294117703</c:v>
                </c:pt>
                <c:pt idx="178">
                  <c:v>611.76470588235304</c:v>
                </c:pt>
                <c:pt idx="179">
                  <c:v>617.64705882352996</c:v>
                </c:pt>
                <c:pt idx="180">
                  <c:v>629.411764705883</c:v>
                </c:pt>
                <c:pt idx="181">
                  <c:v>635.29411764705901</c:v>
                </c:pt>
                <c:pt idx="182">
                  <c:v>647.05882352941205</c:v>
                </c:pt>
                <c:pt idx="183">
                  <c:v>652.94117647058897</c:v>
                </c:pt>
                <c:pt idx="184">
                  <c:v>658.82352941176498</c:v>
                </c:pt>
                <c:pt idx="185">
                  <c:v>664.70588235294201</c:v>
                </c:pt>
                <c:pt idx="186">
                  <c:v>670.58823529411802</c:v>
                </c:pt>
                <c:pt idx="187">
                  <c:v>676.47058823529505</c:v>
                </c:pt>
                <c:pt idx="188">
                  <c:v>694.11764705882399</c:v>
                </c:pt>
                <c:pt idx="189">
                  <c:v>700.00000000000102</c:v>
                </c:pt>
                <c:pt idx="190">
                  <c:v>705.88235294117703</c:v>
                </c:pt>
                <c:pt idx="191">
                  <c:v>711.76470588235304</c:v>
                </c:pt>
                <c:pt idx="192">
                  <c:v>717.64705882352996</c:v>
                </c:pt>
                <c:pt idx="193">
                  <c:v>717.64705882352996</c:v>
                </c:pt>
                <c:pt idx="194">
                  <c:v>729.411764705883</c:v>
                </c:pt>
                <c:pt idx="195">
                  <c:v>735.29411764705901</c:v>
                </c:pt>
                <c:pt idx="196">
                  <c:v>747.05882352941205</c:v>
                </c:pt>
                <c:pt idx="197">
                  <c:v>752.94117647058897</c:v>
                </c:pt>
                <c:pt idx="198">
                  <c:v>758.823529411766</c:v>
                </c:pt>
                <c:pt idx="199">
                  <c:v>770.58823529411802</c:v>
                </c:pt>
                <c:pt idx="200">
                  <c:v>776.47058823529505</c:v>
                </c:pt>
                <c:pt idx="201">
                  <c:v>788.23529411764798</c:v>
                </c:pt>
                <c:pt idx="202">
                  <c:v>794.11764705882399</c:v>
                </c:pt>
                <c:pt idx="203">
                  <c:v>800.00000000000102</c:v>
                </c:pt>
                <c:pt idx="204">
                  <c:v>811.76470588235395</c:v>
                </c:pt>
                <c:pt idx="205">
                  <c:v>823.52941176470699</c:v>
                </c:pt>
                <c:pt idx="206">
                  <c:v>835.29411764705901</c:v>
                </c:pt>
                <c:pt idx="207">
                  <c:v>847.05882352941205</c:v>
                </c:pt>
                <c:pt idx="208">
                  <c:v>858.82352941176498</c:v>
                </c:pt>
                <c:pt idx="209">
                  <c:v>864.70588235294201</c:v>
                </c:pt>
                <c:pt idx="210">
                  <c:v>870.58823529411802</c:v>
                </c:pt>
                <c:pt idx="211">
                  <c:v>888.23529411764798</c:v>
                </c:pt>
                <c:pt idx="212">
                  <c:v>894.11764705882399</c:v>
                </c:pt>
                <c:pt idx="213">
                  <c:v>900.00000000000102</c:v>
                </c:pt>
                <c:pt idx="214">
                  <c:v>911.76470588235395</c:v>
                </c:pt>
                <c:pt idx="215">
                  <c:v>923.52941176470699</c:v>
                </c:pt>
                <c:pt idx="216">
                  <c:v>935.29411764706003</c:v>
                </c:pt>
                <c:pt idx="217">
                  <c:v>941.17647058823604</c:v>
                </c:pt>
                <c:pt idx="218">
                  <c:v>958.823529411766</c:v>
                </c:pt>
                <c:pt idx="219">
                  <c:v>964.70588235294201</c:v>
                </c:pt>
                <c:pt idx="220">
                  <c:v>976.47058823529505</c:v>
                </c:pt>
                <c:pt idx="221">
                  <c:v>982.35294117647197</c:v>
                </c:pt>
                <c:pt idx="222">
                  <c:v>988.23529411764798</c:v>
                </c:pt>
                <c:pt idx="223">
                  <c:v>1005.88235294118</c:v>
                </c:pt>
                <c:pt idx="224">
                  <c:v>1017.64705882353</c:v>
                </c:pt>
                <c:pt idx="225">
                  <c:v>1029.4117647058799</c:v>
                </c:pt>
                <c:pt idx="226">
                  <c:v>1052.9411764705901</c:v>
                </c:pt>
                <c:pt idx="227">
                  <c:v>1058.8235294117701</c:v>
                </c:pt>
                <c:pt idx="228">
                  <c:v>1070.5882352941201</c:v>
                </c:pt>
                <c:pt idx="229">
                  <c:v>1082.35294117647</c:v>
                </c:pt>
                <c:pt idx="230">
                  <c:v>1088.23529411765</c:v>
                </c:pt>
                <c:pt idx="231">
                  <c:v>1105.88235294118</c:v>
                </c:pt>
                <c:pt idx="232">
                  <c:v>1123.5294117647099</c:v>
                </c:pt>
                <c:pt idx="233">
                  <c:v>1129.4117647058799</c:v>
                </c:pt>
                <c:pt idx="234">
                  <c:v>1147.0588235294099</c:v>
                </c:pt>
                <c:pt idx="235">
                  <c:v>1158.8235294117701</c:v>
                </c:pt>
                <c:pt idx="236">
                  <c:v>1176.4705882352901</c:v>
                </c:pt>
                <c:pt idx="237">
                  <c:v>1200</c:v>
                </c:pt>
                <c:pt idx="238">
                  <c:v>1211.76470588235</c:v>
                </c:pt>
                <c:pt idx="239">
                  <c:v>1229.4117647058799</c:v>
                </c:pt>
                <c:pt idx="240">
                  <c:v>1247.0588235294099</c:v>
                </c:pt>
                <c:pt idx="241">
                  <c:v>1252.9411764705901</c:v>
                </c:pt>
                <c:pt idx="242">
                  <c:v>1264.7058823529401</c:v>
                </c:pt>
                <c:pt idx="243">
                  <c:v>1282.35294117647</c:v>
                </c:pt>
                <c:pt idx="244">
                  <c:v>1288.23529411765</c:v>
                </c:pt>
                <c:pt idx="245">
                  <c:v>1300</c:v>
                </c:pt>
                <c:pt idx="246">
                  <c:v>1317.64705882353</c:v>
                </c:pt>
                <c:pt idx="247">
                  <c:v>1329.4117647058799</c:v>
                </c:pt>
                <c:pt idx="248">
                  <c:v>1335.2941176470599</c:v>
                </c:pt>
                <c:pt idx="249">
                  <c:v>1341.1764705882399</c:v>
                </c:pt>
                <c:pt idx="250">
                  <c:v>1347.0588235294099</c:v>
                </c:pt>
                <c:pt idx="251">
                  <c:v>1347.0588235294099</c:v>
                </c:pt>
                <c:pt idx="252">
                  <c:v>1364.7058823529401</c:v>
                </c:pt>
                <c:pt idx="253">
                  <c:v>1370.5882352941201</c:v>
                </c:pt>
                <c:pt idx="254">
                  <c:v>1388.23529411765</c:v>
                </c:pt>
                <c:pt idx="255">
                  <c:v>1417.64705882353</c:v>
                </c:pt>
                <c:pt idx="256">
                  <c:v>1423.5294117647099</c:v>
                </c:pt>
                <c:pt idx="257">
                  <c:v>1435.2941176470599</c:v>
                </c:pt>
                <c:pt idx="258">
                  <c:v>1441.1764705882399</c:v>
                </c:pt>
                <c:pt idx="259">
                  <c:v>1452.9411764705901</c:v>
                </c:pt>
                <c:pt idx="260">
                  <c:v>1458.8235294117701</c:v>
                </c:pt>
                <c:pt idx="261">
                  <c:v>1464.7058823529401</c:v>
                </c:pt>
                <c:pt idx="262">
                  <c:v>1470.5882352941201</c:v>
                </c:pt>
                <c:pt idx="263">
                  <c:v>1476.4705882353001</c:v>
                </c:pt>
                <c:pt idx="264">
                  <c:v>1494.11764705882</c:v>
                </c:pt>
                <c:pt idx="265">
                  <c:v>1500</c:v>
                </c:pt>
                <c:pt idx="266">
                  <c:v>1511.76470588235</c:v>
                </c:pt>
                <c:pt idx="267">
                  <c:v>1517.64705882353</c:v>
                </c:pt>
                <c:pt idx="268">
                  <c:v>1529.4117647058799</c:v>
                </c:pt>
                <c:pt idx="269">
                  <c:v>1535.2941176470599</c:v>
                </c:pt>
                <c:pt idx="270">
                  <c:v>1558.8235294117701</c:v>
                </c:pt>
                <c:pt idx="271">
                  <c:v>1582.35294117647</c:v>
                </c:pt>
                <c:pt idx="272">
                  <c:v>1605.88235294118</c:v>
                </c:pt>
                <c:pt idx="273">
                  <c:v>1611.76470588235</c:v>
                </c:pt>
                <c:pt idx="274">
                  <c:v>1617.64705882353</c:v>
                </c:pt>
                <c:pt idx="275">
                  <c:v>1617.64705882353</c:v>
                </c:pt>
                <c:pt idx="276">
                  <c:v>1641.1764705882399</c:v>
                </c:pt>
                <c:pt idx="277">
                  <c:v>1652.9411764705901</c:v>
                </c:pt>
                <c:pt idx="278">
                  <c:v>1670.5882352941201</c:v>
                </c:pt>
                <c:pt idx="279">
                  <c:v>1688.23529411765</c:v>
                </c:pt>
                <c:pt idx="280">
                  <c:v>1694.11764705882</c:v>
                </c:pt>
                <c:pt idx="281">
                  <c:v>1694.11764705882</c:v>
                </c:pt>
                <c:pt idx="282">
                  <c:v>1700</c:v>
                </c:pt>
                <c:pt idx="283">
                  <c:v>1705.88235294118</c:v>
                </c:pt>
                <c:pt idx="284">
                  <c:v>1705.88235294118</c:v>
                </c:pt>
                <c:pt idx="285">
                  <c:v>1711.76470588235</c:v>
                </c:pt>
                <c:pt idx="286">
                  <c:v>1723.5294117647099</c:v>
                </c:pt>
                <c:pt idx="287">
                  <c:v>1729.4117647058799</c:v>
                </c:pt>
                <c:pt idx="288">
                  <c:v>1752.9411764705901</c:v>
                </c:pt>
                <c:pt idx="289">
                  <c:v>1758.8235294117701</c:v>
                </c:pt>
                <c:pt idx="290">
                  <c:v>1770.5882352941201</c:v>
                </c:pt>
                <c:pt idx="291">
                  <c:v>1782.35294117647</c:v>
                </c:pt>
                <c:pt idx="292">
                  <c:v>1794.11764705882</c:v>
                </c:pt>
                <c:pt idx="293">
                  <c:v>1811.76470588235</c:v>
                </c:pt>
                <c:pt idx="294">
                  <c:v>1823.5294117647099</c:v>
                </c:pt>
                <c:pt idx="295">
                  <c:v>1829.4117647058799</c:v>
                </c:pt>
                <c:pt idx="296">
                  <c:v>1847.0588235294099</c:v>
                </c:pt>
                <c:pt idx="297">
                  <c:v>1870.5882352941201</c:v>
                </c:pt>
                <c:pt idx="298">
                  <c:v>1876.4705882352901</c:v>
                </c:pt>
                <c:pt idx="299">
                  <c:v>1894.11764705882</c:v>
                </c:pt>
                <c:pt idx="300">
                  <c:v>1917.64705882353</c:v>
                </c:pt>
                <c:pt idx="301">
                  <c:v>1929.4117647058799</c:v>
                </c:pt>
                <c:pt idx="302">
                  <c:v>1941.1764705882399</c:v>
                </c:pt>
                <c:pt idx="303">
                  <c:v>1958.8235294117701</c:v>
                </c:pt>
                <c:pt idx="304">
                  <c:v>1964.7058823529401</c:v>
                </c:pt>
                <c:pt idx="305">
                  <c:v>1970.5882352941201</c:v>
                </c:pt>
                <c:pt idx="306">
                  <c:v>1988.23529411765</c:v>
                </c:pt>
                <c:pt idx="307">
                  <c:v>1988.23529411765</c:v>
                </c:pt>
                <c:pt idx="308">
                  <c:v>2005.88235294118</c:v>
                </c:pt>
                <c:pt idx="309">
                  <c:v>2011.76470588235</c:v>
                </c:pt>
                <c:pt idx="310">
                  <c:v>2005.88235294118</c:v>
                </c:pt>
                <c:pt idx="311">
                  <c:v>2011.76470588235</c:v>
                </c:pt>
                <c:pt idx="312">
                  <c:v>2029.4117647058799</c:v>
                </c:pt>
                <c:pt idx="313">
                  <c:v>2035.2941176470599</c:v>
                </c:pt>
                <c:pt idx="314">
                  <c:v>2047.0588235294099</c:v>
                </c:pt>
                <c:pt idx="315">
                  <c:v>2058.8235294117699</c:v>
                </c:pt>
                <c:pt idx="316">
                  <c:v>2064.7058823529401</c:v>
                </c:pt>
                <c:pt idx="317">
                  <c:v>2076.4705882352901</c:v>
                </c:pt>
                <c:pt idx="318">
                  <c:v>2123.5294117647099</c:v>
                </c:pt>
                <c:pt idx="319">
                  <c:v>2147.0588235294099</c:v>
                </c:pt>
                <c:pt idx="320">
                  <c:v>2182.3529411764698</c:v>
                </c:pt>
                <c:pt idx="321">
                  <c:v>2194.1176470588198</c:v>
                </c:pt>
                <c:pt idx="322">
                  <c:v>2194.1176470588198</c:v>
                </c:pt>
                <c:pt idx="323">
                  <c:v>2194.1176470588198</c:v>
                </c:pt>
                <c:pt idx="324">
                  <c:v>2205.8823529411802</c:v>
                </c:pt>
                <c:pt idx="325">
                  <c:v>2205.8823529411802</c:v>
                </c:pt>
                <c:pt idx="326">
                  <c:v>2205.8823529411802</c:v>
                </c:pt>
                <c:pt idx="327">
                  <c:v>2211.76470588235</c:v>
                </c:pt>
                <c:pt idx="328">
                  <c:v>2211.76470588235</c:v>
                </c:pt>
                <c:pt idx="329">
                  <c:v>2223.5294117647099</c:v>
                </c:pt>
                <c:pt idx="330">
                  <c:v>2223.5294117647099</c:v>
                </c:pt>
                <c:pt idx="331">
                  <c:v>2217.6470588235302</c:v>
                </c:pt>
                <c:pt idx="332">
                  <c:v>2223.5294117647099</c:v>
                </c:pt>
                <c:pt idx="333">
                  <c:v>2229.4117647058802</c:v>
                </c:pt>
                <c:pt idx="334">
                  <c:v>2235.2941176470599</c:v>
                </c:pt>
                <c:pt idx="335">
                  <c:v>2241.1764705882401</c:v>
                </c:pt>
                <c:pt idx="336">
                  <c:v>2270.5882352941198</c:v>
                </c:pt>
                <c:pt idx="337">
                  <c:v>2258.8235294117699</c:v>
                </c:pt>
                <c:pt idx="338">
                  <c:v>2282.3529411764698</c:v>
                </c:pt>
                <c:pt idx="339">
                  <c:v>2311.76470588235</c:v>
                </c:pt>
                <c:pt idx="340">
                  <c:v>2323.5294117647099</c:v>
                </c:pt>
                <c:pt idx="341">
                  <c:v>2341.1764705882401</c:v>
                </c:pt>
                <c:pt idx="342">
                  <c:v>2358.8235294117699</c:v>
                </c:pt>
                <c:pt idx="343">
                  <c:v>2370.5882352941198</c:v>
                </c:pt>
                <c:pt idx="344">
                  <c:v>2376.4705882353001</c:v>
                </c:pt>
                <c:pt idx="345">
                  <c:v>2388.23529411765</c:v>
                </c:pt>
                <c:pt idx="346">
                  <c:v>2394.1176470588198</c:v>
                </c:pt>
                <c:pt idx="347">
                  <c:v>2394.1176470588198</c:v>
                </c:pt>
                <c:pt idx="348">
                  <c:v>2429.4117647058802</c:v>
                </c:pt>
                <c:pt idx="349">
                  <c:v>2435.2941176470599</c:v>
                </c:pt>
                <c:pt idx="350">
                  <c:v>2447.0588235294099</c:v>
                </c:pt>
                <c:pt idx="351">
                  <c:v>2464.7058823529401</c:v>
                </c:pt>
                <c:pt idx="352">
                  <c:v>2470.5882352941198</c:v>
                </c:pt>
                <c:pt idx="353">
                  <c:v>2482.3529411764698</c:v>
                </c:pt>
                <c:pt idx="354">
                  <c:v>2482.3529411764698</c:v>
                </c:pt>
                <c:pt idx="355">
                  <c:v>2476.4705882352901</c:v>
                </c:pt>
                <c:pt idx="356">
                  <c:v>2482.3529411764698</c:v>
                </c:pt>
                <c:pt idx="357">
                  <c:v>2482.3529411764698</c:v>
                </c:pt>
                <c:pt idx="358">
                  <c:v>2494.1176470588198</c:v>
                </c:pt>
                <c:pt idx="359">
                  <c:v>2505.8823529411802</c:v>
                </c:pt>
                <c:pt idx="360">
                  <c:v>2552.9411764705901</c:v>
                </c:pt>
                <c:pt idx="361">
                  <c:v>2576.4705882352901</c:v>
                </c:pt>
                <c:pt idx="362">
                  <c:v>2605.8823529411802</c:v>
                </c:pt>
                <c:pt idx="363">
                  <c:v>2641.1764705882301</c:v>
                </c:pt>
                <c:pt idx="364">
                  <c:v>2658.8235294117599</c:v>
                </c:pt>
                <c:pt idx="365">
                  <c:v>2676.4705882352901</c:v>
                </c:pt>
                <c:pt idx="366">
                  <c:v>2723.5294117647099</c:v>
                </c:pt>
                <c:pt idx="367">
                  <c:v>2729.4117647058802</c:v>
                </c:pt>
                <c:pt idx="368">
                  <c:v>2764.7058823529401</c:v>
                </c:pt>
                <c:pt idx="369">
                  <c:v>2800</c:v>
                </c:pt>
                <c:pt idx="370">
                  <c:v>2817.6470588235302</c:v>
                </c:pt>
                <c:pt idx="371">
                  <c:v>2817.6470588235302</c:v>
                </c:pt>
                <c:pt idx="372">
                  <c:v>2847.0588235294099</c:v>
                </c:pt>
                <c:pt idx="373">
                  <c:v>2841.1764705882401</c:v>
                </c:pt>
                <c:pt idx="374">
                  <c:v>2870.5882352941198</c:v>
                </c:pt>
                <c:pt idx="375">
                  <c:v>2876.4705882352901</c:v>
                </c:pt>
                <c:pt idx="376">
                  <c:v>2870.5882352941198</c:v>
                </c:pt>
                <c:pt idx="377">
                  <c:v>2864.7058823529401</c:v>
                </c:pt>
                <c:pt idx="378">
                  <c:v>2864.7058823529401</c:v>
                </c:pt>
                <c:pt idx="379">
                  <c:v>2870.5882352941198</c:v>
                </c:pt>
                <c:pt idx="380">
                  <c:v>2864.7058823529401</c:v>
                </c:pt>
                <c:pt idx="381">
                  <c:v>2847.0588235294099</c:v>
                </c:pt>
                <c:pt idx="382">
                  <c:v>2823.5294117647099</c:v>
                </c:pt>
                <c:pt idx="383">
                  <c:v>2823.5294117647099</c:v>
                </c:pt>
                <c:pt idx="384">
                  <c:v>2847.0588235294099</c:v>
                </c:pt>
                <c:pt idx="385">
                  <c:v>2864.7058823529401</c:v>
                </c:pt>
                <c:pt idx="386">
                  <c:v>2882.3529411764698</c:v>
                </c:pt>
                <c:pt idx="387">
                  <c:v>2888.23529411765</c:v>
                </c:pt>
                <c:pt idx="388">
                  <c:v>2888.23529411765</c:v>
                </c:pt>
                <c:pt idx="389">
                  <c:v>2894.1176470588198</c:v>
                </c:pt>
                <c:pt idx="390">
                  <c:v>2905.8823529411802</c:v>
                </c:pt>
                <c:pt idx="391">
                  <c:v>2905.8823529411802</c:v>
                </c:pt>
                <c:pt idx="392">
                  <c:v>2905.8823529411802</c:v>
                </c:pt>
                <c:pt idx="393">
                  <c:v>2917.6470588235302</c:v>
                </c:pt>
                <c:pt idx="394">
                  <c:v>2929.4117647058802</c:v>
                </c:pt>
                <c:pt idx="395">
                  <c:v>2923.5294117647099</c:v>
                </c:pt>
                <c:pt idx="396">
                  <c:v>2935.2941176470599</c:v>
                </c:pt>
                <c:pt idx="397">
                  <c:v>2941.1764705882301</c:v>
                </c:pt>
                <c:pt idx="398">
                  <c:v>2964.7058823529401</c:v>
                </c:pt>
                <c:pt idx="399">
                  <c:v>2982.3529411764698</c:v>
                </c:pt>
                <c:pt idx="400">
                  <c:v>2982.3529411764698</c:v>
                </c:pt>
                <c:pt idx="401">
                  <c:v>2976.4705882352901</c:v>
                </c:pt>
                <c:pt idx="402">
                  <c:v>3005.8823529411802</c:v>
                </c:pt>
                <c:pt idx="403">
                  <c:v>3011.76470588235</c:v>
                </c:pt>
                <c:pt idx="404">
                  <c:v>3029.4117647058802</c:v>
                </c:pt>
                <c:pt idx="405">
                  <c:v>3029.4117647058802</c:v>
                </c:pt>
                <c:pt idx="406">
                  <c:v>3029.4117647058802</c:v>
                </c:pt>
                <c:pt idx="407">
                  <c:v>3029.4117647058802</c:v>
                </c:pt>
                <c:pt idx="408">
                  <c:v>3047.0588235294099</c:v>
                </c:pt>
                <c:pt idx="409">
                  <c:v>3052.9411764705901</c:v>
                </c:pt>
                <c:pt idx="410">
                  <c:v>3064.7058823529401</c:v>
                </c:pt>
                <c:pt idx="411">
                  <c:v>3082.3529411764698</c:v>
                </c:pt>
                <c:pt idx="412">
                  <c:v>3100</c:v>
                </c:pt>
                <c:pt idx="413">
                  <c:v>3123.5294117647099</c:v>
                </c:pt>
                <c:pt idx="414">
                  <c:v>3152.9411764705901</c:v>
                </c:pt>
                <c:pt idx="415">
                  <c:v>3176.4705882352901</c:v>
                </c:pt>
                <c:pt idx="416">
                  <c:v>3188.23529411765</c:v>
                </c:pt>
                <c:pt idx="417">
                  <c:v>3194.1176470588198</c:v>
                </c:pt>
                <c:pt idx="418">
                  <c:v>3188.23529411765</c:v>
                </c:pt>
                <c:pt idx="419">
                  <c:v>3205.8823529411802</c:v>
                </c:pt>
                <c:pt idx="420">
                  <c:v>3229.4117647058802</c:v>
                </c:pt>
                <c:pt idx="421">
                  <c:v>3229.4117647058802</c:v>
                </c:pt>
                <c:pt idx="422">
                  <c:v>3252.9411764705901</c:v>
                </c:pt>
                <c:pt idx="423">
                  <c:v>3300</c:v>
                </c:pt>
                <c:pt idx="424">
                  <c:v>3317.6470588235302</c:v>
                </c:pt>
                <c:pt idx="425">
                  <c:v>3347.0588235294099</c:v>
                </c:pt>
                <c:pt idx="426">
                  <c:v>3376.4705882353001</c:v>
                </c:pt>
                <c:pt idx="427">
                  <c:v>3394.1176470588198</c:v>
                </c:pt>
                <c:pt idx="428">
                  <c:v>3417.6470588235302</c:v>
                </c:pt>
                <c:pt idx="429">
                  <c:v>3447.0588235294099</c:v>
                </c:pt>
                <c:pt idx="430">
                  <c:v>3464.7058823529401</c:v>
                </c:pt>
                <c:pt idx="431">
                  <c:v>3488.23529411765</c:v>
                </c:pt>
                <c:pt idx="432">
                  <c:v>3529.4117647058802</c:v>
                </c:pt>
                <c:pt idx="433">
                  <c:v>3541.1764705882401</c:v>
                </c:pt>
                <c:pt idx="434">
                  <c:v>3600</c:v>
                </c:pt>
                <c:pt idx="435">
                  <c:v>3664.7058823529401</c:v>
                </c:pt>
                <c:pt idx="436">
                  <c:v>3705.8823529411802</c:v>
                </c:pt>
                <c:pt idx="437">
                  <c:v>3752.9411764705901</c:v>
                </c:pt>
                <c:pt idx="438">
                  <c:v>3829.4117647058802</c:v>
                </c:pt>
                <c:pt idx="439">
                  <c:v>3858.8235294117699</c:v>
                </c:pt>
                <c:pt idx="440">
                  <c:v>3864.7058823529401</c:v>
                </c:pt>
                <c:pt idx="441">
                  <c:v>3864.7058823529401</c:v>
                </c:pt>
                <c:pt idx="442">
                  <c:v>3870.5882352941198</c:v>
                </c:pt>
                <c:pt idx="443">
                  <c:v>3823.5294117647099</c:v>
                </c:pt>
                <c:pt idx="444">
                  <c:v>3841.1764705882401</c:v>
                </c:pt>
                <c:pt idx="445">
                  <c:v>3882.3529411764698</c:v>
                </c:pt>
                <c:pt idx="446">
                  <c:v>3935.2941176470599</c:v>
                </c:pt>
                <c:pt idx="447">
                  <c:v>3952.9411764705901</c:v>
                </c:pt>
                <c:pt idx="448">
                  <c:v>3964.7058823529401</c:v>
                </c:pt>
                <c:pt idx="449">
                  <c:v>3988.23529411765</c:v>
                </c:pt>
                <c:pt idx="450">
                  <c:v>4029.4117647058802</c:v>
                </c:pt>
                <c:pt idx="451">
                  <c:v>4035.2941176470599</c:v>
                </c:pt>
                <c:pt idx="452">
                  <c:v>4058.8235294117599</c:v>
                </c:pt>
                <c:pt idx="453">
                  <c:v>4058.8235294117599</c:v>
                </c:pt>
                <c:pt idx="454">
                  <c:v>4058.8235294117599</c:v>
                </c:pt>
                <c:pt idx="455">
                  <c:v>4064.7058823529401</c:v>
                </c:pt>
                <c:pt idx="456">
                  <c:v>4076.4705882352901</c:v>
                </c:pt>
                <c:pt idx="457">
                  <c:v>4105.8823529411802</c:v>
                </c:pt>
                <c:pt idx="458">
                  <c:v>4135.2941176470604</c:v>
                </c:pt>
                <c:pt idx="459">
                  <c:v>4141.1764705882397</c:v>
                </c:pt>
                <c:pt idx="460">
                  <c:v>4152.9411764705901</c:v>
                </c:pt>
                <c:pt idx="461">
                  <c:v>4152.9411764705901</c:v>
                </c:pt>
                <c:pt idx="462">
                  <c:v>4182.3529411764703</c:v>
                </c:pt>
                <c:pt idx="463">
                  <c:v>4182.3529411764703</c:v>
                </c:pt>
                <c:pt idx="464">
                  <c:v>4182.3529411764703</c:v>
                </c:pt>
                <c:pt idx="465">
                  <c:v>4194.1176470588198</c:v>
                </c:pt>
                <c:pt idx="466">
                  <c:v>4200</c:v>
                </c:pt>
                <c:pt idx="467">
                  <c:v>4205.8823529411802</c:v>
                </c:pt>
                <c:pt idx="468">
                  <c:v>4229.4117647058802</c:v>
                </c:pt>
                <c:pt idx="469">
                  <c:v>4252.9411764705901</c:v>
                </c:pt>
                <c:pt idx="470">
                  <c:v>4305.8823529411802</c:v>
                </c:pt>
                <c:pt idx="471">
                  <c:v>4323.5294117647099</c:v>
                </c:pt>
                <c:pt idx="472">
                  <c:v>4341.1764705882397</c:v>
                </c:pt>
                <c:pt idx="473">
                  <c:v>4358.8235294117703</c:v>
                </c:pt>
                <c:pt idx="474">
                  <c:v>4394.1176470588198</c:v>
                </c:pt>
                <c:pt idx="475">
                  <c:v>4405.8823529411802</c:v>
                </c:pt>
                <c:pt idx="476">
                  <c:v>4423.5294117647099</c:v>
                </c:pt>
                <c:pt idx="477">
                  <c:v>4441.1764705882397</c:v>
                </c:pt>
                <c:pt idx="478">
                  <c:v>4458.8235294117703</c:v>
                </c:pt>
                <c:pt idx="479">
                  <c:v>4464.7058823529396</c:v>
                </c:pt>
                <c:pt idx="480">
                  <c:v>4488.2352941176496</c:v>
                </c:pt>
                <c:pt idx="481">
                  <c:v>4511.7647058823504</c:v>
                </c:pt>
                <c:pt idx="482">
                  <c:v>4564.7058823529396</c:v>
                </c:pt>
                <c:pt idx="483">
                  <c:v>4582.3529411764703</c:v>
                </c:pt>
                <c:pt idx="484">
                  <c:v>4582.3529411764703</c:v>
                </c:pt>
                <c:pt idx="485">
                  <c:v>4600</c:v>
                </c:pt>
                <c:pt idx="486">
                  <c:v>4611.7647058823504</c:v>
                </c:pt>
                <c:pt idx="487">
                  <c:v>4623.5294117647099</c:v>
                </c:pt>
                <c:pt idx="488">
                  <c:v>4664.7058823529396</c:v>
                </c:pt>
                <c:pt idx="489">
                  <c:v>4694.1176470588198</c:v>
                </c:pt>
                <c:pt idx="490">
                  <c:v>4705.8823529411802</c:v>
                </c:pt>
                <c:pt idx="491">
                  <c:v>4717.6470588235297</c:v>
                </c:pt>
                <c:pt idx="492">
                  <c:v>4729.4117647058802</c:v>
                </c:pt>
                <c:pt idx="493">
                  <c:v>4776.4705882352901</c:v>
                </c:pt>
                <c:pt idx="494">
                  <c:v>4835.2941176470604</c:v>
                </c:pt>
                <c:pt idx="495">
                  <c:v>4852.9411764705901</c:v>
                </c:pt>
                <c:pt idx="496">
                  <c:v>4841.1764705882397</c:v>
                </c:pt>
                <c:pt idx="497">
                  <c:v>4852.9411764705901</c:v>
                </c:pt>
                <c:pt idx="498">
                  <c:v>4905.8823529411802</c:v>
                </c:pt>
                <c:pt idx="499">
                  <c:v>4917.6470588235297</c:v>
                </c:pt>
                <c:pt idx="500">
                  <c:v>4941.1764705882397</c:v>
                </c:pt>
                <c:pt idx="501">
                  <c:v>4952.9411764705901</c:v>
                </c:pt>
                <c:pt idx="502">
                  <c:v>4958.8235294117603</c:v>
                </c:pt>
                <c:pt idx="503">
                  <c:v>4970.5882352941198</c:v>
                </c:pt>
                <c:pt idx="504">
                  <c:v>5005.8823529411802</c:v>
                </c:pt>
                <c:pt idx="505">
                  <c:v>5058.8235294117603</c:v>
                </c:pt>
                <c:pt idx="506">
                  <c:v>5129.4117647058802</c:v>
                </c:pt>
                <c:pt idx="507">
                  <c:v>5152.9411764705901</c:v>
                </c:pt>
                <c:pt idx="508">
                  <c:v>5158.8235294117603</c:v>
                </c:pt>
                <c:pt idx="509">
                  <c:v>5176.4705882352901</c:v>
                </c:pt>
                <c:pt idx="510">
                  <c:v>5217.6470588235297</c:v>
                </c:pt>
                <c:pt idx="511">
                  <c:v>5235.2941176470604</c:v>
                </c:pt>
                <c:pt idx="512">
                  <c:v>5235.2941176470604</c:v>
                </c:pt>
                <c:pt idx="513">
                  <c:v>5247.0588235294099</c:v>
                </c:pt>
                <c:pt idx="514">
                  <c:v>5247.0588235294099</c:v>
                </c:pt>
                <c:pt idx="515">
                  <c:v>5235.2941176470604</c:v>
                </c:pt>
                <c:pt idx="516">
                  <c:v>5229.4117647058802</c:v>
                </c:pt>
                <c:pt idx="517">
                  <c:v>5258.8235294117603</c:v>
                </c:pt>
                <c:pt idx="518">
                  <c:v>5335.2941176470604</c:v>
                </c:pt>
                <c:pt idx="519">
                  <c:v>5382.3529411764703</c:v>
                </c:pt>
                <c:pt idx="520">
                  <c:v>5394.1176470588198</c:v>
                </c:pt>
                <c:pt idx="521">
                  <c:v>5417.6470588235297</c:v>
                </c:pt>
                <c:pt idx="522">
                  <c:v>5476.4705882352901</c:v>
                </c:pt>
                <c:pt idx="523">
                  <c:v>5476.4705882352901</c:v>
                </c:pt>
                <c:pt idx="524">
                  <c:v>5476.4705882352901</c:v>
                </c:pt>
                <c:pt idx="525">
                  <c:v>5488.2352941176496</c:v>
                </c:pt>
                <c:pt idx="526">
                  <c:v>5494.1176470588198</c:v>
                </c:pt>
                <c:pt idx="527">
                  <c:v>5511.7647058823504</c:v>
                </c:pt>
                <c:pt idx="528">
                  <c:v>5552.9411764705901</c:v>
                </c:pt>
                <c:pt idx="529">
                  <c:v>5629.4117647058802</c:v>
                </c:pt>
                <c:pt idx="530">
                  <c:v>5670.5882352941198</c:v>
                </c:pt>
                <c:pt idx="531">
                  <c:v>5717.6470588235297</c:v>
                </c:pt>
                <c:pt idx="532">
                  <c:v>5729.4117647058802</c:v>
                </c:pt>
                <c:pt idx="533">
                  <c:v>5758.8235294117603</c:v>
                </c:pt>
                <c:pt idx="534">
                  <c:v>5805.8823529411802</c:v>
                </c:pt>
                <c:pt idx="535">
                  <c:v>5800</c:v>
                </c:pt>
                <c:pt idx="536">
                  <c:v>5811.7647058823504</c:v>
                </c:pt>
                <c:pt idx="537">
                  <c:v>5841.1764705882397</c:v>
                </c:pt>
                <c:pt idx="538">
                  <c:v>5858.8235294117603</c:v>
                </c:pt>
                <c:pt idx="539">
                  <c:v>5882.3529411764703</c:v>
                </c:pt>
              </c:numCache>
            </c:numRef>
          </c:val>
          <c:smooth val="0"/>
          <c:extLst>
            <c:ext xmlns:c16="http://schemas.microsoft.com/office/drawing/2014/chart" uri="{C3380CC4-5D6E-409C-BE32-E72D297353CC}">
              <c16:uniqueId val="{00000005-7A59-4DDE-A0C2-DD5E663941DA}"/>
            </c:ext>
          </c:extLst>
        </c:ser>
        <c:dLbls>
          <c:showLegendKey val="0"/>
          <c:showVal val="0"/>
          <c:showCatName val="0"/>
          <c:showSerName val="0"/>
          <c:showPercent val="0"/>
          <c:showBubbleSize val="0"/>
        </c:dLbls>
        <c:smooth val="0"/>
        <c:axId val="223699176"/>
        <c:axId val="223692944"/>
      </c:lineChart>
      <c:dateAx>
        <c:axId val="223699176"/>
        <c:scaling>
          <c:orientation val="minMax"/>
        </c:scaling>
        <c:delete val="0"/>
        <c:axPos val="b"/>
        <c:numFmt formatCode="yyyy"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2944"/>
        <c:crosses val="autoZero"/>
        <c:auto val="1"/>
        <c:lblOffset val="100"/>
        <c:baseTimeUnit val="months"/>
        <c:majorUnit val="12"/>
        <c:majorTimeUnit val="months"/>
      </c:dateAx>
      <c:valAx>
        <c:axId val="223692944"/>
        <c:scaling>
          <c:logBase val="2"/>
          <c:orientation val="minMax"/>
          <c:min val="5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991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Jen16</b:Tag>
    <b:SourceType>JournalArticle</b:SourceType>
    <b:Guid>{84985B5A-FBDB-4693-B1E4-5B248BB6FD3A}</b:Guid>
    <b:Author>
      <b:Author>
        <b:NameList>
          <b:Person>
            <b:Last>Jennings</b:Last>
            <b:Middle>W</b:Middle>
            <b:First>William</b:First>
          </b:Person>
          <b:Person>
            <b:Last>Payne</b:Last>
            <b:Middle>C</b:Middle>
            <b:First>Brian</b:First>
          </b:Person>
        </b:NameList>
      </b:Author>
    </b:Author>
    <b:Title>Fees Eat Diversification Lunch</b:Title>
    <b:Year>2016</b:Year>
    <b:JournalName>Financial Analysts Journal</b:JournalName>
    <b:Pages>31-40</b:Pages>
    <b:Volume>72</b:Volume>
    <b:Issue>2</b:Issue>
    <b:RefOrder>8</b:RefOrder>
  </b:Source>
  <b:Source>
    <b:Tag>Cle13</b:Tag>
    <b:SourceType>Book</b:SourceType>
    <b:Guid>{5F3F4AE4-1ACB-4989-829F-38F34C54D351}</b:Guid>
    <b:Title>Following the Trend</b:Title>
    <b:Year>2013</b:Year>
    <b:Author>
      <b:Author>
        <b:NameList>
          <b:Person>
            <b:Last>Clenow</b:Last>
            <b:First>Andreas</b:First>
          </b:Person>
        </b:NameList>
      </b:Author>
    </b:Author>
    <b:RefOrder>5</b:RefOrder>
  </b:Source>
  <b:Source>
    <b:Tag>Mar52</b:Tag>
    <b:SourceType>JournalArticle</b:SourceType>
    <b:Guid>{F6B99DE8-BEEC-4033-9052-DE69E926BB4F}</b:Guid>
    <b:Title>Portfolio Selection</b:Title>
    <b:Year>1952</b:Year>
    <b:Pages>77-91</b:Pages>
    <b:Author>
      <b:Author>
        <b:NameList>
          <b:Person>
            <b:Last>Markowitz</b:Last>
            <b:First>Harry</b:First>
          </b:Person>
        </b:NameList>
      </b:Author>
    </b:Author>
    <b:JournalName>The Journal of Finance</b:JournalName>
    <b:Volume>7</b:Volume>
    <b:Issue>1</b:Issue>
    <b:RefOrder>9</b:RefOrder>
  </b:Source>
  <b:Source>
    <b:Tag>San10</b:Tag>
    <b:SourceType>Report</b:SourceType>
    <b:Guid>{9AD7F84A-0538-4A8E-906E-C8DBCB0FF845}</b:Guid>
    <b:Year>2010</b:Year>
    <b:Author>
      <b:Author>
        <b:NameList>
          <b:Person>
            <b:Last>Sandoval Jr</b:Last>
            <b:First>Leonidas</b:First>
          </b:Person>
          <b:Person>
            <b:Last>Franca</b:Last>
            <b:First>Italo</b:First>
          </b:Person>
        </b:NameList>
      </b:Author>
    </b:Author>
    <b:Title>Correlation of financial markets in times of crisis</b:Title>
    <b:RefOrder>10</b:RefOrder>
  </b:Source>
  <b:Source>
    <b:Tag>Gre14</b:Tag>
    <b:SourceType>Book</b:SourceType>
    <b:Guid>{F84ECDBA-6286-4D92-8CA4-26931A1BFF5F}</b:Guid>
    <b:Title>Trend Following with Managed Futures: The Search for Crisis Alpha</b:Title>
    <b:Year>2014</b:Year>
    <b:Author>
      <b:Author>
        <b:NameList>
          <b:Person>
            <b:Last>Greyserman</b:Last>
            <b:First>Alex</b:First>
          </b:Person>
          <b:Person>
            <b:Last>Kaminski</b:Last>
            <b:First>Kathryn</b:First>
          </b:Person>
        </b:NameList>
      </b:Author>
    </b:Author>
    <b:RefOrder>30</b:RefOrder>
  </b:Source>
  <b:Source>
    <b:Tag>Ilm11</b:Tag>
    <b:SourceType>Book</b:SourceType>
    <b:Guid>{48EC4D2B-80FE-41C1-AFA7-5AD5918C1280}</b:Guid>
    <b:Title>Expected Returns: An Investor's Guide to Harvesting Market Rewards</b:Title>
    <b:Year>2011</b:Year>
    <b:Author>
      <b:Author>
        <b:NameList>
          <b:Person>
            <b:Last>Ilmanen</b:Last>
            <b:First>Antti</b:First>
          </b:Person>
        </b:NameList>
      </b:Author>
    </b:Author>
    <b:RefOrder>4</b:RefOrder>
  </b:Source>
  <b:Source>
    <b:Tag>Bac04</b:Tag>
    <b:SourceType>Book</b:SourceType>
    <b:Guid>{D52D9169-2DB3-477F-AADB-5B11651F6940}</b:Guid>
    <b:Title>Practical Portfolio Performance Measurement and Attribution</b:Title>
    <b:Year>2004</b:Year>
    <b:Author>
      <b:Author>
        <b:NameList>
          <b:Person>
            <b:Last>Bacon</b:Last>
            <b:First>Carl</b:First>
          </b:Person>
        </b:NameList>
      </b:Author>
    </b:Author>
    <b:RefOrder>6</b:RefOrder>
  </b:Source>
  <b:Source>
    <b:Tag>Mar89</b:Tag>
    <b:SourceType>Book</b:SourceType>
    <b:Guid>{94D2DBBF-CD8F-4445-A854-1E42908445FA}</b:Guid>
    <b:Title>The Investor's Guide to Fidelity Funds</b:Title>
    <b:Year>1989</b:Year>
    <b:Author>
      <b:Author>
        <b:NameList>
          <b:Person>
            <b:Last>Martin</b:Last>
            <b:First>Peter</b:First>
            <b:Middle>G.</b:Middle>
          </b:Person>
          <b:Person>
            <b:Last>McCann</b:Last>
            <b:First>Byron</b:First>
            <b:Middle>B.</b:Middle>
          </b:Person>
        </b:NameList>
      </b:Author>
    </b:Author>
    <b:RefOrder>7</b:RefOrder>
  </b:Source>
  <b:Source>
    <b:Tag>Cov13</b:Tag>
    <b:SourceType>Book</b:SourceType>
    <b:Guid>{18595AE1-F640-4E48-93CA-5A22FA4AD500}</b:Guid>
    <b:Title>Trend Following</b:Title>
    <b:Year>2013</b:Year>
    <b:Author>
      <b:Author>
        <b:NameList>
          <b:Person>
            <b:Last>Covel</b:Last>
            <b:Middle>W.</b:Middle>
            <b:First>Michael</b:First>
          </b:Person>
        </b:NameList>
      </b:Author>
    </b:Author>
    <b:RefOrder>12</b:RefOrder>
  </b:Source>
  <b:Source>
    <b:Tag>Gor04</b:Tag>
    <b:SourceType>JournalArticle</b:SourceType>
    <b:Guid>{E46C128C-BAEA-4476-961B-A8700A315E0E}</b:Guid>
    <b:Title>Facts and Fantasies about Commodity Futures</b:Title>
    <b:JournalName>Yale ICF Working Paper No. 04-20</b:JournalName>
    <b:Year>2004</b:Year>
    <b:Author>
      <b:Author>
        <b:NameList>
          <b:Person>
            <b:Last>Gorton</b:Last>
            <b:First>Gary</b:First>
          </b:Person>
          <b:Person>
            <b:Last>Rouwenhorst</b:Last>
            <b:First>K. Geert </b:First>
          </b:Person>
        </b:NameList>
      </b:Author>
    </b:Author>
    <b:RefOrder>14</b:RefOrder>
  </b:Source>
  <b:Source>
    <b:Tag>Ibb06</b:Tag>
    <b:SourceType>Report</b:SourceType>
    <b:Guid>{B5BDDF0B-A018-48D0-A33E-4A06BB013F8F}</b:Guid>
    <b:Author>
      <b:Author>
        <b:Corporate>Ibbotson Associates</b:Corporate>
      </b:Author>
    </b:Author>
    <b:Title>Strategic Asset Allocation and Commodities</b:Title>
    <b:Year>2006</b:Year>
    <b:Publisher>PIMCO</b:Publisher>
    <b:RefOrder>15</b:RefOrder>
  </b:Source>
  <b:Source>
    <b:Tag>Erb06</b:Tag>
    <b:SourceType>JournalArticle</b:SourceType>
    <b:Guid>{2B7D19E3-2EAD-4F6F-A9A7-CDECD4CF5F95}</b:Guid>
    <b:Title>The Strategic and Tactical Value of Commodity Futures</b:Title>
    <b:Year>2006</b:Year>
    <b:JournalName>Financial Analysts Journal</b:JournalName>
    <b:Pages>69-97</b:Pages>
    <b:Volume>62</b:Volume>
    <b:Author>
      <b:Author>
        <b:NameList>
          <b:Person>
            <b:Last>Erb</b:Last>
            <b:Middle>B.</b:Middle>
            <b:First>Claude</b:First>
          </b:Person>
          <b:Person>
            <b:Last>Harvey</b:Last>
            <b:Middle>R.</b:Middle>
            <b:First>Campbell</b:First>
          </b:Person>
        </b:NameList>
      </b:Author>
    </b:Author>
    <b:RefOrder>16</b:RefOrder>
  </b:Source>
  <b:Source>
    <b:Tag>Mor08</b:Tag>
    <b:SourceType>Misc</b:SourceType>
    <b:Guid>{CDD23830-0419-4D36-9413-1CCEEFDDB504}</b:Guid>
    <b:Title>Return Calculation of U.S. Treasury Constant Maturity Indices</b:Title>
    <b:Year>2008</b:Year>
    <b:Author>
      <b:Author>
        <b:Corporate>Morningstar</b:Corporate>
      </b:Author>
    </b:Author>
    <b:RefOrder>3</b:RefOrder>
  </b:Source>
  <b:Source>
    <b:Tag>Cle15</b:Tag>
    <b:SourceType>Book</b:SourceType>
    <b:Guid>{D4468FED-76BA-42C8-928F-508D961A6E5A}</b:Guid>
    <b:Title>Stocks on the Move: Beating the Market with Hedge Fund Momentum Strategies</b:Title>
    <b:Year>2015</b:Year>
    <b:Author>
      <b:Author>
        <b:NameList>
          <b:Person>
            <b:Last>Clenow</b:Last>
            <b:Middle>F.</b:Middle>
            <b:First>Andreas</b:First>
          </b:Person>
        </b:NameList>
      </b:Author>
    </b:Author>
    <b:RefOrder>11</b:RefOrder>
  </b:Source>
  <b:Source>
    <b:Tag>Dom</b:Tag>
    <b:SourceType>JournalArticle</b:SourceType>
    <b:Guid>{FE8CDE1C-F9E9-46C9-9257-0C4C1D5C0C78}</b:Guid>
    <b:Title>Financial Investors and Commodity Markets</b:Title>
    <b:Author>
      <b:Author>
        <b:NameList>
          <b:Person>
            <b:Last>Domanski</b:Last>
            <b:First>Dietrich</b:First>
          </b:Person>
          <b:Person>
            <b:Last>Heath</b:Last>
            <b:First>Alexandra</b:First>
          </b:Person>
        </b:NameList>
      </b:Author>
    </b:Author>
    <b:JournalName>BIS Quarterly Review</b:JournalName>
    <b:Year>2007</b:Year>
    <b:Pages>53-67</b:Pages>
    <b:Issue>March</b:Issue>
    <b:RefOrder>19</b:RefOrder>
  </b:Source>
  <b:Source>
    <b:Tag>Fab07</b:Tag>
    <b:SourceType>JournalArticle</b:SourceType>
    <b:Guid>{376118BB-D7DF-46A5-8396-59F9817E4969}</b:Guid>
    <b:Title>A Quantitative Approach to Tactical Asset Allocation</b:Title>
    <b:Year>2007</b:Year>
    <b:Author>
      <b:Author>
        <b:NameList>
          <b:Person>
            <b:Last>Faber</b:Last>
            <b:First>Mebane</b:First>
          </b:Person>
        </b:NameList>
      </b:Author>
    </b:Author>
    <b:JournalName>The Journal of Wealth Management</b:JournalName>
    <b:Pages>69-79</b:Pages>
    <b:Issue>Spring</b:Issue>
    <b:RefOrder>13</b:RefOrder>
  </b:Source>
  <b:Source>
    <b:Tag>Meb09</b:Tag>
    <b:SourceType>Report</b:SourceType>
    <b:Guid>{60050D87-06BB-4BD0-91B4-DAA84AD5D271}</b:Guid>
    <b:Author>
      <b:Author>
        <b:NameList>
          <b:Person>
            <b:Last>Faber</b:Last>
            <b:First>Mebane</b:First>
          </b:Person>
        </b:NameList>
      </b:Author>
    </b:Author>
    <b:Title>A Quantitative Approach To Tactical Asset Allocation</b:Title>
    <b:Year>2009</b:Year>
    <b:RefOrder>2</b:RefOrder>
  </b:Source>
  <b:Source>
    <b:Tag>Meb13</b:Tag>
    <b:SourceType>Report</b:SourceType>
    <b:Guid>{6A8571F0-E2BA-45CC-A80A-4B8AB3607D74}</b:Guid>
    <b:Title>A Quantitative Approach to Tactical Asset Allocation</b:Title>
    <b:Year>2013</b:Year>
    <b:Author>
      <b:Author>
        <b:NameList>
          <b:Person>
            <b:Last>Faber</b:Last>
            <b:First>Mebane</b:First>
          </b:Person>
        </b:NameList>
      </b:Author>
    </b:Author>
    <b:RefOrder>1</b:RefOrder>
  </b:Source>
  <b:Source>
    <b:Tag>Ibb16</b:Tag>
    <b:SourceType>Book</b:SourceType>
    <b:Guid>{53700F58-54EE-485C-A75A-5137B4737908}</b:Guid>
    <b:Title>Stocks, Bonds, Bills and Inflation (SBBI) Yearbook</b:Title>
    <b:Year>2016</b:Year>
    <b:Author>
      <b:Author>
        <b:Corporate>Ibbotson et all</b:Corporate>
      </b:Author>
    </b:Author>
    <b:RefOrder>35</b:RefOrder>
  </b:Source>
  <b:Source>
    <b:Tag>Gre97</b:Tag>
    <b:SourceType>JournalArticle</b:SourceType>
    <b:Guid>{CD6FE3F4-E531-4A68-ACF1-44716C972FA1}</b:Guid>
    <b:Title>What is an Asset Class, Anyway?</b:Title>
    <b:JournalName>The Journal of Portfolio Management</b:JournalName>
    <b:Year>1997</b:Year>
    <b:Pages>86-91</b:Pages>
    <b:Volume>23</b:Volume>
    <b:Author>
      <b:Author>
        <b:NameList>
          <b:Person>
            <b:Last>Greer</b:Last>
            <b:First>Robert</b:First>
          </b:Person>
        </b:NameList>
      </b:Author>
    </b:Author>
    <b:RefOrder>31</b:RefOrder>
  </b:Source>
  <b:Source>
    <b:Tag>Ada15</b:Tag>
    <b:SourceType>JournalArticle</b:SourceType>
    <b:Guid>{F0314787-50D6-4C6D-B682-7FBAE58B9ACC}</b:Guid>
    <b:Title>Portfolio Diversification with Commodities in Times of Financialization</b:Title>
    <b:JournalName>International Joural of Finance &amp; Banking Studies</b:JournalName>
    <b:Year>2015</b:Year>
    <b:Pages>18-36</b:Pages>
    <b:Volume>4</b:Volume>
    <b:Issue>1</b:Issue>
    <b:Author>
      <b:Author>
        <b:NameList>
          <b:Person>
            <b:Last>Zaremba</b:Last>
            <b:First>Adam</b:First>
          </b:Person>
        </b:NameList>
      </b:Author>
    </b:Author>
    <b:RefOrder>20</b:RefOrder>
  </b:Source>
  <b:Source>
    <b:Tag>Lom13</b:Tag>
    <b:SourceType>JournalArticle</b:SourceType>
    <b:Guid>{C643D807-D2B7-412E-93E1-44AA775122AD}</b:Guid>
    <b:Title>On the correlation between commodity and equity returns: implications for portfolio allocation</b:Title>
    <b:JournalName>Bank for International Settlements Working Papers</b:JournalName>
    <b:Year>2013</b:Year>
    <b:Volume>420</b:Volume>
    <b:Author>
      <b:Author>
        <b:NameList>
          <b:Person>
            <b:Last>Lombardi</b:Last>
            <b:First>Marco</b:First>
          </b:Person>
          <b:Person>
            <b:Last>Ravazzolo</b:Last>
            <b:First>Francesco</b:First>
          </b:Person>
        </b:NameList>
      </b:Author>
    </b:Author>
    <b:RefOrder>24</b:RefOrder>
  </b:Source>
  <b:Source>
    <b:Tag>Bha15</b:Tag>
    <b:SourceType>Report</b:SourceType>
    <b:Guid>{A25B7E05-1889-4286-96B2-4DD325071CEB}</b:Guid>
    <b:Title>Facts and Fantasies About Commodity Futures Ten Years Later</b:Title>
    <b:Year>2015</b:Year>
    <b:Author>
      <b:Author>
        <b:NameList>
          <b:Person>
            <b:Last>Bhardwaj</b:Last>
            <b:First>Geetesh</b:First>
          </b:Person>
          <b:Person>
            <b:Last>Gorton</b:Last>
            <b:First>Gary</b:First>
          </b:Person>
          <b:Person>
            <b:Last>Rouwenhorst</b:Last>
            <b:First>Geert</b:First>
          </b:Person>
        </b:NameList>
      </b:Author>
    </b:Author>
    <b:RefOrder>17</b:RefOrder>
  </b:Source>
  <b:Source>
    <b:Tag>Irw10</b:Tag>
    <b:SourceType>Report</b:SourceType>
    <b:Guid>{31AC7560-9DFD-4CB7-8D75-2A6FB3395CFD}</b:Guid>
    <b:Title>The Impact of Index and Swap Funds on Commodity Futures Markets: Preliminary Results</b:Title>
    <b:Year>2010</b:Year>
    <b:Publisher>OECD Food, Agriculture and Fisheries Working Papers, No. 27</b:Publisher>
    <b:Author>
      <b:Author>
        <b:NameList>
          <b:Person>
            <b:Last>Irwin</b:Last>
            <b:First>Scott</b:First>
          </b:Person>
          <b:Person>
            <b:Last>Sanders</b:Last>
            <b:First>Dwight</b:First>
          </b:Person>
        </b:NameList>
      </b:Author>
    </b:Author>
    <b:RefOrder>18</b:RefOrder>
  </b:Source>
  <b:Source>
    <b:Tag>Sil09</b:Tag>
    <b:SourceType>Report</b:SourceType>
    <b:Guid>{D3638715-02F2-448A-9479-D5E4A1F7F3DC}</b:Guid>
    <b:Title>Financialization, crisis and commodity correlation dynamics</b:Title>
    <b:Year>2009</b:Year>
    <b:Author>
      <b:Author>
        <b:NameList>
          <b:Person>
            <b:Last>Silvennoinen</b:Last>
            <b:First>Annastiina</b:First>
          </b:Person>
          <b:Person>
            <b:Last>Thorp</b:Last>
            <b:First>Susan</b:First>
          </b:Person>
        </b:NameList>
      </b:Author>
    </b:Author>
    <b:RefOrder>21</b:RefOrder>
  </b:Source>
  <b:Source>
    <b:Tag>Che10</b:Tag>
    <b:SourceType>JournalArticle</b:SourceType>
    <b:Guid>{A0803E20-4CB3-4994-ADFF-259C793A4932}</b:Guid>
    <b:Title>Diversification benefits of commodity futures</b:Title>
    <b:Year>2010</b:Year>
    <b:Author>
      <b:Author>
        <b:NameList>
          <b:Person>
            <b:Last>Cheung</b:Last>
            <b:First>Sherman</b:First>
          </b:Person>
          <b:Person>
            <b:Last>Miu</b:Last>
            <b:First>Peter</b:First>
          </b:Person>
        </b:NameList>
      </b:Author>
    </b:Author>
    <b:JournalName> Journal of International Financial Markets, Institutions &amp; Money</b:JournalName>
    <b:Pages>451-474</b:Pages>
    <b:RefOrder>22</b:RefOrder>
  </b:Source>
  <b:Source>
    <b:Tag>Lev16</b:Tag>
    <b:SourceType>JournalArticle</b:SourceType>
    <b:Guid>{D24E95D1-11F8-45A0-885A-9C72300DEB74}</b:Guid>
    <b:Title>Commodities for the Long Run</b:Title>
    <b:Year>2016</b:Year>
    <b:Author>
      <b:Author>
        <b:NameList>
          <b:Person>
            <b:Last>Levine</b:Last>
            <b:First>Ari</b:First>
          </b:Person>
          <b:Person>
            <b:Last>Ooi</b:Last>
            <b:First>Yao Hua</b:First>
          </b:Person>
          <b:Person>
            <b:Last>Richardson</b:Last>
            <b:First>Matthew</b:First>
          </b:Person>
        </b:NameList>
      </b:Author>
    </b:Author>
    <b:RefOrder>23</b:RefOrder>
  </b:Source>
  <b:Source>
    <b:Tag>Gar17</b:Tag>
    <b:SourceType>InternetSite</b:SourceType>
    <b:Guid>{5CB92157-A06E-4F86-877B-94DF3747AFBE}</b:Guid>
    <b:Title>Are Commodities Still a Good Portfolio Diversifier?</b:Title>
    <b:Year>2017</b:Year>
    <b:Author>
      <b:Author>
        <b:NameList>
          <b:Person>
            <b:Last>Antonacci</b:Last>
            <b:First>Gary</b:First>
          </b:Person>
        </b:NameList>
      </b:Author>
    </b:Author>
    <b:YearAccessed>2017</b:YearAccessed>
    <b:MonthAccessed>Jan</b:MonthAccessed>
    <b:URL>http://www.dualmomentum.net/2017/01/are-commodities-still-good-portfolio.html</b:URL>
    <b:RefOrder>25</b:RefOrder>
  </b:Source>
  <b:Source>
    <b:Tag>Tve71</b:Tag>
    <b:SourceType>JournalArticle</b:SourceType>
    <b:Guid>{BE3DAA3A-90B3-47B8-8F00-549EC2CC4C12}</b:Guid>
    <b:Title>Belief in the law of small numbers</b:Title>
    <b:Year>1971</b:Year>
    <b:JournalName>Psychological Bulletin</b:JournalName>
    <b:Pages>105-110</b:Pages>
    <b:Volume>76</b:Volume>
    <b:Author>
      <b:Author>
        <b:NameList>
          <b:Person>
            <b:Last>Tversky</b:Last>
            <b:First>Amos</b:First>
          </b:Person>
          <b:Person>
            <b:Last>Kahneman</b:Last>
            <b:First>Daniel</b:First>
          </b:Person>
        </b:NameList>
      </b:Author>
    </b:Author>
    <b:RefOrder>32</b:RefOrder>
  </b:Source>
  <b:Source>
    <b:Tag>Fab09</b:Tag>
    <b:SourceType>Book</b:SourceType>
    <b:Guid>{747DBC91-1219-4728-BDCF-AD0B1EE423D3}</b:Guid>
    <b:Title>The Ivy Portfolio: How to Invest Like the Top Endowments and Avoid Bear Markets</b:Title>
    <b:Year>2009</b:Year>
    <b:Author>
      <b:Author>
        <b:NameList>
          <b:Person>
            <b:Last>Faber</b:Last>
            <b:First>Mebane</b:First>
          </b:Person>
          <b:Person>
            <b:Last>Richardson</b:Last>
            <b:First>Eric</b:First>
          </b:Person>
        </b:NameList>
      </b:Author>
    </b:Author>
    <b:RefOrder>26</b:RefOrder>
  </b:Source>
  <b:Source>
    <b:Tag>Bla73</b:Tag>
    <b:SourceType>JournalArticle</b:SourceType>
    <b:Guid>{467C9130-4F25-48F7-B328-D0A213EF59FB}</b:Guid>
    <b:Title>From Theory to a New Financial Product</b:Title>
    <b:Year>1973</b:Year>
    <b:JournalName>The Journal of Finance</b:JournalName>
    <b:Pages>399-412</b:Pages>
    <b:Volume>29</b:Volume>
    <b:Issue>2</b:Issue>
    <b:Author>
      <b:Author>
        <b:NameList>
          <b:Person>
            <b:Last>Black</b:Last>
            <b:First>Fischer</b:First>
          </b:Person>
          <b:Person>
            <b:Last>Scholes</b:Last>
            <b:First>Myron</b:First>
          </b:Person>
        </b:NameList>
      </b:Author>
    </b:Author>
    <b:RefOrder>28</b:RefOrder>
  </b:Source>
  <b:Source>
    <b:Tag>Wes16</b:Tag>
    <b:SourceType>InternetSite</b:SourceType>
    <b:Guid>{CFBDCE0F-1D67-439D-AD00-2E97407504FA}</b:Guid>
    <b:Title>Alpha Architect - Even God Would Get Fired As An Active Investor</b:Title>
    <b:Year>2016</b:Year>
    <b:Author>
      <b:Author>
        <b:NameList>
          <b:Person>
            <b:Last>Gray</b:Last>
            <b:First>Wesley</b:First>
          </b:Person>
        </b:NameList>
      </b:Author>
    </b:Author>
    <b:URL>http://blog.alphaarchitect.com/2016/02/02/even-god-would-get-fired-as-an-active-investor/</b:URL>
    <b:RefOrder>29</b:RefOrder>
  </b:Source>
  <b:Source>
    <b:Tag>Cil15</b:Tag>
    <b:SourceType>InternetSite</b:SourceType>
    <b:Guid>{D1B08EB6-9297-469C-8115-EF699E67C422}</b:Guid>
    <b:Title>Why It Pays To Diversify Your Trading Strategies</b:Title>
    <b:InternetSiteTitle>See It Market</b:InternetSiteTitle>
    <b:Year>2015</b:Year>
    <b:Month>February</b:Month>
    <b:Day>20</b:Day>
    <b:URL>https://www.seeitmarket.com/pays-diversify-trading-strategies-14127/</b:URL>
    <b:Author>
      <b:Author>
        <b:NameList>
          <b:Person>
            <b:Last>Cilella</b:Last>
            <b:First>Sal</b:First>
          </b:Person>
        </b:NameList>
      </b:Author>
    </b:Author>
    <b:RefOrder>33</b:RefOrder>
  </b:Source>
  <b:Source>
    <b:Tag>Fir99</b:Tag>
    <b:SourceType>JournalArticle</b:SourceType>
    <b:Guid>{415A6175-352A-4661-9C9C-39E6415D2900}</b:Guid>
    <b:Title>Equities, bonds, cash and inflation : Historical performance in South Africa 1925-1998</b:Title>
    <b:Year>1999</b:Year>
    <b:Author>
      <b:Author>
        <b:NameList>
          <b:Person>
            <b:Last>Firer</b:Last>
            <b:First>Colin</b:First>
          </b:Person>
          <b:Person>
            <b:Last>McLeod</b:Last>
            <b:First>Heather</b:First>
          </b:Person>
        </b:NameList>
      </b:Author>
    </b:Author>
    <b:JournalName>Investment Analysts Journal</b:JournalName>
    <b:Pages>7-28</b:Pages>
    <b:RefOrder>36</b:RefOrder>
  </b:Source>
  <b:Source>
    <b:Tag>Pet16</b:Tag>
    <b:SourceType>InternetSite</b:SourceType>
    <b:Guid>{FF8BAE58-FDEF-4E67-81A4-37DDB7459FF1}</b:Guid>
    <b:Title>Trading strategies: No need for the holy grail</b:Title>
    <b:Year>2016</b:Year>
    <b:Author>
      <b:Author>
        <b:NameList>
          <b:Person>
            <b:Last>Garnry</b:Last>
            <b:First>Peter</b:First>
          </b:Person>
        </b:NameList>
      </b:Author>
    </b:Author>
    <b:InternetSiteTitle>Predictive Alpha</b:InternetSiteTitle>
    <b:Month>February</b:Month>
    <b:Day>18</b:Day>
    <b:URL>https://predictivealpha.wordpress.com/2016/02/16/trading-strategies-no-need-for-the-holy-grail-2/</b:URL>
    <b:RefOrder>34</b:RefOrder>
  </b:Source>
  <b:Source>
    <b:Tag>Cla12</b:Tag>
    <b:SourceType>Report</b:SourceType>
    <b:Guid>{92E8E862-5508-4980-BC53-1DB1EA8A443A}</b:Guid>
    <b:Title>The Trend is Our Friend: Risk Parity, Momentum and Trend Following in Global Asset Allocation</b:Title>
    <b:Year>2012</b:Year>
    <b:Author>
      <b:Author>
        <b:NameList>
          <b:Person>
            <b:Last>Clare</b:Last>
            <b:First>Andrew</b:First>
          </b:Person>
          <b:Person>
            <b:Last>Seaton</b:Last>
            <b:First>James</b:First>
          </b:Person>
          <b:Person>
            <b:Last>Smith</b:Last>
            <b:First>Peter</b:First>
          </b:Person>
          <b:Person>
            <b:Last>Thomas</b:Last>
            <b:First>Stephen</b:First>
          </b:Person>
        </b:NameList>
      </b:Author>
    </b:Author>
    <b:RefOrder>27</b:RefOrder>
  </b:Source>
  <b:Source>
    <b:Tag>Meb06</b:Tag>
    <b:SourceType>Report</b:SourceType>
    <b:Guid>{49E77EA1-72A5-4F78-9989-D1F94DDAA2C5}</b:Guid>
    <b:Author>
      <b:Author>
        <b:NameList>
          <b:Person>
            <b:Last>Faber</b:Last>
            <b:First>Meb</b:First>
          </b:Person>
        </b:NameList>
      </b:Author>
    </b:Author>
    <b:Title>A Quantitative Approach to Tactical Asset Allocation</b:Title>
    <b:Year>2006</b:Year>
    <b:RefOrder>37</b:RefOrder>
  </b:Source>
</b:Sources>
</file>

<file path=customXml/itemProps1.xml><?xml version="1.0" encoding="utf-8"?>
<ds:datastoreItem xmlns:ds="http://schemas.openxmlformats.org/officeDocument/2006/customXml" ds:itemID="{AE2F46C5-F0FD-47AB-829F-744CAC51F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53</Pages>
  <Words>16566</Words>
  <Characters>94430</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McLean</dc:creator>
  <cp:keywords/>
  <dc:description/>
  <cp:lastModifiedBy>Cameron McLean</cp:lastModifiedBy>
  <cp:revision>7</cp:revision>
  <cp:lastPrinted>2017-03-22T13:45:00Z</cp:lastPrinted>
  <dcterms:created xsi:type="dcterms:W3CDTF">2017-04-03T18:05:00Z</dcterms:created>
  <dcterms:modified xsi:type="dcterms:W3CDTF">2017-04-03T19:06:00Z</dcterms:modified>
</cp:coreProperties>
</file>