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B1E" w:rsidRDefault="00CA0B1E" w:rsidP="00CA0B1E">
      <w:r>
        <w:t>To do:</w:t>
      </w:r>
    </w:p>
    <w:p w:rsidR="002D3B72" w:rsidRDefault="002D3B72" w:rsidP="00CA0B1E">
      <w:pPr>
        <w:pStyle w:val="ListParagraph"/>
        <w:numPr>
          <w:ilvl w:val="0"/>
          <w:numId w:val="1"/>
        </w:numPr>
      </w:pPr>
      <w:r>
        <w:t>Introduce other metrics used and why</w:t>
      </w:r>
    </w:p>
    <w:p w:rsidR="00CA0B1E" w:rsidRDefault="00CA0B1E" w:rsidP="00CA0B1E">
      <w:pPr>
        <w:pStyle w:val="ListParagraph"/>
        <w:numPr>
          <w:ilvl w:val="0"/>
          <w:numId w:val="1"/>
        </w:numPr>
      </w:pPr>
      <w:r>
        <w:t>Create own 10 year yield chart</w:t>
      </w:r>
    </w:p>
    <w:p w:rsidR="002D3B72" w:rsidRDefault="002D3B72" w:rsidP="00CA0B1E">
      <w:pPr>
        <w:pStyle w:val="ListParagraph"/>
        <w:numPr>
          <w:ilvl w:val="0"/>
          <w:numId w:val="1"/>
        </w:numPr>
      </w:pPr>
      <w:r>
        <w:t xml:space="preserve">Check </w:t>
      </w:r>
      <w:proofErr w:type="spellStart"/>
      <w:r>
        <w:t>emlyns</w:t>
      </w:r>
      <w:proofErr w:type="spellEnd"/>
      <w:r>
        <w:t xml:space="preserve"> data for SA</w:t>
      </w:r>
      <w:bookmarkStart w:id="0" w:name="_GoBack"/>
      <w:bookmarkEnd w:id="0"/>
    </w:p>
    <w:p w:rsidR="00CA0B1E" w:rsidRDefault="00CA0B1E" w:rsidP="00CA0B1E">
      <w:pPr>
        <w:pStyle w:val="ListParagraph"/>
        <w:numPr>
          <w:ilvl w:val="0"/>
          <w:numId w:val="1"/>
        </w:numPr>
      </w:pPr>
      <w:proofErr w:type="spellStart"/>
      <w:r>
        <w:t>Recalc</w:t>
      </w:r>
      <w:proofErr w:type="spellEnd"/>
      <w:r>
        <w:t xml:space="preserve"> performance under rising rates</w:t>
      </w:r>
    </w:p>
    <w:p w:rsidR="00CA0B1E" w:rsidRDefault="00CA0B1E" w:rsidP="00CA0B1E">
      <w:pPr>
        <w:pStyle w:val="ListParagraph"/>
        <w:numPr>
          <w:ilvl w:val="0"/>
          <w:numId w:val="1"/>
        </w:numPr>
      </w:pPr>
      <w:r>
        <w:t>Rewrite summary for rising rates</w:t>
      </w:r>
    </w:p>
    <w:p w:rsidR="00CA0B1E" w:rsidRDefault="00CA0B1E" w:rsidP="00CA0B1E">
      <w:pPr>
        <w:pStyle w:val="ListParagraph"/>
        <w:numPr>
          <w:ilvl w:val="0"/>
          <w:numId w:val="1"/>
        </w:numPr>
      </w:pPr>
      <w:r>
        <w:t>Calculate correlation financialisation returns</w:t>
      </w:r>
    </w:p>
    <w:p w:rsidR="00CA0B1E" w:rsidRDefault="00CA0B1E" w:rsidP="00CA0B1E">
      <w:pPr>
        <w:pStyle w:val="ListParagraph"/>
        <w:numPr>
          <w:ilvl w:val="0"/>
          <w:numId w:val="1"/>
        </w:numPr>
      </w:pPr>
      <w:r>
        <w:t>Calculation correlations to commodities vs other assets</w:t>
      </w:r>
    </w:p>
    <w:p w:rsidR="00F2045A" w:rsidRDefault="00F2045A" w:rsidP="00CA0B1E">
      <w:pPr>
        <w:pStyle w:val="ListParagraph"/>
        <w:numPr>
          <w:ilvl w:val="0"/>
          <w:numId w:val="1"/>
        </w:numPr>
      </w:pPr>
      <w:r>
        <w:t>Whipsaws chart</w:t>
      </w:r>
    </w:p>
    <w:p w:rsidR="00CA0B1E" w:rsidRDefault="00CA0B1E" w:rsidP="00CA0B1E">
      <w:pPr>
        <w:pStyle w:val="ListParagraph"/>
        <w:numPr>
          <w:ilvl w:val="0"/>
          <w:numId w:val="1"/>
        </w:numPr>
      </w:pPr>
      <w:r>
        <w:t xml:space="preserve">Review </w:t>
      </w:r>
      <w:proofErr w:type="spellStart"/>
      <w:r>
        <w:t>faber</w:t>
      </w:r>
      <w:proofErr w:type="spellEnd"/>
      <w:r>
        <w:t xml:space="preserve"> sources for behavioural biases</w:t>
      </w:r>
    </w:p>
    <w:p w:rsidR="00CA0B1E" w:rsidRDefault="00CA0B1E" w:rsidP="00CA0B1E">
      <w:pPr>
        <w:pStyle w:val="ListParagraph"/>
        <w:numPr>
          <w:ilvl w:val="0"/>
          <w:numId w:val="1"/>
        </w:numPr>
      </w:pPr>
      <w:r>
        <w:t>Rewrite practical implication/ behaviour implications</w:t>
      </w:r>
    </w:p>
    <w:p w:rsidR="00F2045A" w:rsidRDefault="00F2045A" w:rsidP="00CA0B1E">
      <w:pPr>
        <w:pStyle w:val="ListParagraph"/>
        <w:numPr>
          <w:ilvl w:val="0"/>
          <w:numId w:val="1"/>
        </w:numPr>
      </w:pPr>
      <w:r>
        <w:t>Redo bitcoin correlation data</w:t>
      </w:r>
    </w:p>
    <w:p w:rsidR="00CA0B1E" w:rsidRDefault="00CA0B1E" w:rsidP="00CA0B1E">
      <w:pPr>
        <w:pStyle w:val="ListParagraph"/>
        <w:numPr>
          <w:ilvl w:val="0"/>
          <w:numId w:val="1"/>
        </w:numPr>
      </w:pPr>
      <w:r>
        <w:t>Update references</w:t>
      </w:r>
    </w:p>
    <w:p w:rsidR="00CA0B1E" w:rsidRDefault="00CA0B1E" w:rsidP="00CA0B1E">
      <w:pPr>
        <w:pStyle w:val="ListParagraph"/>
        <w:numPr>
          <w:ilvl w:val="0"/>
          <w:numId w:val="1"/>
        </w:numPr>
      </w:pPr>
      <w:r>
        <w:t>Write conclusion</w:t>
      </w:r>
    </w:p>
    <w:p w:rsidR="00CA0B1E" w:rsidRDefault="00CA0B1E" w:rsidP="00CA0B1E">
      <w:pPr>
        <w:pStyle w:val="ListParagraph"/>
        <w:numPr>
          <w:ilvl w:val="0"/>
          <w:numId w:val="1"/>
        </w:numPr>
      </w:pPr>
      <w:r>
        <w:t>Write introduction</w:t>
      </w:r>
    </w:p>
    <w:p w:rsidR="00CA0B1E" w:rsidRDefault="00CA0B1E" w:rsidP="00CA0B1E">
      <w:pPr>
        <w:pStyle w:val="ListParagraph"/>
        <w:numPr>
          <w:ilvl w:val="0"/>
          <w:numId w:val="1"/>
        </w:numPr>
      </w:pPr>
      <w:r>
        <w:t>Rewrite abstract</w:t>
      </w:r>
    </w:p>
    <w:p w:rsidR="00CA0B1E" w:rsidRDefault="00CA0B1E" w:rsidP="00CA0B1E">
      <w:pPr>
        <w:jc w:val="center"/>
      </w:pPr>
    </w:p>
    <w:p w:rsidR="00CA0B1E" w:rsidRDefault="00CA0B1E" w:rsidP="00CA0B1E">
      <w:pPr>
        <w:jc w:val="center"/>
      </w:pPr>
    </w:p>
    <w:p w:rsidR="00CA0B1E" w:rsidRDefault="00CA0B1E" w:rsidP="00CA0B1E">
      <w:pPr>
        <w:jc w:val="center"/>
      </w:pPr>
    </w:p>
    <w:p w:rsidR="00CA0B1E" w:rsidRDefault="00CA0B1E" w:rsidP="00CA0B1E">
      <w:pPr>
        <w:jc w:val="center"/>
      </w:pPr>
      <w:r>
        <w:t>ABSTRACT</w:t>
      </w:r>
    </w:p>
    <w:p w:rsidR="00CA0B1E" w:rsidRDefault="00CA0B1E" w:rsidP="00CA0B1E">
      <w:r>
        <w:t xml:space="preserve">In 2006-2013 Mebane Faber released papers outlining a quantitative approach to tactical asset allocation that proved to improve risk adjusted returns across various asset classes. In this paper I revisit Faber’s papers, replicate his model with updated data to the end of 2016 and apply the same quantitative method to a South African asset allocation to see if his observations hold true. I then analyse practical issues for both institutional and retail investors using this approach before combining topical ideas to the original research. </w:t>
      </w:r>
      <w:r w:rsidRPr="005A3F0E">
        <w:rPr>
          <w:color w:val="FF0000"/>
        </w:rPr>
        <w:t>[rewrite once finished]</w:t>
      </w:r>
    </w:p>
    <w:p w:rsidR="00CA0B1E" w:rsidRDefault="00CA0B1E" w:rsidP="00CA0B1E">
      <w:pPr>
        <w:pStyle w:val="Heading1"/>
      </w:pPr>
      <w:bookmarkStart w:id="1" w:name="_Toc478058953"/>
      <w:r>
        <w:t>Introduction</w:t>
      </w:r>
      <w:bookmarkEnd w:id="1"/>
    </w:p>
    <w:p w:rsidR="00CA0B1E" w:rsidRPr="005A3F0E" w:rsidRDefault="00CA0B1E" w:rsidP="00CA0B1E">
      <w:pPr>
        <w:rPr>
          <w:color w:val="FF0000"/>
        </w:rPr>
      </w:pPr>
      <w:r w:rsidRPr="005A3F0E">
        <w:rPr>
          <w:color w:val="FF0000"/>
        </w:rPr>
        <w:t>[write once finished]</w:t>
      </w:r>
    </w:p>
    <w:p w:rsidR="00CA0B1E" w:rsidRDefault="00CA0B1E" w:rsidP="00CA0B1E">
      <w:pPr>
        <w:pStyle w:val="Heading1"/>
      </w:pPr>
      <w:bookmarkStart w:id="2" w:name="_Toc478058963"/>
      <w:r>
        <w:t>Practical and behavioural implications for Trend Following Investors</w:t>
      </w:r>
      <w:bookmarkEnd w:id="2"/>
    </w:p>
    <w:p w:rsidR="00CA0B1E" w:rsidRDefault="00CA0B1E" w:rsidP="00CA0B1E">
      <w:pPr>
        <w:pStyle w:val="ListParagraph"/>
        <w:numPr>
          <w:ilvl w:val="0"/>
          <w:numId w:val="4"/>
        </w:numPr>
      </w:pPr>
      <w:r>
        <w:t>Retail costs, behavioural finance aspects of sitting in strategy underperforming, too simple?</w:t>
      </w:r>
    </w:p>
    <w:p w:rsidR="00CA0B1E" w:rsidRDefault="00CA0B1E" w:rsidP="00CA0B1E">
      <w:pPr>
        <w:pStyle w:val="ListParagraph"/>
        <w:numPr>
          <w:ilvl w:val="0"/>
          <w:numId w:val="4"/>
        </w:numPr>
      </w:pPr>
      <w:r>
        <w:t>Institutional investor benchmarks</w:t>
      </w:r>
    </w:p>
    <w:p w:rsidR="00CA0B1E" w:rsidRDefault="00CA0B1E" w:rsidP="00CA0B1E">
      <w:pPr>
        <w:pStyle w:val="ListParagraph"/>
        <w:numPr>
          <w:ilvl w:val="0"/>
          <w:numId w:val="4"/>
        </w:numPr>
      </w:pPr>
      <w:proofErr w:type="spellStart"/>
      <w:r>
        <w:t>Clenow</w:t>
      </w:r>
      <w:proofErr w:type="spellEnd"/>
      <w:r>
        <w:t xml:space="preserve"> (2013) comments that although trend following strategies are easy, “sticking with them in reality is a whole different ball game”.</w:t>
      </w:r>
    </w:p>
    <w:p w:rsidR="00CA0B1E" w:rsidRDefault="00CA0B1E" w:rsidP="00CA0B1E">
      <w:pPr>
        <w:pStyle w:val="ListParagraph"/>
        <w:numPr>
          <w:ilvl w:val="0"/>
          <w:numId w:val="4"/>
        </w:numPr>
      </w:pPr>
      <w:r>
        <w:t xml:space="preserve">Criticism of trend following – look in </w:t>
      </w:r>
      <w:proofErr w:type="spellStart"/>
      <w:r>
        <w:t>clenow</w:t>
      </w:r>
      <w:proofErr w:type="spellEnd"/>
      <w:r>
        <w:t xml:space="preserve"> - Long drawdowns, underperformance in bull markets</w:t>
      </w:r>
    </w:p>
    <w:p w:rsidR="00CA0B1E" w:rsidRDefault="00CA0B1E" w:rsidP="00CA0B1E">
      <w:pPr>
        <w:pStyle w:val="ListParagraph"/>
        <w:numPr>
          <w:ilvl w:val="0"/>
          <w:numId w:val="4"/>
        </w:numPr>
      </w:pPr>
      <w:r>
        <w:t>Trend following strategies are dominated by a large percentage of small losing trades with a few large winners. Show distribution, can investor handle being wrong most of the time?</w:t>
      </w:r>
    </w:p>
    <w:p w:rsidR="00CA0B1E" w:rsidRDefault="00CA0B1E" w:rsidP="00CA0B1E">
      <w:pPr>
        <w:pStyle w:val="ListParagraph"/>
        <w:numPr>
          <w:ilvl w:val="0"/>
          <w:numId w:val="4"/>
        </w:numPr>
      </w:pPr>
      <w:r>
        <w:t>the ability to cut losses and let winners run is opposite of investors natural instincts. (hence mechanical)</w:t>
      </w:r>
    </w:p>
    <w:p w:rsidR="00CA0B1E" w:rsidRDefault="00CA0B1E" w:rsidP="00CA0B1E">
      <w:pPr>
        <w:pStyle w:val="ListParagraph"/>
        <w:numPr>
          <w:ilvl w:val="0"/>
          <w:numId w:val="4"/>
        </w:numPr>
      </w:pPr>
      <w:r>
        <w:t>Negative skew (</w:t>
      </w:r>
      <w:proofErr w:type="spellStart"/>
      <w:r>
        <w:t>koulajian</w:t>
      </w:r>
      <w:proofErr w:type="spellEnd"/>
      <w:r>
        <w:t xml:space="preserve"> and </w:t>
      </w:r>
      <w:proofErr w:type="spellStart"/>
      <w:r>
        <w:t>cskwianianc</w:t>
      </w:r>
      <w:proofErr w:type="spellEnd"/>
      <w:r>
        <w:t xml:space="preserve"> 2011). Are all asset classes negatively skewed? If so (equities go up the stairs, down the lift) then trend following helps cut the losses</w:t>
      </w:r>
    </w:p>
    <w:p w:rsidR="00CA0B1E" w:rsidRDefault="00CA0B1E" w:rsidP="00CA0B1E">
      <w:pPr>
        <w:pStyle w:val="ListParagraph"/>
        <w:numPr>
          <w:ilvl w:val="0"/>
          <w:numId w:val="4"/>
        </w:numPr>
      </w:pPr>
      <w:r>
        <w:lastRenderedPageBreak/>
        <w:t xml:space="preserve">Although the diversification in the asset allocation reduces volatility risk, investors exhibit behavioural biases which work against the strategy. </w:t>
      </w:r>
    </w:p>
    <w:p w:rsidR="00CA0B1E" w:rsidRPr="00B46168" w:rsidRDefault="00CA0B1E" w:rsidP="00CA0B1E">
      <w:pPr>
        <w:pStyle w:val="ListParagraph"/>
        <w:numPr>
          <w:ilvl w:val="0"/>
          <w:numId w:val="4"/>
        </w:numPr>
        <w:rPr>
          <w:i/>
        </w:rPr>
      </w:pPr>
      <w:r>
        <w:t xml:space="preserve">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w:t>
      </w:r>
      <w:proofErr w:type="spellStart"/>
      <w:r>
        <w:t>perofmraning</w:t>
      </w:r>
      <w:proofErr w:type="spellEnd"/>
      <w:r>
        <w:t xml:space="preserve"> asset allocations. However would investors have been able to stick with this strategy. [Talk about study by newfound about god being a manager and how he would be fired].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CA0B1E" w:rsidRDefault="00CA0B1E" w:rsidP="00CA0B1E">
      <w:pPr>
        <w:pStyle w:val="ListParagraph"/>
        <w:numPr>
          <w:ilvl w:val="0"/>
          <w:numId w:val="2"/>
        </w:numPr>
        <w:rPr>
          <w:i/>
        </w:rPr>
      </w:pPr>
      <w:r>
        <w:t xml:space="preserve">Doing nothing: with a timing model investors need to be able to follow the rules – might not be able to sit on their hands. </w:t>
      </w:r>
      <w:r w:rsidRPr="00B46168">
        <w:rPr>
          <w:i/>
        </w:rPr>
        <w:t xml:space="preserve">There is the plain fool, who does the wrong thing at all times everywhere, but there is also the Wall Street fool, who thinks he must trade all the time. </w:t>
      </w:r>
      <w:proofErr w:type="spellStart"/>
      <w:r w:rsidRPr="00B46168">
        <w:rPr>
          <w:i/>
        </w:rPr>
        <w:t>Lefevre</w:t>
      </w:r>
      <w:proofErr w:type="spellEnd"/>
      <w:r w:rsidRPr="00B46168">
        <w:rPr>
          <w:i/>
        </w:rPr>
        <w:t xml:space="preserve"> (reminiscences of a stock operator)</w:t>
      </w:r>
    </w:p>
    <w:p w:rsidR="00CA0B1E" w:rsidRPr="00B46168" w:rsidRDefault="00CA0B1E" w:rsidP="00CA0B1E">
      <w:pPr>
        <w:pStyle w:val="ListParagraph"/>
        <w:numPr>
          <w:ilvl w:val="0"/>
          <w:numId w:val="2"/>
        </w:numPr>
        <w:rPr>
          <w:i/>
        </w:rPr>
      </w:pPr>
      <w:r w:rsidRPr="00B46168">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CA0B1E" w:rsidRPr="00B46168" w:rsidRDefault="00CA0B1E" w:rsidP="00CA0B1E">
      <w:pPr>
        <w:pStyle w:val="ListParagraph"/>
        <w:numPr>
          <w:ilvl w:val="0"/>
          <w:numId w:val="2"/>
        </w:numPr>
      </w:pPr>
      <w:r w:rsidRPr="00FA540B">
        <w:t>In times of underperformance?</w:t>
      </w:r>
    </w:p>
    <w:p w:rsidR="00CA0B1E" w:rsidRDefault="00CA0B1E" w:rsidP="00CA0B1E">
      <w:pPr>
        <w:pStyle w:val="ListParagraph"/>
        <w:numPr>
          <w:ilvl w:val="0"/>
          <w:numId w:val="2"/>
        </w:numPr>
      </w:pPr>
      <w:r>
        <w:t>Tracking error – create worst 10 years with corresponding B&amp;H and JALSH returns as well as rolling returns chart to show periods of underperformance. Would investor be able to stick when other side of the fence looks better. Would hedge fund manager be able to keep clients or would they be fired</w:t>
      </w:r>
    </w:p>
    <w:p w:rsidR="00CA0B1E" w:rsidRDefault="00CA0B1E" w:rsidP="00CA0B1E">
      <w:pPr>
        <w:pStyle w:val="ListParagraph"/>
        <w:numPr>
          <w:ilvl w:val="0"/>
          <w:numId w:val="3"/>
        </w:numPr>
      </w:pPr>
      <w:r>
        <w:t>Daily drawdowns – makes strategy feel worse</w:t>
      </w:r>
    </w:p>
    <w:p w:rsidR="00CA0B1E" w:rsidRDefault="00CA0B1E" w:rsidP="00CA0B1E">
      <w:pPr>
        <w:pStyle w:val="ListParagraph"/>
        <w:numPr>
          <w:ilvl w:val="0"/>
          <w:numId w:val="3"/>
        </w:numPr>
      </w:pPr>
      <w:r>
        <w:t>People like to trade [market timing JSE article</w:t>
      </w:r>
    </w:p>
    <w:p w:rsidR="00CA0B1E" w:rsidRDefault="00CA0B1E" w:rsidP="00CA0B1E">
      <w:pPr>
        <w:pStyle w:val="ListParagraph"/>
        <w:numPr>
          <w:ilvl w:val="0"/>
          <w:numId w:val="3"/>
        </w:numPr>
      </w:pPr>
      <w:r>
        <w:t>Faber (ivy 2009) highlights that a trend following model will underperform a buy and hold strategy during a strong bull market. He also highlights the timing requires discipline (value of rules based approach) and you can have multiple losing trades in a row. (Humans don’t like being wrong bias).</w:t>
      </w:r>
    </w:p>
    <w:p w:rsidR="00CA0B1E" w:rsidRDefault="00CA0B1E" w:rsidP="00CA0B1E">
      <w:pPr>
        <w:pStyle w:val="ListParagraph"/>
        <w:numPr>
          <w:ilvl w:val="0"/>
          <w:numId w:val="3"/>
        </w:numPr>
      </w:pPr>
      <w:r>
        <w:t xml:space="preserve">Active vs Passive - Evidence should an active model can consistently beat passive. However biggest thing is fees – if someone is going to charge 2% and 20% to do this then not worth it (show with stats?). The resulting average returns (13% vs 4.8% for buy and hold) with similar standard deviation (11.2% vs 10.3# for buy and hold) gives the trend following strategy a far superior </w:t>
      </w:r>
      <w:proofErr w:type="spellStart"/>
      <w:r>
        <w:t>sharpe</w:t>
      </w:r>
      <w:proofErr w:type="spellEnd"/>
      <w:r>
        <w:t xml:space="preserve"> ratio (1.16 vs 0.47 for the buy and hold) highlighting the value in actively trading vs passively buying and holding.</w:t>
      </w:r>
    </w:p>
    <w:p w:rsidR="00CA0B1E" w:rsidRDefault="00CA0B1E" w:rsidP="00CA0B1E">
      <w:pPr>
        <w:pStyle w:val="ListParagraph"/>
        <w:numPr>
          <w:ilvl w:val="0"/>
          <w:numId w:val="3"/>
        </w:numPr>
      </w:pPr>
      <w:r>
        <w:t>Markets are known to rise on the elevator fall by the lift. In times of panic, the majority of investors are net long? Panic creates fear of losing. Faster emotional than greed?</w:t>
      </w:r>
    </w:p>
    <w:p w:rsidR="00CA0B1E" w:rsidRDefault="00CA0B1E" w:rsidP="00CA0B1E">
      <w:pPr>
        <w:pStyle w:val="ListParagraph"/>
        <w:numPr>
          <w:ilvl w:val="0"/>
          <w:numId w:val="3"/>
        </w:numPr>
      </w:pPr>
      <w:r>
        <w:t>“</w:t>
      </w:r>
      <w:proofErr w:type="spellStart"/>
      <w:r>
        <w:t>Ilmanen</w:t>
      </w:r>
      <w:proofErr w:type="spellEnd"/>
      <w:r>
        <w:t xml:space="preserve"> (2011) and Friesen et all (2009) offer explanations as to why trend following may have been successful historically, including the tendency for investors to underreact to news and their tendency to exhibit herding behaviour”  - trend is our friend </w:t>
      </w:r>
      <w:proofErr w:type="spellStart"/>
      <w:r>
        <w:t>clare</w:t>
      </w:r>
      <w:proofErr w:type="spellEnd"/>
      <w:r>
        <w:t xml:space="preserve"> et all</w:t>
      </w:r>
    </w:p>
    <w:p w:rsidR="00CA0B1E" w:rsidRDefault="00CA0B1E" w:rsidP="00CA0B1E">
      <w:pPr>
        <w:pStyle w:val="ListParagraph"/>
        <w:numPr>
          <w:ilvl w:val="0"/>
          <w:numId w:val="3"/>
        </w:numPr>
      </w:pPr>
      <w:r>
        <w:t>Leverage and portfolio theory - 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CA0B1E" w:rsidRDefault="00CA0B1E" w:rsidP="00CA0B1E"/>
    <w:p w:rsidR="00CA0B1E" w:rsidRDefault="00CA0B1E" w:rsidP="00CA0B1E">
      <w:r>
        <w:t>Trend following strategies typically have low win rates and expect to lose 60-70% of all trades. However for the 30-40% of winning trades, the winners win big whilst the losers lose small. On average this results in positive expectancy.</w:t>
      </w:r>
    </w:p>
    <w:p w:rsidR="00CA0B1E" w:rsidRDefault="00CA0B1E" w:rsidP="00CA0B1E">
      <w:proofErr w:type="spellStart"/>
      <w:r>
        <w:t>Clenow</w:t>
      </w:r>
      <w:proofErr w:type="spellEnd"/>
      <w:r>
        <w:t xml:space="preserve"> (2015 - </w:t>
      </w:r>
      <w:r w:rsidRPr="00AC69B6">
        <w:t>https://www.mta.org/wp-content/uploads/2015/11/0828-clenow.pdf</w:t>
      </w:r>
      <w:r>
        <w:t>) reports that most investors fail to trade trend following strategies for a variety of reasons including focusing on the wrong thing (entry signals), focusing on a single asset class and failure to properly diversify.</w:t>
      </w:r>
    </w:p>
    <w:p w:rsidR="00CA0B1E" w:rsidRDefault="00CA0B1E" w:rsidP="00CA0B1E"/>
    <w:p w:rsidR="00CA0B1E" w:rsidRDefault="00CA0B1E" w:rsidP="00CA0B1E">
      <w:proofErr w:type="spellStart"/>
      <w:r>
        <w:t>Clenow</w:t>
      </w:r>
      <w:proofErr w:type="spellEnd"/>
      <w:r>
        <w:t xml:space="preserve"> also identifies that CTAs will struggle in low yield environments due to interest income</w:t>
      </w:r>
    </w:p>
    <w:p w:rsidR="00CA0B1E" w:rsidRDefault="00CA0B1E" w:rsidP="00CA0B1E">
      <w:r>
        <w:br w:type="page"/>
      </w:r>
    </w:p>
    <w:p w:rsidR="00530C30" w:rsidRDefault="00530C30"/>
    <w:sectPr w:rsidR="0053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661F"/>
    <w:multiLevelType w:val="hybridMultilevel"/>
    <w:tmpl w:val="7488E3A4"/>
    <w:lvl w:ilvl="0" w:tplc="5EF09714">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1E"/>
    <w:rsid w:val="000A072F"/>
    <w:rsid w:val="002D3B72"/>
    <w:rsid w:val="003C1858"/>
    <w:rsid w:val="00530C30"/>
    <w:rsid w:val="0067782B"/>
    <w:rsid w:val="00CA0B1E"/>
    <w:rsid w:val="00F204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12CC"/>
  <w15:chartTrackingRefBased/>
  <w15:docId w15:val="{9217C8E0-EEB9-4B53-9114-9CB56C4E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0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cp:revision>
  <dcterms:created xsi:type="dcterms:W3CDTF">2017-03-24T03:50:00Z</dcterms:created>
  <dcterms:modified xsi:type="dcterms:W3CDTF">2017-03-24T04:31:00Z</dcterms:modified>
</cp:coreProperties>
</file>