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2E4F796" w14:textId="77777777" w:rsidR="00362A13" w:rsidRDefault="00362A13">
      <w:pPr>
        <w:spacing w:before="2000"/>
      </w:pPr>
    </w:p>
    <w:p w14:paraId="44FB0B83" w14:textId="77777777" w:rsidR="00362A13" w:rsidRDefault="00000000">
      <w:pPr>
        <w:spacing w:after="120"/>
        <w:jc w:val="center"/>
      </w:pPr>
      <w:r>
        <w:rPr>
          <w:b/>
          <w:bCs/>
          <w:color w:val="1F3864"/>
          <w:sz w:val="72"/>
          <w:szCs w:val="72"/>
        </w:rPr>
        <w:t>NL to SQL</w:t>
      </w:r>
    </w:p>
    <w:p w14:paraId="6DF56825" w14:textId="77777777" w:rsidR="00362A13" w:rsidRDefault="00000000">
      <w:pPr>
        <w:spacing w:after="200"/>
        <w:jc w:val="center"/>
      </w:pPr>
      <w:r>
        <w:rPr>
          <w:color w:val="2E75B6"/>
          <w:sz w:val="36"/>
          <w:szCs w:val="36"/>
        </w:rPr>
        <w:t>Natural Language to SQL Application</w:t>
      </w:r>
    </w:p>
    <w:p w14:paraId="7AA93F2F" w14:textId="77777777" w:rsidR="00362A13" w:rsidRDefault="00000000">
      <w:pPr>
        <w:spacing w:after="80"/>
        <w:jc w:val="center"/>
      </w:pPr>
      <w:r>
        <w:rPr>
          <w:i/>
          <w:iCs/>
          <w:color w:val="444444"/>
          <w:sz w:val="26"/>
          <w:szCs w:val="26"/>
        </w:rPr>
        <w:t>Technical Architecture &amp; Developer Reference</w:t>
      </w:r>
    </w:p>
    <w:p w14:paraId="49E9F612" w14:textId="77777777" w:rsidR="00362A13" w:rsidRDefault="00362A13">
      <w:pPr>
        <w:pBdr>
          <w:bottom w:val="single" w:sz="8" w:space="1" w:color="2E75B6"/>
        </w:pBdr>
        <w:spacing w:before="200"/>
        <w:jc w:val="center"/>
      </w:pPr>
    </w:p>
    <w:p w14:paraId="2F91DE17" w14:textId="77777777" w:rsidR="00362A13" w:rsidRDefault="00000000">
      <w:pPr>
        <w:spacing w:before="200" w:after="80"/>
        <w:jc w:val="center"/>
      </w:pPr>
      <w:r>
        <w:rPr>
          <w:color w:val="444444"/>
        </w:rPr>
        <w:t>Version 1.0</w:t>
      </w:r>
    </w:p>
    <w:p w14:paraId="0A01F220" w14:textId="77777777" w:rsidR="00362A13" w:rsidRDefault="00000000">
      <w:r>
        <w:br w:type="page"/>
      </w:r>
    </w:p>
    <w:p w14:paraId="07B259F8" w14:textId="77777777" w:rsidR="00362A13" w:rsidRDefault="00000000">
      <w:pPr>
        <w:pStyle w:val="Heading1"/>
      </w:pPr>
      <w:r>
        <w:lastRenderedPageBreak/>
        <w:t>1. Overview</w:t>
      </w:r>
    </w:p>
    <w:p w14:paraId="6032363D" w14:textId="77777777" w:rsidR="00362A13" w:rsidRDefault="00000000">
      <w:pPr>
        <w:spacing w:before="60" w:after="100"/>
      </w:pPr>
      <w:r>
        <w:rPr>
          <w:color w:val="000000"/>
        </w:rPr>
        <w:t>NL to SQL is an enterprise-grade Natural Language to SQL application built on Microsoft Semantic Kernel. It enables users to query databases using plain English, with the LLM generating and executing the appropriate SQL. The platform is designed for multi-user, multi-role deployments with a strong focus on security, extensibility, and operational efficiency.</w:t>
      </w:r>
    </w:p>
    <w:p w14:paraId="0157B661" w14:textId="77777777" w:rsidR="00362A13" w:rsidRDefault="00362A13">
      <w:pPr>
        <w:spacing w:before="60" w:after="100"/>
      </w:pPr>
    </w:p>
    <w:p w14:paraId="1CFC5027" w14:textId="77777777" w:rsidR="00362A13" w:rsidRDefault="00000000">
      <w:pPr>
        <w:pStyle w:val="Heading2"/>
      </w:pPr>
      <w:r>
        <w:t>1.1 Key Capabilities</w:t>
      </w:r>
    </w:p>
    <w:p w14:paraId="169BA264" w14:textId="77777777" w:rsidR="00362A13" w:rsidRDefault="00000000">
      <w:pPr>
        <w:pStyle w:val="ListParagraph"/>
        <w:numPr>
          <w:ilvl w:val="0"/>
          <w:numId w:val="2"/>
        </w:numPr>
        <w:spacing w:before="40" w:after="40"/>
      </w:pPr>
      <w:r>
        <w:rPr>
          <w:color w:val="000000"/>
        </w:rPr>
        <w:t>Converts natural language questions into SQL queries via an LLM backend</w:t>
      </w:r>
    </w:p>
    <w:p w14:paraId="6BB19A79" w14:textId="77777777" w:rsidR="00362A13" w:rsidRDefault="00000000">
      <w:pPr>
        <w:pStyle w:val="ListParagraph"/>
        <w:numPr>
          <w:ilvl w:val="0"/>
          <w:numId w:val="2"/>
        </w:numPr>
        <w:spacing w:before="40" w:after="40"/>
      </w:pPr>
      <w:r>
        <w:rPr>
          <w:color w:val="000000"/>
        </w:rPr>
        <w:t>Supports multiple users, roles, and access tiers simultaneously</w:t>
      </w:r>
    </w:p>
    <w:p w14:paraId="178008BC" w14:textId="77777777" w:rsidR="00362A13" w:rsidRDefault="00000000">
      <w:pPr>
        <w:pStyle w:val="ListParagraph"/>
        <w:numPr>
          <w:ilvl w:val="0"/>
          <w:numId w:val="2"/>
        </w:numPr>
        <w:spacing w:before="40" w:after="40"/>
      </w:pPr>
      <w:r>
        <w:rPr>
          <w:color w:val="000000"/>
        </w:rPr>
        <w:t>Enforces fine-grained security at the prompt, SQL, and database connection level</w:t>
      </w:r>
    </w:p>
    <w:p w14:paraId="25DBDE67" w14:textId="77777777" w:rsidR="00362A13" w:rsidRDefault="00000000">
      <w:pPr>
        <w:pStyle w:val="ListParagraph"/>
        <w:numPr>
          <w:ilvl w:val="0"/>
          <w:numId w:val="2"/>
        </w:numPr>
        <w:spacing w:before="40" w:after="40"/>
      </w:pPr>
      <w:r>
        <w:rPr>
          <w:color w:val="000000"/>
        </w:rPr>
        <w:t>Minimises token usage by sending only module-relevant schema and prompts to the LLM</w:t>
      </w:r>
    </w:p>
    <w:p w14:paraId="7EEFE18B" w14:textId="77777777" w:rsidR="00362A13" w:rsidRDefault="00000000">
      <w:pPr>
        <w:pStyle w:val="ListParagraph"/>
        <w:numPr>
          <w:ilvl w:val="0"/>
          <w:numId w:val="2"/>
        </w:numPr>
        <w:spacing w:before="40" w:after="40"/>
      </w:pPr>
      <w:r>
        <w:rPr>
          <w:color w:val="000000"/>
        </w:rPr>
        <w:t>Fully extensible: pluggable DB providers, LLM providers, embedding generators, and vector DB providers</w:t>
      </w:r>
    </w:p>
    <w:p w14:paraId="53AC8050" w14:textId="77777777" w:rsidR="00362A13" w:rsidRDefault="00000000">
      <w:pPr>
        <w:pStyle w:val="ListParagraph"/>
        <w:numPr>
          <w:ilvl w:val="0"/>
          <w:numId w:val="2"/>
        </w:numPr>
        <w:spacing w:before="40" w:after="40"/>
      </w:pPr>
      <w:r>
        <w:rPr>
          <w:color w:val="000000"/>
        </w:rPr>
        <w:t>Configuration-driven with near-zero code changes; most settings take effect immediately</w:t>
      </w:r>
    </w:p>
    <w:p w14:paraId="1BC36FC8" w14:textId="77777777" w:rsidR="00362A13" w:rsidRDefault="00000000">
      <w:pPr>
        <w:pStyle w:val="ListParagraph"/>
        <w:numPr>
          <w:ilvl w:val="0"/>
          <w:numId w:val="2"/>
        </w:numPr>
        <w:spacing w:before="40" w:after="40"/>
      </w:pPr>
      <w:r>
        <w:rPr>
          <w:color w:val="000000"/>
        </w:rPr>
        <w:t>Admin UI dynamically rendered from metadata — no hard-coded forms</w:t>
      </w:r>
    </w:p>
    <w:p w14:paraId="33A402A8" w14:textId="77777777" w:rsidR="00362A13" w:rsidRDefault="00362A13">
      <w:pPr>
        <w:spacing w:before="60" w:after="100"/>
      </w:pPr>
    </w:p>
    <w:p w14:paraId="3606A6F2" w14:textId="77777777" w:rsidR="00362A13" w:rsidRDefault="00000000">
      <w:pPr>
        <w:pStyle w:val="Heading2"/>
      </w:pPr>
      <w:r>
        <w:t>1.2 Technology Stack</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120"/>
        <w:gridCol w:w="6240"/>
      </w:tblGrid>
      <w:tr w:rsidR="00362A13" w14:paraId="21A5D1CD"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383F696E" w14:textId="77777777" w:rsidR="00362A13" w:rsidRDefault="00000000">
            <w:r>
              <w:rPr>
                <w:b/>
                <w:bCs/>
                <w:color w:val="FFFFFF"/>
                <w:sz w:val="20"/>
                <w:szCs w:val="20"/>
              </w:rPr>
              <w:t>Layer</w:t>
            </w:r>
          </w:p>
        </w:tc>
        <w:tc>
          <w:tcPr>
            <w:tcW w:w="624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73BC80CB" w14:textId="77777777" w:rsidR="00362A13" w:rsidRDefault="00000000">
            <w:r>
              <w:rPr>
                <w:b/>
                <w:bCs/>
                <w:color w:val="FFFFFF"/>
                <w:sz w:val="20"/>
                <w:szCs w:val="20"/>
              </w:rPr>
              <w:t>Technology</w:t>
            </w:r>
          </w:p>
        </w:tc>
      </w:tr>
      <w:tr w:rsidR="00362A13" w14:paraId="598D2C83"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16E683B" w14:textId="77777777" w:rsidR="00362A13" w:rsidRDefault="00000000">
            <w:r>
              <w:rPr>
                <w:b/>
                <w:bCs/>
                <w:color w:val="000000"/>
                <w:sz w:val="20"/>
                <w:szCs w:val="20"/>
              </w:rPr>
              <w:t>Backend Framework</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A19991" w14:textId="77777777" w:rsidR="00362A13" w:rsidRDefault="00000000">
            <w:r>
              <w:rPr>
                <w:color w:val="000000"/>
                <w:sz w:val="20"/>
                <w:szCs w:val="20"/>
              </w:rPr>
              <w:t>C# / .NET with Microsoft Semantic Kernel</w:t>
            </w:r>
          </w:p>
        </w:tc>
      </w:tr>
      <w:tr w:rsidR="00362A13" w14:paraId="4A16B34A"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7F17974" w14:textId="77777777" w:rsidR="00362A13" w:rsidRDefault="00000000">
            <w:r>
              <w:rPr>
                <w:b/>
                <w:bCs/>
                <w:color w:val="000000"/>
                <w:sz w:val="20"/>
                <w:szCs w:val="20"/>
              </w:rPr>
              <w:t>Chat History Store</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5CD2525" w14:textId="77777777" w:rsidR="00362A13" w:rsidRDefault="00000000">
            <w:r>
              <w:rPr>
                <w:color w:val="000000"/>
                <w:sz w:val="20"/>
                <w:szCs w:val="20"/>
              </w:rPr>
              <w:t>SQLite</w:t>
            </w:r>
          </w:p>
        </w:tc>
      </w:tr>
      <w:tr w:rsidR="00362A13" w14:paraId="19295C51"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3E8F639" w14:textId="77777777" w:rsidR="00362A13" w:rsidRDefault="00000000">
            <w:r>
              <w:rPr>
                <w:b/>
                <w:bCs/>
                <w:color w:val="000000"/>
                <w:sz w:val="20"/>
                <w:szCs w:val="20"/>
              </w:rPr>
              <w:t>Default DB Providers</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B3AC876" w14:textId="77777777" w:rsidR="00362A13" w:rsidRDefault="00000000">
            <w:r>
              <w:rPr>
                <w:color w:val="000000"/>
                <w:sz w:val="20"/>
                <w:szCs w:val="20"/>
              </w:rPr>
              <w:t>MS SQL Server, SQLite</w:t>
            </w:r>
          </w:p>
        </w:tc>
      </w:tr>
      <w:tr w:rsidR="00362A13" w14:paraId="10FC570A"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62C7563B" w14:textId="77777777" w:rsidR="00362A13" w:rsidRDefault="00000000">
            <w:r>
              <w:rPr>
                <w:b/>
                <w:bCs/>
                <w:color w:val="000000"/>
                <w:sz w:val="20"/>
                <w:szCs w:val="20"/>
              </w:rPr>
              <w:t>Default LLM Provider</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444083A" w14:textId="77777777" w:rsidR="00362A13" w:rsidRDefault="00000000">
            <w:r>
              <w:rPr>
                <w:color w:val="000000"/>
                <w:sz w:val="20"/>
                <w:szCs w:val="20"/>
              </w:rPr>
              <w:t>OpenAI</w:t>
            </w:r>
          </w:p>
        </w:tc>
      </w:tr>
      <w:tr w:rsidR="00362A13" w14:paraId="3C07F6B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BA3D66D" w14:textId="77777777" w:rsidR="00362A13" w:rsidRDefault="00000000">
            <w:r>
              <w:rPr>
                <w:b/>
                <w:bCs/>
                <w:color w:val="000000"/>
                <w:sz w:val="20"/>
                <w:szCs w:val="20"/>
              </w:rPr>
              <w:t>Default Embedding Generator</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765EB7E" w14:textId="77777777" w:rsidR="00362A13" w:rsidRDefault="00000000">
            <w:r>
              <w:rPr>
                <w:color w:val="000000"/>
                <w:sz w:val="20"/>
                <w:szCs w:val="20"/>
              </w:rPr>
              <w:t>ElBruno, OpenAI</w:t>
            </w:r>
          </w:p>
        </w:tc>
      </w:tr>
      <w:tr w:rsidR="00362A13" w14:paraId="76BD578A"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890E8A8" w14:textId="77777777" w:rsidR="00362A13" w:rsidRDefault="00000000">
            <w:r>
              <w:rPr>
                <w:b/>
                <w:bCs/>
                <w:color w:val="000000"/>
                <w:sz w:val="20"/>
                <w:szCs w:val="20"/>
              </w:rPr>
              <w:t>Default Vector DB</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A3A3985" w14:textId="77777777" w:rsidR="00362A13" w:rsidRDefault="00000000">
            <w:r>
              <w:rPr>
                <w:color w:val="000000"/>
                <w:sz w:val="20"/>
                <w:szCs w:val="20"/>
              </w:rPr>
              <w:t>SQLite</w:t>
            </w:r>
          </w:p>
        </w:tc>
      </w:tr>
      <w:tr w:rsidR="00362A13" w14:paraId="41FAA798"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8D43A20" w14:textId="77777777" w:rsidR="00362A13" w:rsidRDefault="00000000">
            <w:r>
              <w:rPr>
                <w:b/>
                <w:bCs/>
                <w:color w:val="000000"/>
                <w:sz w:val="20"/>
                <w:szCs w:val="20"/>
              </w:rPr>
              <w:t>External DB Provider (sample)</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0C6B42A" w14:textId="77777777" w:rsidR="00362A13" w:rsidRDefault="00000000">
            <w:r>
              <w:rPr>
                <w:color w:val="000000"/>
                <w:sz w:val="20"/>
                <w:szCs w:val="20"/>
              </w:rPr>
              <w:t>PostgreSQL</w:t>
            </w:r>
          </w:p>
        </w:tc>
      </w:tr>
      <w:tr w:rsidR="00362A13" w14:paraId="451BF39D"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7FC411E" w14:textId="77777777" w:rsidR="00362A13" w:rsidRDefault="00000000">
            <w:r>
              <w:rPr>
                <w:b/>
                <w:bCs/>
                <w:color w:val="000000"/>
                <w:sz w:val="20"/>
                <w:szCs w:val="20"/>
              </w:rPr>
              <w:t>External LLM Providers (sample)</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335B0001" w14:textId="77777777" w:rsidR="00362A13" w:rsidRDefault="00000000">
            <w:r>
              <w:rPr>
                <w:color w:val="000000"/>
                <w:sz w:val="20"/>
                <w:szCs w:val="20"/>
              </w:rPr>
              <w:t>Ollama (local), Claude (Anthropic)</w:t>
            </w:r>
          </w:p>
        </w:tc>
      </w:tr>
      <w:tr w:rsidR="00362A13" w14:paraId="00A93A8E"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C5DB24A" w14:textId="77777777" w:rsidR="00362A13" w:rsidRDefault="00000000">
            <w:r>
              <w:rPr>
                <w:b/>
                <w:bCs/>
                <w:color w:val="000000"/>
                <w:sz w:val="20"/>
                <w:szCs w:val="20"/>
              </w:rPr>
              <w:t>External Embedding Provider (sample)</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18D9C13" w14:textId="77777777" w:rsidR="00362A13" w:rsidRDefault="00000000">
            <w:r>
              <w:rPr>
                <w:color w:val="000000"/>
                <w:sz w:val="20"/>
                <w:szCs w:val="20"/>
              </w:rPr>
              <w:t>Jina</w:t>
            </w:r>
          </w:p>
        </w:tc>
      </w:tr>
      <w:tr w:rsidR="00362A13" w14:paraId="711F3EE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77380F28" w14:textId="77777777" w:rsidR="00362A13" w:rsidRDefault="00000000">
            <w:r>
              <w:rPr>
                <w:b/>
                <w:bCs/>
                <w:color w:val="000000"/>
                <w:sz w:val="20"/>
                <w:szCs w:val="20"/>
              </w:rPr>
              <w:t>External Vector DB Provider (sample)</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3CAA6CDD" w14:textId="77777777" w:rsidR="00362A13" w:rsidRDefault="00000000">
            <w:r>
              <w:rPr>
                <w:color w:val="000000"/>
                <w:sz w:val="20"/>
                <w:szCs w:val="20"/>
              </w:rPr>
              <w:t>Chroma</w:t>
            </w:r>
          </w:p>
        </w:tc>
      </w:tr>
      <w:tr w:rsidR="00362A13" w14:paraId="3DD51D2A"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6BD6EAC" w14:textId="77777777" w:rsidR="00362A13" w:rsidRDefault="00000000">
            <w:r>
              <w:rPr>
                <w:b/>
                <w:bCs/>
                <w:color w:val="000000"/>
                <w:sz w:val="20"/>
                <w:szCs w:val="20"/>
              </w:rPr>
              <w:t>Frontend</w:t>
            </w:r>
          </w:p>
        </w:tc>
        <w:tc>
          <w:tcPr>
            <w:tcW w:w="6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C4BAA68" w14:textId="77777777" w:rsidR="00362A13" w:rsidRDefault="00000000">
            <w:r>
              <w:rPr>
                <w:color w:val="000000"/>
                <w:sz w:val="20"/>
                <w:szCs w:val="20"/>
              </w:rPr>
              <w:t>Dynamic Admin UI (metadata-driven)</w:t>
            </w:r>
          </w:p>
        </w:tc>
      </w:tr>
      <w:tr w:rsidR="00362A13" w14:paraId="6FC6E459" w14:textId="77777777">
        <w:tblPrEx>
          <w:tblCellMar>
            <w:top w:w="0" w:type="dxa"/>
            <w:bottom w:w="0" w:type="dxa"/>
          </w:tblCellMar>
        </w:tblPrEx>
        <w:tc>
          <w:tcPr>
            <w:tcW w:w="312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33CCB5BE" w14:textId="77777777" w:rsidR="00362A13" w:rsidRDefault="00000000">
            <w:r>
              <w:rPr>
                <w:b/>
                <w:bCs/>
                <w:color w:val="000000"/>
                <w:sz w:val="20"/>
                <w:szCs w:val="20"/>
              </w:rPr>
              <w:t>Configuration Format</w:t>
            </w:r>
          </w:p>
        </w:tc>
        <w:tc>
          <w:tcPr>
            <w:tcW w:w="6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F64F990" w14:textId="77777777" w:rsidR="00362A13" w:rsidRDefault="00000000">
            <w:r>
              <w:rPr>
                <w:color w:val="000000"/>
                <w:sz w:val="20"/>
                <w:szCs w:val="20"/>
              </w:rPr>
              <w:t>JSON files (path set via appSettings.json)</w:t>
            </w:r>
          </w:p>
        </w:tc>
      </w:tr>
    </w:tbl>
    <w:p w14:paraId="3C331EC5" w14:textId="77777777" w:rsidR="00362A13" w:rsidRDefault="00362A13">
      <w:pPr>
        <w:spacing w:before="60" w:after="100"/>
      </w:pPr>
    </w:p>
    <w:p w14:paraId="2875E659" w14:textId="77777777" w:rsidR="00362A13" w:rsidRDefault="00000000">
      <w:r>
        <w:br w:type="page"/>
      </w:r>
    </w:p>
    <w:p w14:paraId="4E12BC39" w14:textId="77777777" w:rsidR="00362A13" w:rsidRDefault="00000000">
      <w:pPr>
        <w:pStyle w:val="Heading1"/>
      </w:pPr>
      <w:r>
        <w:lastRenderedPageBreak/>
        <w:t>2. System Architecture</w:t>
      </w:r>
    </w:p>
    <w:p w14:paraId="3FCBB305" w14:textId="77777777" w:rsidR="00362A13" w:rsidRDefault="00000000">
      <w:pPr>
        <w:spacing w:before="60" w:after="100"/>
      </w:pPr>
      <w:r>
        <w:rPr>
          <w:color w:val="000000"/>
        </w:rPr>
        <w:t>The application is structured around a set of loosely coupled, injectable services. Dependency Injection (DI) is used throughout, allowing components to be swapped with alternative implementations without modifying core application logic.</w:t>
      </w:r>
    </w:p>
    <w:p w14:paraId="049F9844" w14:textId="77777777" w:rsidR="00362A13" w:rsidRDefault="00362A13">
      <w:pPr>
        <w:spacing w:before="60" w:after="100"/>
      </w:pPr>
    </w:p>
    <w:p w14:paraId="79A12D2F" w14:textId="77777777" w:rsidR="00362A13" w:rsidRDefault="00000000">
      <w:pPr>
        <w:pStyle w:val="Heading2"/>
      </w:pPr>
      <w:r>
        <w:t>2.1 High-Level Component Diagram</w:t>
      </w:r>
    </w:p>
    <w:p w14:paraId="374F6507" w14:textId="77777777" w:rsidR="00362A13" w:rsidRDefault="00000000">
      <w:pPr>
        <w:spacing w:before="60" w:after="100"/>
      </w:pPr>
      <w:r>
        <w:rPr>
          <w:color w:val="000000"/>
        </w:rPr>
        <w:t>The following layers interact at runtime:</w:t>
      </w:r>
    </w:p>
    <w:p w14:paraId="7BE3883E" w14:textId="77777777" w:rsidR="00362A13" w:rsidRDefault="00000000">
      <w:pPr>
        <w:pStyle w:val="ListParagraph"/>
        <w:numPr>
          <w:ilvl w:val="0"/>
          <w:numId w:val="2"/>
        </w:numPr>
        <w:spacing w:before="40" w:after="40"/>
      </w:pPr>
      <w:r>
        <w:rPr>
          <w:color w:val="000000"/>
        </w:rPr>
        <w:t>Frontend Admin UI  →  REST API  →  Semantic Kernel Orchestrator</w:t>
      </w:r>
    </w:p>
    <w:p w14:paraId="62EEB665" w14:textId="77777777" w:rsidR="00362A13" w:rsidRDefault="00000000">
      <w:pPr>
        <w:pStyle w:val="ListParagraph"/>
        <w:numPr>
          <w:ilvl w:val="0"/>
          <w:numId w:val="2"/>
        </w:numPr>
        <w:spacing w:before="40" w:after="40"/>
      </w:pPr>
      <w:r>
        <w:rPr>
          <w:color w:val="000000"/>
        </w:rPr>
        <w:t>Semantic Kernel Orchestrator  →  LLM Provider  (OpenAI / Ollama / Claude / custom)</w:t>
      </w:r>
    </w:p>
    <w:p w14:paraId="7AD834E7" w14:textId="77777777" w:rsidR="00362A13" w:rsidRDefault="00000000">
      <w:pPr>
        <w:pStyle w:val="ListParagraph"/>
        <w:numPr>
          <w:ilvl w:val="0"/>
          <w:numId w:val="2"/>
        </w:numPr>
        <w:spacing w:before="40" w:after="40"/>
      </w:pPr>
      <w:r>
        <w:rPr>
          <w:color w:val="000000"/>
        </w:rPr>
        <w:t>Semantic Kernel Orchestrator  →  DB Provider   (MS SQL / SQLite / PostgreSQL / custom)</w:t>
      </w:r>
    </w:p>
    <w:p w14:paraId="5372778E" w14:textId="77777777" w:rsidR="00362A13" w:rsidRDefault="00000000">
      <w:pPr>
        <w:pStyle w:val="ListParagraph"/>
        <w:numPr>
          <w:ilvl w:val="0"/>
          <w:numId w:val="2"/>
        </w:numPr>
        <w:spacing w:before="40" w:after="40"/>
      </w:pPr>
      <w:r>
        <w:rPr>
          <w:color w:val="000000"/>
        </w:rPr>
        <w:t>Semantic Kernel Orchestrator  →  Vector DB     (SQLite / Chroma / custom)</w:t>
      </w:r>
    </w:p>
    <w:p w14:paraId="69616351" w14:textId="77777777" w:rsidR="00362A13" w:rsidRDefault="00000000">
      <w:pPr>
        <w:pStyle w:val="ListParagraph"/>
        <w:numPr>
          <w:ilvl w:val="0"/>
          <w:numId w:val="2"/>
        </w:numPr>
        <w:spacing w:before="40" w:after="40"/>
      </w:pPr>
      <w:r>
        <w:rPr>
          <w:color w:val="000000"/>
        </w:rPr>
        <w:t>Semantic Kernel Orchestrator  →  Kernel Function Plugins (custom)</w:t>
      </w:r>
    </w:p>
    <w:p w14:paraId="582C075F" w14:textId="77777777" w:rsidR="00362A13" w:rsidRDefault="00000000">
      <w:pPr>
        <w:pStyle w:val="ListParagraph"/>
        <w:numPr>
          <w:ilvl w:val="0"/>
          <w:numId w:val="2"/>
        </w:numPr>
        <w:spacing w:before="40" w:after="40"/>
      </w:pPr>
      <w:r>
        <w:rPr>
          <w:color w:val="000000"/>
        </w:rPr>
        <w:t>Chat History  →  SQLite store</w:t>
      </w:r>
    </w:p>
    <w:p w14:paraId="2C23A566" w14:textId="77777777" w:rsidR="00362A13" w:rsidRDefault="00000000">
      <w:pPr>
        <w:pStyle w:val="ListParagraph"/>
        <w:numPr>
          <w:ilvl w:val="0"/>
          <w:numId w:val="2"/>
        </w:numPr>
        <w:spacing w:before="40" w:after="40"/>
      </w:pPr>
      <w:r>
        <w:rPr>
          <w:color w:val="000000"/>
        </w:rPr>
        <w:t>Config Service  →  JSON config files (root path from appSettings.json)</w:t>
      </w:r>
    </w:p>
    <w:p w14:paraId="6E8D0462" w14:textId="77777777" w:rsidR="00362A13" w:rsidRDefault="00362A13">
      <w:pPr>
        <w:spacing w:before="60" w:after="100"/>
      </w:pPr>
    </w:p>
    <w:p w14:paraId="32EE04A3" w14:textId="77777777" w:rsidR="00362A13" w:rsidRDefault="00000000">
      <w:pPr>
        <w:pStyle w:val="Heading2"/>
      </w:pPr>
      <w:r>
        <w:t>2.2 Request Lifecycle</w:t>
      </w:r>
    </w:p>
    <w:p w14:paraId="70349D61" w14:textId="77777777" w:rsidR="00362A13" w:rsidRDefault="00000000">
      <w:pPr>
        <w:spacing w:before="60" w:after="100"/>
      </w:pPr>
      <w:r>
        <w:rPr>
          <w:color w:val="000000"/>
        </w:rPr>
        <w:t>A typical user query flows through the following steps:</w:t>
      </w:r>
    </w:p>
    <w:p w14:paraId="2D868CF9" w14:textId="77777777" w:rsidR="00362A13" w:rsidRDefault="00000000">
      <w:pPr>
        <w:pStyle w:val="ListParagraph"/>
        <w:numPr>
          <w:ilvl w:val="0"/>
          <w:numId w:val="2"/>
        </w:numPr>
        <w:spacing w:before="40" w:after="40"/>
      </w:pPr>
      <w:r>
        <w:rPr>
          <w:color w:val="000000"/>
        </w:rPr>
        <w:t>1. User sends a natural language question via the UI.</w:t>
      </w:r>
    </w:p>
    <w:p w14:paraId="1DDAF451" w14:textId="77777777" w:rsidR="00362A13" w:rsidRDefault="00000000">
      <w:pPr>
        <w:pStyle w:val="ListParagraph"/>
        <w:numPr>
          <w:ilvl w:val="0"/>
          <w:numId w:val="2"/>
        </w:numPr>
        <w:spacing w:before="40" w:after="40"/>
      </w:pPr>
      <w:r>
        <w:rPr>
          <w:color w:val="000000"/>
        </w:rPr>
        <w:t>2. The API layer authenticates and identifies the user's role and module.</w:t>
      </w:r>
    </w:p>
    <w:p w14:paraId="73DB8251" w14:textId="77777777" w:rsidR="00362A13" w:rsidRDefault="00000000">
      <w:pPr>
        <w:pStyle w:val="ListParagraph"/>
        <w:numPr>
          <w:ilvl w:val="0"/>
          <w:numId w:val="2"/>
        </w:numPr>
        <w:spacing w:before="40" w:after="40"/>
      </w:pPr>
      <w:r>
        <w:rPr>
          <w:color w:val="000000"/>
        </w:rPr>
        <w:t>3. ConfigService resolves the module-specific schema and prompt.</w:t>
      </w:r>
    </w:p>
    <w:p w14:paraId="472354C9" w14:textId="77777777" w:rsidR="00362A13" w:rsidRDefault="00000000">
      <w:pPr>
        <w:pStyle w:val="ListParagraph"/>
        <w:numPr>
          <w:ilvl w:val="0"/>
          <w:numId w:val="2"/>
        </w:numPr>
        <w:spacing w:before="40" w:after="40"/>
      </w:pPr>
      <w:r>
        <w:rPr>
          <w:color w:val="000000"/>
        </w:rPr>
        <w:t>4. Security extensions validate the incoming prompt against user/module restrictions.</w:t>
      </w:r>
    </w:p>
    <w:p w14:paraId="31788A7F" w14:textId="77777777" w:rsidR="00362A13" w:rsidRDefault="00000000">
      <w:pPr>
        <w:pStyle w:val="ListParagraph"/>
        <w:numPr>
          <w:ilvl w:val="0"/>
          <w:numId w:val="2"/>
        </w:numPr>
        <w:spacing w:before="40" w:after="40"/>
      </w:pPr>
      <w:r>
        <w:rPr>
          <w:color w:val="000000"/>
        </w:rPr>
        <w:t>5. Only the relevant schema subset is forwarded to the LLM, reducing token consumption.</w:t>
      </w:r>
    </w:p>
    <w:p w14:paraId="7865FE0E" w14:textId="77777777" w:rsidR="00362A13" w:rsidRDefault="00000000">
      <w:pPr>
        <w:pStyle w:val="ListParagraph"/>
        <w:numPr>
          <w:ilvl w:val="0"/>
          <w:numId w:val="2"/>
        </w:numPr>
        <w:spacing w:before="40" w:after="40"/>
      </w:pPr>
      <w:r>
        <w:rPr>
          <w:color w:val="000000"/>
        </w:rPr>
        <w:t>6. The LLM generates SQL; the SQL Monitor extension inspects it before execution.</w:t>
      </w:r>
    </w:p>
    <w:p w14:paraId="7BD049B5" w14:textId="77777777" w:rsidR="00362A13" w:rsidRDefault="00000000">
      <w:pPr>
        <w:pStyle w:val="ListParagraph"/>
        <w:numPr>
          <w:ilvl w:val="0"/>
          <w:numId w:val="2"/>
        </w:numPr>
        <w:spacing w:before="40" w:after="40"/>
      </w:pPr>
      <w:r>
        <w:rPr>
          <w:color w:val="000000"/>
        </w:rPr>
        <w:t>7. DB Provider sets the user context on the connection (row-level security).</w:t>
      </w:r>
    </w:p>
    <w:p w14:paraId="00A890E1" w14:textId="77777777" w:rsidR="00362A13" w:rsidRDefault="00000000">
      <w:pPr>
        <w:pStyle w:val="ListParagraph"/>
        <w:numPr>
          <w:ilvl w:val="0"/>
          <w:numId w:val="2"/>
        </w:numPr>
        <w:spacing w:before="40" w:after="40"/>
      </w:pPr>
      <w:r>
        <w:rPr>
          <w:color w:val="000000"/>
        </w:rPr>
        <w:t>8. SQL executes via the role-appropriate connection string.</w:t>
      </w:r>
    </w:p>
    <w:p w14:paraId="5DCABF69" w14:textId="77777777" w:rsidR="00362A13" w:rsidRDefault="00000000">
      <w:pPr>
        <w:pStyle w:val="ListParagraph"/>
        <w:numPr>
          <w:ilvl w:val="0"/>
          <w:numId w:val="2"/>
        </w:numPr>
        <w:spacing w:before="40" w:after="40"/>
      </w:pPr>
      <w:r>
        <w:rPr>
          <w:color w:val="000000"/>
        </w:rPr>
        <w:t>9. Results are returned, conversation turn is persisted to SQLite chat history.</w:t>
      </w:r>
    </w:p>
    <w:p w14:paraId="461DF769" w14:textId="77777777" w:rsidR="00362A13" w:rsidRDefault="00362A13">
      <w:pPr>
        <w:spacing w:before="60" w:after="100"/>
      </w:pPr>
    </w:p>
    <w:p w14:paraId="06A95B67" w14:textId="77777777" w:rsidR="00362A13" w:rsidRDefault="00000000">
      <w:pPr>
        <w:pStyle w:val="Heading2"/>
      </w:pPr>
      <w:r>
        <w:t>2.3 Dependency Injection</w:t>
      </w:r>
    </w:p>
    <w:p w14:paraId="2A24333E" w14:textId="77777777" w:rsidR="00362A13" w:rsidRDefault="00000000">
      <w:pPr>
        <w:spacing w:before="60" w:after="100"/>
      </w:pPr>
      <w:r>
        <w:rPr>
          <w:color w:val="000000"/>
        </w:rPr>
        <w:t>All major services — DB providers, LLM providers, embedding generators, vector DB providers, and security extensions — are registered through the DI container. This allows:</w:t>
      </w:r>
    </w:p>
    <w:p w14:paraId="49CEAD89" w14:textId="77777777" w:rsidR="00362A13" w:rsidRDefault="00000000">
      <w:pPr>
        <w:pStyle w:val="ListParagraph"/>
        <w:numPr>
          <w:ilvl w:val="0"/>
          <w:numId w:val="2"/>
        </w:numPr>
        <w:spacing w:before="40" w:after="40"/>
      </w:pPr>
      <w:r>
        <w:rPr>
          <w:color w:val="000000"/>
        </w:rPr>
        <w:t>Runtime selection of providers based on configuration</w:t>
      </w:r>
    </w:p>
    <w:p w14:paraId="18E43CB6" w14:textId="77777777" w:rsidR="00362A13" w:rsidRDefault="00000000">
      <w:pPr>
        <w:pStyle w:val="ListParagraph"/>
        <w:numPr>
          <w:ilvl w:val="0"/>
          <w:numId w:val="2"/>
        </w:numPr>
        <w:spacing w:before="40" w:after="40"/>
      </w:pPr>
      <w:r>
        <w:rPr>
          <w:color w:val="000000"/>
        </w:rPr>
        <w:t>Easy unit testing by injecting mock implementations</w:t>
      </w:r>
    </w:p>
    <w:p w14:paraId="06F9C0BA" w14:textId="77777777" w:rsidR="00362A13" w:rsidRDefault="00000000">
      <w:pPr>
        <w:pStyle w:val="ListParagraph"/>
        <w:numPr>
          <w:ilvl w:val="0"/>
          <w:numId w:val="2"/>
        </w:numPr>
        <w:spacing w:before="40" w:after="40"/>
      </w:pPr>
      <w:r>
        <w:rPr>
          <w:color w:val="000000"/>
        </w:rPr>
        <w:t>Third-party extensions loaded as external DLLs with minimal restart impact</w:t>
      </w:r>
    </w:p>
    <w:p w14:paraId="3663524C" w14:textId="77777777" w:rsidR="00362A13" w:rsidRDefault="00000000">
      <w:pPr>
        <w:spacing w:before="80" w:after="80"/>
        <w:ind w:left="360"/>
      </w:pPr>
      <w:r>
        <w:rPr>
          <w:b/>
          <w:bCs/>
          <w:color w:val="2E75B6"/>
          <w:sz w:val="20"/>
          <w:szCs w:val="20"/>
        </w:rPr>
        <w:t xml:space="preserve">NOTE: </w:t>
      </w:r>
      <w:r>
        <w:rPr>
          <w:i/>
          <w:iCs/>
          <w:color w:val="444444"/>
          <w:sz w:val="20"/>
          <w:szCs w:val="20"/>
        </w:rPr>
        <w:t>Configuration changes that do not require loading external DLLs are applied immediately without restarting the application. Restart is only required when a new external DLL provider is introduced.</w:t>
      </w:r>
    </w:p>
    <w:p w14:paraId="1B590654" w14:textId="77777777" w:rsidR="00362A13" w:rsidRDefault="00362A13">
      <w:pPr>
        <w:spacing w:before="60" w:after="100"/>
      </w:pPr>
    </w:p>
    <w:p w14:paraId="60E818CE" w14:textId="77777777" w:rsidR="00362A13" w:rsidRDefault="00000000">
      <w:r>
        <w:br w:type="page"/>
      </w:r>
    </w:p>
    <w:p w14:paraId="430C85CE" w14:textId="77777777" w:rsidR="00362A13" w:rsidRDefault="00000000">
      <w:pPr>
        <w:pStyle w:val="Heading1"/>
      </w:pPr>
      <w:r>
        <w:lastRenderedPageBreak/>
        <w:t>3. Backend Reference</w:t>
      </w:r>
    </w:p>
    <w:p w14:paraId="52760A0C" w14:textId="77777777" w:rsidR="00362A13" w:rsidRDefault="00362A13">
      <w:pPr>
        <w:spacing w:before="60" w:after="100"/>
      </w:pPr>
    </w:p>
    <w:p w14:paraId="156C62E0" w14:textId="77777777" w:rsidR="00362A13" w:rsidRDefault="00000000">
      <w:pPr>
        <w:pStyle w:val="Heading2"/>
      </w:pPr>
      <w:r>
        <w:t>3.1 Configuration System</w:t>
      </w:r>
    </w:p>
    <w:p w14:paraId="7A19F028" w14:textId="77777777" w:rsidR="00362A13" w:rsidRDefault="00000000">
      <w:pPr>
        <w:spacing w:before="60" w:after="100"/>
      </w:pPr>
      <w:r>
        <w:rPr>
          <w:color w:val="000000"/>
        </w:rPr>
        <w:t>The application requires only a single entry in appSettings.json: the root folder path where all JSON configuration files reside. Every other setting — database connections, LLM providers, prompts, schema mappings, security rules — is managed via JSON files in that folder and read through the ConfigService class.</w:t>
      </w:r>
    </w:p>
    <w:p w14:paraId="501F24FE" w14:textId="77777777" w:rsidR="00362A13" w:rsidRDefault="00362A13">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600"/>
        <w:gridCol w:w="5760"/>
      </w:tblGrid>
      <w:tr w:rsidR="00362A13" w14:paraId="59C5B4CD"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55DB04DB" w14:textId="77777777" w:rsidR="00362A13" w:rsidRDefault="00000000">
            <w:r>
              <w:rPr>
                <w:b/>
                <w:bCs/>
                <w:color w:val="FFFFFF"/>
                <w:sz w:val="20"/>
                <w:szCs w:val="20"/>
              </w:rPr>
              <w:t>Configuration File (example names)</w:t>
            </w:r>
          </w:p>
        </w:tc>
        <w:tc>
          <w:tcPr>
            <w:tcW w:w="576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4E562491" w14:textId="77777777" w:rsidR="00362A13" w:rsidRDefault="00000000">
            <w:r>
              <w:rPr>
                <w:b/>
                <w:bCs/>
                <w:color w:val="FFFFFF"/>
                <w:sz w:val="20"/>
                <w:szCs w:val="20"/>
              </w:rPr>
              <w:t>Purpose</w:t>
            </w:r>
          </w:p>
        </w:tc>
      </w:tr>
      <w:tr w:rsidR="00362A13" w14:paraId="3460076F"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B60C6B" w14:textId="12C4939D" w:rsidR="00362A13" w:rsidRDefault="007F2B2A">
            <w:r>
              <w:rPr>
                <w:b/>
                <w:bCs/>
                <w:color w:val="000000"/>
                <w:sz w:val="20"/>
                <w:szCs w:val="20"/>
              </w:rPr>
              <w:t>D</w:t>
            </w:r>
            <w:r w:rsidRPr="007F2B2A">
              <w:rPr>
                <w:b/>
                <w:bCs/>
                <w:color w:val="000000"/>
                <w:sz w:val="20"/>
                <w:szCs w:val="20"/>
              </w:rPr>
              <w:t>atabases</w:t>
            </w:r>
            <w:r w:rsidR="00000000">
              <w:rPr>
                <w:b/>
                <w:bCs/>
                <w:color w:val="000000"/>
                <w:sz w:val="20"/>
                <w:szCs w:val="20"/>
              </w:rPr>
              <w:t>.json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3072696" w14:textId="77777777" w:rsidR="00362A13" w:rsidRDefault="00000000">
            <w:r>
              <w:rPr>
                <w:color w:val="000000"/>
                <w:sz w:val="20"/>
                <w:szCs w:val="20"/>
              </w:rPr>
              <w:t>Database provider definitions and connection strings</w:t>
            </w:r>
          </w:p>
        </w:tc>
      </w:tr>
      <w:tr w:rsidR="00362A13" w14:paraId="1EEAD67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6309F6FA" w14:textId="0EBF3663" w:rsidR="00362A13" w:rsidRDefault="007F2B2A">
            <w:r w:rsidRPr="007F2B2A">
              <w:rPr>
                <w:b/>
                <w:bCs/>
                <w:color w:val="000000"/>
                <w:sz w:val="20"/>
                <w:szCs w:val="20"/>
              </w:rPr>
              <w:t>Llms</w:t>
            </w:r>
            <w:r w:rsidR="00000000">
              <w:rPr>
                <w:b/>
                <w:bCs/>
                <w:color w:val="000000"/>
                <w:sz w:val="20"/>
                <w:szCs w:val="20"/>
              </w:rPr>
              <w:t>.json</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054C3DE" w14:textId="77777777" w:rsidR="00362A13" w:rsidRDefault="00000000">
            <w:r>
              <w:rPr>
                <w:color w:val="000000"/>
                <w:sz w:val="20"/>
                <w:szCs w:val="20"/>
              </w:rPr>
              <w:t>LLM provider settings (model, endpoint, API key ref)</w:t>
            </w:r>
          </w:p>
        </w:tc>
      </w:tr>
      <w:tr w:rsidR="00362A13" w14:paraId="5D2AFB18"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23283A0" w14:textId="7B15F5D9" w:rsidR="00362A13" w:rsidRDefault="007F2B2A">
            <w:r w:rsidRPr="007F2B2A">
              <w:rPr>
                <w:b/>
                <w:bCs/>
                <w:color w:val="000000"/>
                <w:sz w:val="20"/>
                <w:szCs w:val="20"/>
              </w:rPr>
              <w:t>defaultfolders.json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6F05648" w14:textId="02804F6E" w:rsidR="00362A13" w:rsidRDefault="007F2B2A">
            <w:r>
              <w:t>Folders for External providers (DB, LLm, Embeddings)</w:t>
            </w:r>
          </w:p>
        </w:tc>
      </w:tr>
      <w:tr w:rsidR="00362A13" w14:paraId="329CD182"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54EFB9FC" w14:textId="548F7CD8" w:rsidR="00362A13" w:rsidRDefault="007F2B2A">
            <w:r w:rsidRPr="007F2B2A">
              <w:rPr>
                <w:b/>
                <w:bCs/>
                <w:color w:val="000000"/>
                <w:sz w:val="20"/>
                <w:szCs w:val="20"/>
              </w:rPr>
              <w:t>defaultsettings</w:t>
            </w:r>
            <w:r w:rsidR="00000000">
              <w:rPr>
                <w:b/>
                <w:bCs/>
                <w:color w:val="000000"/>
                <w:sz w:val="20"/>
                <w:szCs w:val="20"/>
              </w:rPr>
              <w:t>.json</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BBED277" w14:textId="3344C459" w:rsidR="00362A13" w:rsidRDefault="007F2B2A">
            <w:r>
              <w:rPr>
                <w:color w:val="000000"/>
                <w:sz w:val="20"/>
                <w:szCs w:val="20"/>
              </w:rPr>
              <w:t>Default Database, provider, LLM</w:t>
            </w:r>
          </w:p>
        </w:tc>
      </w:tr>
      <w:tr w:rsidR="007F2B2A" w14:paraId="4A44BDE4"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51E3D7F" w14:textId="6FE0396A" w:rsidR="007F2B2A" w:rsidRDefault="007F2B2A" w:rsidP="007F2B2A">
            <w:r w:rsidRPr="007F2B2A">
              <w:rPr>
                <w:b/>
                <w:bCs/>
                <w:color w:val="000000"/>
                <w:sz w:val="20"/>
                <w:szCs w:val="20"/>
              </w:rPr>
              <w:t>Users</w:t>
            </w:r>
            <w:r>
              <w:rPr>
                <w:b/>
                <w:bCs/>
                <w:color w:val="000000"/>
                <w:sz w:val="20"/>
                <w:szCs w:val="20"/>
              </w:rPr>
              <w:t>.json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429FFBD" w14:textId="272E6909" w:rsidR="007F2B2A" w:rsidRDefault="007F2B2A" w:rsidP="007F2B2A">
            <w:r>
              <w:t>Users list</w:t>
            </w:r>
          </w:p>
        </w:tc>
      </w:tr>
      <w:tr w:rsidR="007F2B2A" w14:paraId="0B13A974"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A35B190" w14:textId="68C99B74" w:rsidR="007F2B2A" w:rsidRDefault="007F2B2A" w:rsidP="007F2B2A">
            <w:r w:rsidRPr="007F2B2A">
              <w:rPr>
                <w:b/>
                <w:bCs/>
                <w:color w:val="000000"/>
                <w:sz w:val="20"/>
                <w:szCs w:val="20"/>
              </w:rPr>
              <w:t>whatsappprofiles</w:t>
            </w:r>
            <w:r>
              <w:rPr>
                <w:b/>
                <w:bCs/>
                <w:color w:val="000000"/>
                <w:sz w:val="20"/>
                <w:szCs w:val="20"/>
              </w:rPr>
              <w:t>.json</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8E9C412" w14:textId="387DC4C2" w:rsidR="007F2B2A" w:rsidRDefault="007F2B2A" w:rsidP="007F2B2A">
            <w:r>
              <w:rPr>
                <w:color w:val="000000"/>
                <w:sz w:val="20"/>
                <w:szCs w:val="20"/>
              </w:rPr>
              <w:t>WhatsApp profiles – one profile per database(If need to be used directly from WhatsApp)</w:t>
            </w:r>
          </w:p>
        </w:tc>
      </w:tr>
      <w:tr w:rsidR="007F2B2A" w14:paraId="2696E773"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C58827D" w14:textId="1F1CDFA6" w:rsidR="007F2B2A" w:rsidRDefault="007F2B2A" w:rsidP="007F2B2A">
            <w:r>
              <w:rPr>
                <w:b/>
                <w:bCs/>
                <w:color w:val="000000"/>
                <w:sz w:val="20"/>
                <w:szCs w:val="20"/>
              </w:rPr>
              <w:t>Metadata\*.json</w:t>
            </w:r>
          </w:p>
        </w:tc>
        <w:tc>
          <w:tcPr>
            <w:tcW w:w="57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3A92A37E" w14:textId="2CD71279" w:rsidR="007F2B2A" w:rsidRDefault="007F2B2A" w:rsidP="007F2B2A">
            <w:r>
              <w:rPr>
                <w:color w:val="000000"/>
                <w:sz w:val="20"/>
                <w:szCs w:val="20"/>
              </w:rPr>
              <w:t>Metadata for each configuration json</w:t>
            </w:r>
          </w:p>
        </w:tc>
      </w:tr>
      <w:tr w:rsidR="007F2B2A" w14:paraId="6CA6F274" w14:textId="77777777">
        <w:tblPrEx>
          <w:tblCellMar>
            <w:top w:w="0" w:type="dxa"/>
            <w:bottom w:w="0" w:type="dxa"/>
          </w:tblCellMar>
        </w:tblPrEx>
        <w:tc>
          <w:tcPr>
            <w:tcW w:w="36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639F5FB" w14:textId="78E15FC5" w:rsidR="007F2B2A" w:rsidRDefault="007F2B2A" w:rsidP="007F2B2A">
            <w:r>
              <w:rPr>
                <w:b/>
                <w:bCs/>
                <w:color w:val="000000"/>
                <w:sz w:val="20"/>
                <w:szCs w:val="20"/>
              </w:rPr>
              <w:t>{databasename}\*.json</w:t>
            </w:r>
          </w:p>
        </w:tc>
        <w:tc>
          <w:tcPr>
            <w:tcW w:w="57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789E516E" w14:textId="77209759" w:rsidR="007F2B2A" w:rsidRDefault="007F2B2A" w:rsidP="007F2B2A">
            <w:r>
              <w:rPr>
                <w:color w:val="000000"/>
                <w:sz w:val="20"/>
                <w:szCs w:val="20"/>
              </w:rPr>
              <w:t>Configuration related to the specific database (modules, roles, schema, plugins, vector settings)</w:t>
            </w:r>
          </w:p>
        </w:tc>
      </w:tr>
    </w:tbl>
    <w:p w14:paraId="33A80961" w14:textId="77777777" w:rsidR="00362A13" w:rsidRDefault="00362A13">
      <w:pPr>
        <w:spacing w:before="60" w:after="100"/>
      </w:pPr>
    </w:p>
    <w:p w14:paraId="507C93FF" w14:textId="77777777" w:rsidR="00362A13" w:rsidRDefault="00000000">
      <w:pPr>
        <w:pStyle w:val="Heading2"/>
      </w:pPr>
      <w:r>
        <w:t>3.2 Chat History</w:t>
      </w:r>
    </w:p>
    <w:p w14:paraId="56467B99" w14:textId="77777777" w:rsidR="00362A13" w:rsidRDefault="00000000">
      <w:pPr>
        <w:spacing w:before="60" w:after="100"/>
      </w:pPr>
      <w:r>
        <w:rPr>
          <w:color w:val="000000"/>
        </w:rPr>
        <w:t>Every conversation turn (user message and LLM response) is persisted to a SQLite database. This supports:</w:t>
      </w:r>
    </w:p>
    <w:p w14:paraId="69006DE1" w14:textId="77777777" w:rsidR="00362A13" w:rsidRDefault="00000000">
      <w:pPr>
        <w:pStyle w:val="ListParagraph"/>
        <w:numPr>
          <w:ilvl w:val="0"/>
          <w:numId w:val="2"/>
        </w:numPr>
        <w:spacing w:before="40" w:after="40"/>
      </w:pPr>
      <w:r>
        <w:rPr>
          <w:color w:val="000000"/>
        </w:rPr>
        <w:t>Multi-turn context: the full chat history is available to the LLM on each request</w:t>
      </w:r>
    </w:p>
    <w:p w14:paraId="50842DA6" w14:textId="77777777" w:rsidR="00362A13" w:rsidRDefault="00000000">
      <w:pPr>
        <w:pStyle w:val="ListParagraph"/>
        <w:numPr>
          <w:ilvl w:val="0"/>
          <w:numId w:val="2"/>
        </w:numPr>
        <w:spacing w:before="40" w:after="40"/>
      </w:pPr>
      <w:r>
        <w:rPr>
          <w:color w:val="000000"/>
        </w:rPr>
        <w:t>Audit trails: administrators can review past interactions per user</w:t>
      </w:r>
    </w:p>
    <w:p w14:paraId="79D81C22" w14:textId="77777777" w:rsidR="00362A13" w:rsidRDefault="00000000">
      <w:pPr>
        <w:pStyle w:val="ListParagraph"/>
        <w:numPr>
          <w:ilvl w:val="0"/>
          <w:numId w:val="2"/>
        </w:numPr>
        <w:spacing w:before="40" w:after="40"/>
      </w:pPr>
      <w:r>
        <w:rPr>
          <w:color w:val="000000"/>
        </w:rPr>
        <w:t>Session recovery: users can resume previous conversations</w:t>
      </w:r>
    </w:p>
    <w:p w14:paraId="72BC3497" w14:textId="77777777" w:rsidR="00362A13" w:rsidRDefault="00362A13">
      <w:pPr>
        <w:spacing w:before="60" w:after="100"/>
      </w:pPr>
    </w:p>
    <w:p w14:paraId="393A88F4" w14:textId="77777777" w:rsidR="00362A13" w:rsidRDefault="00000000">
      <w:pPr>
        <w:pStyle w:val="Heading2"/>
      </w:pPr>
      <w:r>
        <w:t>3.3 Multi-User &amp; Multi-Role Support</w:t>
      </w:r>
    </w:p>
    <w:p w14:paraId="15A4DB79" w14:textId="77777777" w:rsidR="00362A13" w:rsidRDefault="00000000">
      <w:pPr>
        <w:spacing w:before="60" w:after="100"/>
      </w:pPr>
      <w:r>
        <w:rPr>
          <w:color w:val="000000"/>
        </w:rPr>
        <w:t>The application is designed from the ground up for concurrent, multi-user access:</w:t>
      </w:r>
    </w:p>
    <w:p w14:paraId="70847AD5" w14:textId="1FF4DF09" w:rsidR="00362A13" w:rsidRDefault="00000000">
      <w:pPr>
        <w:pStyle w:val="ListParagraph"/>
        <w:numPr>
          <w:ilvl w:val="0"/>
          <w:numId w:val="2"/>
        </w:numPr>
        <w:spacing w:before="40" w:after="40"/>
      </w:pPr>
      <w:r>
        <w:rPr>
          <w:color w:val="000000"/>
        </w:rPr>
        <w:t>Each user is associated with one roles</w:t>
      </w:r>
    </w:p>
    <w:p w14:paraId="25694154" w14:textId="1BB7D328" w:rsidR="00362A13" w:rsidRDefault="00000000">
      <w:pPr>
        <w:pStyle w:val="ListParagraph"/>
        <w:numPr>
          <w:ilvl w:val="0"/>
          <w:numId w:val="2"/>
        </w:numPr>
        <w:spacing w:before="40" w:after="40"/>
      </w:pPr>
      <w:r>
        <w:rPr>
          <w:color w:val="000000"/>
        </w:rPr>
        <w:t xml:space="preserve">Roles </w:t>
      </w:r>
      <w:r w:rsidR="00752247">
        <w:rPr>
          <w:color w:val="000000"/>
        </w:rPr>
        <w:t xml:space="preserve">can </w:t>
      </w:r>
      <w:r>
        <w:rPr>
          <w:color w:val="000000"/>
        </w:rPr>
        <w:t>map to distinct database connection strings, restricting which tables and views are accessible</w:t>
      </w:r>
      <w:r w:rsidR="00752247">
        <w:rPr>
          <w:color w:val="000000"/>
        </w:rPr>
        <w:t xml:space="preserve"> for that role</w:t>
      </w:r>
    </w:p>
    <w:p w14:paraId="51FC0869" w14:textId="77777777" w:rsidR="00362A13" w:rsidRDefault="00000000">
      <w:pPr>
        <w:pStyle w:val="ListParagraph"/>
        <w:numPr>
          <w:ilvl w:val="0"/>
          <w:numId w:val="2"/>
        </w:numPr>
        <w:spacing w:before="40" w:after="40"/>
      </w:pPr>
      <w:r>
        <w:rPr>
          <w:color w:val="000000"/>
        </w:rPr>
        <w:t>Module-specific schema and prompts are resolved per request based on the active user context</w:t>
      </w:r>
    </w:p>
    <w:p w14:paraId="4CDB7644" w14:textId="77777777" w:rsidR="00362A13" w:rsidRDefault="00000000">
      <w:pPr>
        <w:pStyle w:val="ListParagraph"/>
        <w:numPr>
          <w:ilvl w:val="0"/>
          <w:numId w:val="2"/>
        </w:numPr>
        <w:spacing w:before="40" w:after="40"/>
      </w:pPr>
      <w:r>
        <w:rPr>
          <w:color w:val="000000"/>
        </w:rPr>
        <w:t>Chat history is scoped per user, preventing cross-user data leakage</w:t>
      </w:r>
    </w:p>
    <w:p w14:paraId="1A54EB8B" w14:textId="77777777" w:rsidR="00362A13" w:rsidRDefault="00362A13">
      <w:pPr>
        <w:spacing w:before="60" w:after="100"/>
      </w:pPr>
    </w:p>
    <w:p w14:paraId="46DCE8FF" w14:textId="77777777" w:rsidR="00362A13" w:rsidRDefault="00000000">
      <w:pPr>
        <w:pStyle w:val="Heading2"/>
      </w:pPr>
      <w:r>
        <w:lastRenderedPageBreak/>
        <w:t>3.4 Security Architecture</w:t>
      </w:r>
    </w:p>
    <w:p w14:paraId="23E34CA4" w14:textId="77777777" w:rsidR="00362A13" w:rsidRDefault="00000000">
      <w:pPr>
        <w:spacing w:before="60" w:after="100"/>
      </w:pPr>
      <w:r>
        <w:rPr>
          <w:color w:val="000000"/>
        </w:rPr>
        <w:t>Security is implemented as two configurable extensions that participate in every query execution pipeline:</w:t>
      </w:r>
    </w:p>
    <w:p w14:paraId="61FFE66D" w14:textId="77777777" w:rsidR="00362A13" w:rsidRDefault="00362A13">
      <w:pPr>
        <w:spacing w:before="60" w:after="100"/>
      </w:pPr>
    </w:p>
    <w:p w14:paraId="3137BBF0" w14:textId="77777777" w:rsidR="00362A13" w:rsidRDefault="00000000">
      <w:pPr>
        <w:pStyle w:val="Heading3"/>
      </w:pPr>
      <w:r>
        <w:t>3.4.1 Prompt Restriction Extension</w:t>
      </w:r>
    </w:p>
    <w:p w14:paraId="4231C5F2" w14:textId="77777777" w:rsidR="00362A13" w:rsidRDefault="00000000">
      <w:pPr>
        <w:spacing w:before="60" w:after="100"/>
      </w:pPr>
      <w:r>
        <w:rPr>
          <w:color w:val="000000"/>
        </w:rPr>
        <w:t>Administrators can configure restrictions at both user and module granularity. Before a prompt is forwarded to the LLM, this extension evaluates it against the configured rules and can block, modify, or annotate the prompt. Typical uses include:</w:t>
      </w:r>
    </w:p>
    <w:p w14:paraId="0A83B400" w14:textId="77777777" w:rsidR="00362A13" w:rsidRDefault="00000000">
      <w:pPr>
        <w:pStyle w:val="ListParagraph"/>
        <w:numPr>
          <w:ilvl w:val="0"/>
          <w:numId w:val="2"/>
        </w:numPr>
        <w:spacing w:before="40" w:after="40"/>
      </w:pPr>
      <w:r>
        <w:rPr>
          <w:color w:val="000000"/>
        </w:rPr>
        <w:t>Preventing users from requesting data outside their permitted scope</w:t>
      </w:r>
    </w:p>
    <w:p w14:paraId="799D2ABB" w14:textId="77777777" w:rsidR="00362A13" w:rsidRDefault="00000000">
      <w:pPr>
        <w:pStyle w:val="ListParagraph"/>
        <w:numPr>
          <w:ilvl w:val="0"/>
          <w:numId w:val="2"/>
        </w:numPr>
        <w:spacing w:before="40" w:after="40"/>
      </w:pPr>
      <w:r>
        <w:rPr>
          <w:color w:val="000000"/>
        </w:rPr>
        <w:t>Injecting mandatory clauses (e.g. tenant filters) into every prompt for a module</w:t>
      </w:r>
    </w:p>
    <w:p w14:paraId="1D7D33C2" w14:textId="77777777" w:rsidR="00362A13" w:rsidRDefault="00000000">
      <w:pPr>
        <w:pStyle w:val="ListParagraph"/>
        <w:numPr>
          <w:ilvl w:val="0"/>
          <w:numId w:val="2"/>
        </w:numPr>
        <w:spacing w:before="40" w:after="40"/>
      </w:pPr>
      <w:r>
        <w:rPr>
          <w:color w:val="000000"/>
        </w:rPr>
        <w:t>Logging or alerting on sensitive keyword patterns</w:t>
      </w:r>
    </w:p>
    <w:p w14:paraId="67375BA3" w14:textId="77777777" w:rsidR="00362A13" w:rsidRDefault="00362A13">
      <w:pPr>
        <w:spacing w:before="60" w:after="100"/>
      </w:pPr>
    </w:p>
    <w:p w14:paraId="51C364F7" w14:textId="77777777" w:rsidR="00362A13" w:rsidRDefault="00000000">
      <w:pPr>
        <w:pStyle w:val="Heading3"/>
      </w:pPr>
      <w:r>
        <w:t>3.4.2 SQL Monitor Extension</w:t>
      </w:r>
    </w:p>
    <w:p w14:paraId="50052F05" w14:textId="77777777" w:rsidR="00362A13" w:rsidRDefault="00000000">
      <w:pPr>
        <w:spacing w:before="60" w:after="100"/>
      </w:pPr>
      <w:r>
        <w:rPr>
          <w:color w:val="000000"/>
        </w:rPr>
        <w:t>After the LLM generates a SQL statement and before it is executed against the database, the SQL Monitor extension inspects the statement. Administrators configure rules (pattern matching, statement type allow-lists, table access checks) that determine whether execution proceeds. This provides a critical last line of defence against unintended or malicious SQL.</w:t>
      </w:r>
    </w:p>
    <w:p w14:paraId="71E9C41B" w14:textId="77777777" w:rsidR="00362A13" w:rsidRDefault="00362A13">
      <w:pPr>
        <w:spacing w:before="60" w:after="100"/>
      </w:pPr>
    </w:p>
    <w:p w14:paraId="3015323A" w14:textId="77777777" w:rsidR="00362A13" w:rsidRDefault="00000000">
      <w:pPr>
        <w:pStyle w:val="Heading3"/>
      </w:pPr>
      <w:r>
        <w:t>3.4.3 Database-Level Security (User Context)</w:t>
      </w:r>
    </w:p>
    <w:p w14:paraId="38349CA2" w14:textId="77777777" w:rsidR="00362A13" w:rsidRDefault="00000000">
      <w:pPr>
        <w:spacing w:before="60" w:after="100"/>
      </w:pPr>
      <w:r>
        <w:rPr>
          <w:color w:val="000000"/>
        </w:rPr>
        <w:t>Before executing any SQL, the application sets a user context on the database connection. For MS SQL Server this typically means executing SET CONTEXT_INFO or an equivalent stored procedure call that activates row-level security policies. This ensures that even if the generated SQL does not include explicit filters, the database engine enforces per-user data access boundaries.</w:t>
      </w:r>
    </w:p>
    <w:p w14:paraId="5569CA38" w14:textId="77777777" w:rsidR="00362A13" w:rsidRDefault="00362A13">
      <w:pPr>
        <w:spacing w:before="60" w:after="100"/>
      </w:pPr>
    </w:p>
    <w:p w14:paraId="567F983D" w14:textId="77777777" w:rsidR="00362A13" w:rsidRDefault="00000000">
      <w:pPr>
        <w:pStyle w:val="Heading3"/>
      </w:pPr>
      <w:r>
        <w:t>3.4.4 Role-Wise Connection Strings</w:t>
      </w:r>
    </w:p>
    <w:p w14:paraId="78004A74" w14:textId="40C2410F" w:rsidR="00362A13" w:rsidRDefault="00000000">
      <w:pPr>
        <w:spacing w:before="60" w:after="100"/>
      </w:pPr>
      <w:r>
        <w:rPr>
          <w:color w:val="000000"/>
        </w:rPr>
        <w:t xml:space="preserve">Each role </w:t>
      </w:r>
      <w:r w:rsidR="00752247">
        <w:rPr>
          <w:color w:val="000000"/>
        </w:rPr>
        <w:t>can be</w:t>
      </w:r>
      <w:r>
        <w:rPr>
          <w:color w:val="000000"/>
        </w:rPr>
        <w:t xml:space="preserve"> configured with its own connection string, which typically maps to a database user or schema with restricted permissions. A read-only analyst role, for example, may connect via a user that has SELECT access only to approved views, while a power user role connects with broader access. This confines the blast radius of any incorrectly generated SQL.</w:t>
      </w:r>
    </w:p>
    <w:p w14:paraId="3E352C5E" w14:textId="77777777" w:rsidR="00362A13" w:rsidRDefault="00362A13">
      <w:pPr>
        <w:spacing w:before="60" w:after="100"/>
      </w:pPr>
    </w:p>
    <w:p w14:paraId="18F3DF1A" w14:textId="77777777" w:rsidR="00362A13" w:rsidRDefault="00000000">
      <w:pPr>
        <w:pStyle w:val="Heading2"/>
      </w:pPr>
      <w:r>
        <w:t>3.5 Module-Wise Schema &amp; Prompt</w:t>
      </w:r>
    </w:p>
    <w:p w14:paraId="5EC2B0D3" w14:textId="77777777" w:rsidR="00362A13" w:rsidRDefault="00000000">
      <w:pPr>
        <w:spacing w:before="60" w:after="100"/>
      </w:pPr>
      <w:r>
        <w:rPr>
          <w:color w:val="000000"/>
        </w:rPr>
        <w:t>Sending the entire database schema to the LLM on every request is expensive in tokens and degrades generation quality. The application resolves this by:</w:t>
      </w:r>
    </w:p>
    <w:p w14:paraId="6E067A52" w14:textId="77777777" w:rsidR="00362A13" w:rsidRDefault="00000000">
      <w:pPr>
        <w:pStyle w:val="ListParagraph"/>
        <w:numPr>
          <w:ilvl w:val="0"/>
          <w:numId w:val="2"/>
        </w:numPr>
        <w:spacing w:before="40" w:after="40"/>
      </w:pPr>
      <w:r>
        <w:rPr>
          <w:color w:val="000000"/>
        </w:rPr>
        <w:t>Partitioning the schema into modules (e.g. Sales, HR, Finance)</w:t>
      </w:r>
    </w:p>
    <w:p w14:paraId="098F9CAB" w14:textId="77777777" w:rsidR="00362A13" w:rsidRDefault="00000000">
      <w:pPr>
        <w:pStyle w:val="ListParagraph"/>
        <w:numPr>
          <w:ilvl w:val="0"/>
          <w:numId w:val="2"/>
        </w:numPr>
        <w:spacing w:before="40" w:after="40"/>
      </w:pPr>
      <w:r>
        <w:rPr>
          <w:color w:val="000000"/>
        </w:rPr>
        <w:t>Sending only the schema relevant to the active module with each request</w:t>
      </w:r>
    </w:p>
    <w:p w14:paraId="657A0FC8" w14:textId="77777777" w:rsidR="00362A13" w:rsidRDefault="00000000">
      <w:pPr>
        <w:pStyle w:val="ListParagraph"/>
        <w:numPr>
          <w:ilvl w:val="0"/>
          <w:numId w:val="2"/>
        </w:numPr>
        <w:spacing w:before="40" w:after="40"/>
      </w:pPr>
      <w:r>
        <w:rPr>
          <w:color w:val="000000"/>
        </w:rPr>
        <w:t>Maintaining a separate, detailed prompt per module, allowing rich domain-specific instructions that would be impractical in a global prompt</w:t>
      </w:r>
    </w:p>
    <w:p w14:paraId="16BC4653" w14:textId="77777777" w:rsidR="00362A13" w:rsidRDefault="00000000">
      <w:pPr>
        <w:spacing w:before="60" w:after="100"/>
      </w:pPr>
      <w:r>
        <w:rPr>
          <w:color w:val="000000"/>
        </w:rPr>
        <w:t>This dual strategy reduces LLM token consumption, lowers cost, and improves SQL accuracy by focusing the model's attention.</w:t>
      </w:r>
    </w:p>
    <w:p w14:paraId="4FE28963" w14:textId="77777777" w:rsidR="00362A13" w:rsidRDefault="00362A13">
      <w:pPr>
        <w:spacing w:before="60" w:after="100"/>
      </w:pPr>
    </w:p>
    <w:p w14:paraId="40BD6D63" w14:textId="77777777" w:rsidR="00362A13" w:rsidRDefault="00000000">
      <w:pPr>
        <w:pStyle w:val="Heading2"/>
      </w:pPr>
      <w:r>
        <w:t>3.6 Vector DB &amp; Fuzzy Search</w:t>
      </w:r>
    </w:p>
    <w:p w14:paraId="3E1A4150" w14:textId="77777777" w:rsidR="00362A13" w:rsidRDefault="00000000">
      <w:pPr>
        <w:spacing w:before="60" w:after="100"/>
      </w:pPr>
      <w:r>
        <w:rPr>
          <w:color w:val="000000"/>
        </w:rPr>
        <w:t>Administrators can configure which tables and columns should be indexed in the vector database. When a vector DB is configured:</w:t>
      </w:r>
    </w:p>
    <w:p w14:paraId="10486572" w14:textId="77777777" w:rsidR="00362A13" w:rsidRDefault="00000000">
      <w:pPr>
        <w:pStyle w:val="ListParagraph"/>
        <w:numPr>
          <w:ilvl w:val="0"/>
          <w:numId w:val="2"/>
        </w:numPr>
        <w:spacing w:before="40" w:after="40"/>
      </w:pPr>
      <w:r>
        <w:rPr>
          <w:color w:val="000000"/>
        </w:rPr>
        <w:t>Selected column values are embedded and stored in the vector DB (SQLite by default; Chroma via external provider)</w:t>
      </w:r>
    </w:p>
    <w:p w14:paraId="44686F8D" w14:textId="77777777" w:rsidR="00362A13" w:rsidRDefault="00000000">
      <w:pPr>
        <w:pStyle w:val="ListParagraph"/>
        <w:numPr>
          <w:ilvl w:val="0"/>
          <w:numId w:val="2"/>
        </w:numPr>
        <w:spacing w:before="40" w:after="40"/>
      </w:pPr>
      <w:r>
        <w:rPr>
          <w:color w:val="000000"/>
        </w:rPr>
        <w:t>At query time, if the user's input contains terms that may not exactly match stored values, the application performs a fuzzy (semantic similarity) search against the vector DB</w:t>
      </w:r>
    </w:p>
    <w:p w14:paraId="758C4358" w14:textId="77777777" w:rsidR="00362A13" w:rsidRDefault="00000000">
      <w:pPr>
        <w:pStyle w:val="ListParagraph"/>
        <w:numPr>
          <w:ilvl w:val="0"/>
          <w:numId w:val="2"/>
        </w:numPr>
        <w:spacing w:before="40" w:after="40"/>
      </w:pPr>
      <w:r>
        <w:rPr>
          <w:color w:val="000000"/>
        </w:rPr>
        <w:t>Matched values are injected into the LLM context, improving SQL accuracy for approximate or misspelled filter values</w:t>
      </w:r>
    </w:p>
    <w:p w14:paraId="21007FFB" w14:textId="77777777" w:rsidR="00362A13" w:rsidRDefault="00362A13">
      <w:pPr>
        <w:spacing w:before="60" w:after="100"/>
      </w:pPr>
    </w:p>
    <w:p w14:paraId="2B3A8126" w14:textId="77777777" w:rsidR="00362A13" w:rsidRDefault="00000000">
      <w:pPr>
        <w:pStyle w:val="Heading2"/>
      </w:pPr>
      <w:r>
        <w:t>3.7 Few-Shot Query Support</w:t>
      </w:r>
    </w:p>
    <w:p w14:paraId="7E7954C9" w14:textId="77777777" w:rsidR="00362A13" w:rsidRDefault="00000000">
      <w:pPr>
        <w:spacing w:before="60" w:after="100"/>
      </w:pPr>
      <w:r>
        <w:rPr>
          <w:color w:val="000000"/>
        </w:rPr>
        <w:t>Per-module few-shot example pairs (natural language question → correct SQL) can be configured. These examples are included in the LLM prompt context to guide the model toward the expected SQL style and structure, materially improving generation quality for complex or domain-specific queries.</w:t>
      </w:r>
    </w:p>
    <w:p w14:paraId="0FB695E3" w14:textId="77777777" w:rsidR="00362A13" w:rsidRDefault="00362A13">
      <w:pPr>
        <w:spacing w:before="60" w:after="100"/>
      </w:pPr>
    </w:p>
    <w:p w14:paraId="6AA0EA79" w14:textId="77777777" w:rsidR="00362A13" w:rsidRDefault="00000000">
      <w:pPr>
        <w:pStyle w:val="Heading2"/>
      </w:pPr>
      <w:r>
        <w:t>3.8 Kernel Function Plugins</w:t>
      </w:r>
    </w:p>
    <w:p w14:paraId="3A5008F6" w14:textId="77777777" w:rsidR="00362A13" w:rsidRDefault="00000000">
      <w:pPr>
        <w:spacing w:before="60" w:after="100"/>
      </w:pPr>
      <w:r>
        <w:rPr>
          <w:color w:val="000000"/>
        </w:rPr>
        <w:t>Developers can register custom Semantic Kernel functions as plugins. These functions are invocable by the LLM during a response generation turn and can be used to:</w:t>
      </w:r>
    </w:p>
    <w:p w14:paraId="2B749983" w14:textId="77777777" w:rsidR="00362A13" w:rsidRDefault="00000000">
      <w:pPr>
        <w:pStyle w:val="ListParagraph"/>
        <w:numPr>
          <w:ilvl w:val="0"/>
          <w:numId w:val="2"/>
        </w:numPr>
        <w:spacing w:before="40" w:after="40"/>
      </w:pPr>
      <w:r>
        <w:rPr>
          <w:color w:val="000000"/>
        </w:rPr>
        <w:t>Query secondary databases not managed by the main DB provider</w:t>
      </w:r>
    </w:p>
    <w:p w14:paraId="33320FC1" w14:textId="77777777" w:rsidR="00362A13" w:rsidRDefault="00000000">
      <w:pPr>
        <w:pStyle w:val="ListParagraph"/>
        <w:numPr>
          <w:ilvl w:val="0"/>
          <w:numId w:val="2"/>
        </w:numPr>
        <w:spacing w:before="40" w:after="40"/>
      </w:pPr>
      <w:r>
        <w:rPr>
          <w:color w:val="000000"/>
        </w:rPr>
        <w:t>Call external REST APIs and incorporate the results into the response</w:t>
      </w:r>
    </w:p>
    <w:p w14:paraId="22933ECD" w14:textId="77777777" w:rsidR="00362A13" w:rsidRDefault="00000000">
      <w:pPr>
        <w:pStyle w:val="ListParagraph"/>
        <w:numPr>
          <w:ilvl w:val="0"/>
          <w:numId w:val="2"/>
        </w:numPr>
        <w:spacing w:before="40" w:after="40"/>
      </w:pPr>
      <w:r>
        <w:rPr>
          <w:color w:val="000000"/>
        </w:rPr>
        <w:t>Read from local file servers or document stores</w:t>
      </w:r>
    </w:p>
    <w:p w14:paraId="05DCF03B" w14:textId="77777777" w:rsidR="00362A13" w:rsidRDefault="00000000">
      <w:pPr>
        <w:pStyle w:val="ListParagraph"/>
        <w:numPr>
          <w:ilvl w:val="0"/>
          <w:numId w:val="2"/>
        </w:numPr>
        <w:spacing w:before="40" w:after="40"/>
      </w:pPr>
      <w:r>
        <w:rPr>
          <w:color w:val="000000"/>
        </w:rPr>
        <w:t>Perform calculations or data transformations before returning results to the user</w:t>
      </w:r>
    </w:p>
    <w:p w14:paraId="07F8ABED" w14:textId="77777777" w:rsidR="00362A13" w:rsidRDefault="00000000">
      <w:pPr>
        <w:spacing w:before="60" w:after="100"/>
      </w:pPr>
      <w:r>
        <w:rPr>
          <w:color w:val="000000"/>
        </w:rPr>
        <w:t>Plugins are registered via plugins.json and loaded through the DI container.</w:t>
      </w:r>
    </w:p>
    <w:p w14:paraId="69E8682E" w14:textId="77777777" w:rsidR="00362A13" w:rsidRDefault="00362A13">
      <w:pPr>
        <w:spacing w:before="60" w:after="100"/>
      </w:pPr>
    </w:p>
    <w:p w14:paraId="13F198B0" w14:textId="77777777" w:rsidR="00362A13" w:rsidRDefault="00362A13">
      <w:pPr>
        <w:pBdr>
          <w:bottom w:val="single" w:sz="4" w:space="1" w:color="2E75B6"/>
        </w:pBdr>
        <w:spacing w:before="160" w:after="160"/>
      </w:pPr>
    </w:p>
    <w:p w14:paraId="367B4199" w14:textId="77777777" w:rsidR="00362A13" w:rsidRDefault="00000000">
      <w:r>
        <w:br w:type="page"/>
      </w:r>
    </w:p>
    <w:p w14:paraId="3190641F" w14:textId="77777777" w:rsidR="00362A13" w:rsidRDefault="00000000">
      <w:pPr>
        <w:pStyle w:val="Heading1"/>
      </w:pPr>
      <w:r>
        <w:lastRenderedPageBreak/>
        <w:t>4. Extensibility &amp; Provider Model</w:t>
      </w:r>
    </w:p>
    <w:p w14:paraId="0B5DD56D" w14:textId="77777777" w:rsidR="00362A13" w:rsidRDefault="00000000">
      <w:pPr>
        <w:spacing w:before="60" w:after="100"/>
      </w:pPr>
      <w:r>
        <w:rPr>
          <w:color w:val="000000"/>
        </w:rPr>
        <w:t>Every major integration point in the application is backed by a provider interface. Developers implement the interface in an external .NET class library, register it in the configuration, and the application loads it at startup via DI.</w:t>
      </w:r>
    </w:p>
    <w:p w14:paraId="29D17A1C" w14:textId="77777777" w:rsidR="00362A13" w:rsidRDefault="00362A13">
      <w:pPr>
        <w:spacing w:before="60" w:after="10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880"/>
        <w:gridCol w:w="3240"/>
        <w:gridCol w:w="3240"/>
      </w:tblGrid>
      <w:tr w:rsidR="00362A13" w14:paraId="244D9654"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644650E6" w14:textId="77777777" w:rsidR="00362A13" w:rsidRDefault="00000000">
            <w:r>
              <w:rPr>
                <w:b/>
                <w:bCs/>
                <w:color w:val="FFFFFF"/>
                <w:sz w:val="20"/>
                <w:szCs w:val="20"/>
              </w:rPr>
              <w:t>Provider Type</w:t>
            </w:r>
          </w:p>
        </w:tc>
        <w:tc>
          <w:tcPr>
            <w:tcW w:w="324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789A6164" w14:textId="77777777" w:rsidR="00362A13" w:rsidRDefault="00000000">
            <w:r>
              <w:rPr>
                <w:b/>
                <w:bCs/>
                <w:color w:val="FFFFFF"/>
                <w:sz w:val="20"/>
                <w:szCs w:val="20"/>
              </w:rPr>
              <w:t>Built-in Implementations</w:t>
            </w:r>
          </w:p>
        </w:tc>
        <w:tc>
          <w:tcPr>
            <w:tcW w:w="324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5597315D" w14:textId="77777777" w:rsidR="00362A13" w:rsidRDefault="00000000">
            <w:r>
              <w:rPr>
                <w:b/>
                <w:bCs/>
                <w:color w:val="FFFFFF"/>
                <w:sz w:val="20"/>
                <w:szCs w:val="20"/>
              </w:rPr>
              <w:t>Sample External Implementations</w:t>
            </w:r>
          </w:p>
        </w:tc>
      </w:tr>
      <w:tr w:rsidR="00362A13" w14:paraId="04C349DA"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F8CCA50" w14:textId="77777777" w:rsidR="00362A13" w:rsidRDefault="00000000">
            <w:r>
              <w:rPr>
                <w:b/>
                <w:bCs/>
                <w:color w:val="000000"/>
                <w:sz w:val="20"/>
                <w:szCs w:val="20"/>
              </w:rPr>
              <w:t>Database Provider</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73A48EF" w14:textId="77777777" w:rsidR="00362A13" w:rsidRDefault="00000000">
            <w:r>
              <w:rPr>
                <w:color w:val="000000"/>
                <w:sz w:val="20"/>
                <w:szCs w:val="20"/>
              </w:rPr>
              <w:t>MS SQL Server, SQLite</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20CEBEA" w14:textId="77777777" w:rsidR="00362A13" w:rsidRDefault="00000000">
            <w:r>
              <w:rPr>
                <w:color w:val="000000"/>
                <w:sz w:val="20"/>
                <w:szCs w:val="20"/>
              </w:rPr>
              <w:t>PostgreSQL</w:t>
            </w:r>
          </w:p>
        </w:tc>
      </w:tr>
      <w:tr w:rsidR="00362A13" w14:paraId="1619E7DC"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52F4DB81" w14:textId="77777777" w:rsidR="00362A13" w:rsidRDefault="00000000">
            <w:r>
              <w:rPr>
                <w:b/>
                <w:bCs/>
                <w:color w:val="000000"/>
                <w:sz w:val="20"/>
                <w:szCs w:val="20"/>
              </w:rPr>
              <w:t>LLM Provider</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695BD41" w14:textId="77777777" w:rsidR="00362A13" w:rsidRDefault="00000000">
            <w:r>
              <w:rPr>
                <w:color w:val="000000"/>
                <w:sz w:val="20"/>
                <w:szCs w:val="20"/>
              </w:rPr>
              <w:t>OpenAI</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98A34D8" w14:textId="77777777" w:rsidR="00362A13" w:rsidRDefault="00000000">
            <w:r>
              <w:rPr>
                <w:color w:val="000000"/>
                <w:sz w:val="20"/>
                <w:szCs w:val="20"/>
              </w:rPr>
              <w:t>Ollama (local), Claude (Anthropic)</w:t>
            </w:r>
          </w:p>
        </w:tc>
      </w:tr>
      <w:tr w:rsidR="00362A13" w14:paraId="269F2DC5"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AE0AEE5" w14:textId="77777777" w:rsidR="00362A13" w:rsidRDefault="00000000">
            <w:r>
              <w:rPr>
                <w:b/>
                <w:bCs/>
                <w:color w:val="000000"/>
                <w:sz w:val="20"/>
                <w:szCs w:val="20"/>
              </w:rPr>
              <w:t>Embedding Generator</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A28E71" w14:textId="77777777" w:rsidR="00362A13" w:rsidRDefault="00000000">
            <w:r>
              <w:rPr>
                <w:color w:val="000000"/>
                <w:sz w:val="20"/>
                <w:szCs w:val="20"/>
              </w:rPr>
              <w:t>ElBruno, OpenAI</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F3F3348" w14:textId="77777777" w:rsidR="00362A13" w:rsidRDefault="00000000">
            <w:r>
              <w:rPr>
                <w:color w:val="000000"/>
                <w:sz w:val="20"/>
                <w:szCs w:val="20"/>
              </w:rPr>
              <w:t>Jina</w:t>
            </w:r>
          </w:p>
        </w:tc>
      </w:tr>
      <w:tr w:rsidR="00362A13" w14:paraId="6F322288"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3ABA586" w14:textId="77777777" w:rsidR="00362A13" w:rsidRDefault="00000000">
            <w:r>
              <w:rPr>
                <w:b/>
                <w:bCs/>
                <w:color w:val="000000"/>
                <w:sz w:val="20"/>
                <w:szCs w:val="20"/>
              </w:rPr>
              <w:t>Vector DB Provider</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AF9E00B" w14:textId="77777777" w:rsidR="00362A13" w:rsidRDefault="00000000">
            <w:r>
              <w:rPr>
                <w:color w:val="000000"/>
                <w:sz w:val="20"/>
                <w:szCs w:val="20"/>
              </w:rPr>
              <w:t>SQLite</w:t>
            </w:r>
          </w:p>
        </w:tc>
        <w:tc>
          <w:tcPr>
            <w:tcW w:w="324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F14E215" w14:textId="77777777" w:rsidR="00362A13" w:rsidRDefault="00000000">
            <w:r>
              <w:rPr>
                <w:color w:val="000000"/>
                <w:sz w:val="20"/>
                <w:szCs w:val="20"/>
              </w:rPr>
              <w:t>Chroma</w:t>
            </w:r>
          </w:p>
        </w:tc>
      </w:tr>
      <w:tr w:rsidR="00362A13" w14:paraId="4BC97713" w14:textId="77777777">
        <w:tblPrEx>
          <w:tblCellMar>
            <w:top w:w="0" w:type="dxa"/>
            <w:bottom w:w="0" w:type="dxa"/>
          </w:tblCellMar>
        </w:tblPrEx>
        <w:tc>
          <w:tcPr>
            <w:tcW w:w="288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163B29D" w14:textId="77777777" w:rsidR="00362A13" w:rsidRDefault="00000000">
            <w:r>
              <w:rPr>
                <w:b/>
                <w:bCs/>
                <w:color w:val="000000"/>
                <w:sz w:val="20"/>
                <w:szCs w:val="20"/>
              </w:rPr>
              <w:t>Kernel Function Plugins</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8C830F1" w14:textId="77777777" w:rsidR="00362A13" w:rsidRDefault="00000000">
            <w:r>
              <w:rPr>
                <w:color w:val="000000"/>
                <w:sz w:val="20"/>
                <w:szCs w:val="20"/>
              </w:rPr>
              <w:t>(custom per project)</w:t>
            </w:r>
          </w:p>
        </w:tc>
        <w:tc>
          <w:tcPr>
            <w:tcW w:w="324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30A436C" w14:textId="77777777" w:rsidR="00362A13" w:rsidRDefault="00000000">
            <w:r>
              <w:rPr>
                <w:color w:val="000000"/>
                <w:sz w:val="20"/>
                <w:szCs w:val="20"/>
              </w:rPr>
              <w:t>Any .NET assembly</w:t>
            </w:r>
          </w:p>
        </w:tc>
      </w:tr>
    </w:tbl>
    <w:p w14:paraId="0AEA02E0" w14:textId="77777777" w:rsidR="00362A13" w:rsidRDefault="00362A13">
      <w:pPr>
        <w:spacing w:before="60" w:after="100"/>
      </w:pPr>
    </w:p>
    <w:p w14:paraId="5E191724" w14:textId="77777777" w:rsidR="00245350" w:rsidRDefault="00752247" w:rsidP="00524904">
      <w:pPr>
        <w:spacing w:before="60" w:after="100"/>
        <w:rPr>
          <w:color w:val="000000"/>
        </w:rPr>
      </w:pPr>
      <w:r>
        <w:t>Note that this is a .net 9 project. So, ensure you are using .net 9 version for custom implementation. Also, if the project needs other DLLs</w:t>
      </w:r>
      <w:r w:rsidR="00524904">
        <w:t xml:space="preserve"> (Like Anthropic SDK or Oracle DB Client)</w:t>
      </w:r>
      <w:r>
        <w:t xml:space="preserve">, not included as part of the application, that needs to be copied in the </w:t>
      </w:r>
      <w:r w:rsidR="00524904">
        <w:t xml:space="preserve">folder along with Provider DLL. </w:t>
      </w:r>
      <w:r w:rsidR="00524904" w:rsidRPr="00752247">
        <w:rPr>
          <w:color w:val="000000"/>
        </w:rPr>
        <w:t xml:space="preserve">Register the assembly path </w:t>
      </w:r>
      <w:r w:rsidR="00524904">
        <w:rPr>
          <w:color w:val="000000"/>
        </w:rPr>
        <w:t>in “</w:t>
      </w:r>
      <w:r w:rsidR="00524904" w:rsidRPr="00752247">
        <w:rPr>
          <w:color w:val="000000"/>
        </w:rPr>
        <w:t>Default Folders</w:t>
      </w:r>
      <w:r w:rsidR="00524904">
        <w:rPr>
          <w:color w:val="000000"/>
        </w:rPr>
        <w:t>”</w:t>
      </w:r>
      <w:r w:rsidR="00524904" w:rsidRPr="00752247">
        <w:rPr>
          <w:color w:val="000000"/>
        </w:rPr>
        <w:t xml:space="preserve"> settings, through Admin UI. No core application changes are required</w:t>
      </w:r>
      <w:r w:rsidR="00524904">
        <w:rPr>
          <w:color w:val="000000"/>
        </w:rPr>
        <w:t xml:space="preserve"> to use external DLLs</w:t>
      </w:r>
      <w:r w:rsidR="00524904" w:rsidRPr="00752247">
        <w:rPr>
          <w:color w:val="000000"/>
        </w:rPr>
        <w:t>.</w:t>
      </w:r>
      <w:r w:rsidR="00245350">
        <w:rPr>
          <w:color w:val="000000"/>
        </w:rPr>
        <w:t xml:space="preserve"> </w:t>
      </w:r>
    </w:p>
    <w:p w14:paraId="3F9F9E5B" w14:textId="42194991" w:rsidR="00524904" w:rsidRDefault="00245350" w:rsidP="00524904">
      <w:pPr>
        <w:spacing w:before="60" w:after="100"/>
      </w:pPr>
      <w:r>
        <w:rPr>
          <w:color w:val="000000"/>
        </w:rPr>
        <w:t xml:space="preserve">The interfaces for the custom implementations are in </w:t>
      </w:r>
      <w:r w:rsidRPr="00245350">
        <w:rPr>
          <w:color w:val="000000"/>
        </w:rPr>
        <w:t>WhatsAppToDB.Abstractions</w:t>
      </w:r>
      <w:r>
        <w:rPr>
          <w:color w:val="000000"/>
        </w:rPr>
        <w:t xml:space="preserve"> project.</w:t>
      </w:r>
    </w:p>
    <w:p w14:paraId="4E7CFF3A" w14:textId="77777777" w:rsidR="00362A13" w:rsidRDefault="00000000">
      <w:pPr>
        <w:pStyle w:val="Heading2"/>
      </w:pPr>
      <w:r>
        <w:t>4.1 Implementing a Custom DB Provider</w:t>
      </w:r>
    </w:p>
    <w:p w14:paraId="2C582239" w14:textId="2F086BFC" w:rsidR="00362A13" w:rsidRDefault="00000000">
      <w:pPr>
        <w:spacing w:before="60" w:after="100"/>
      </w:pPr>
      <w:r>
        <w:rPr>
          <w:color w:val="000000"/>
        </w:rPr>
        <w:t xml:space="preserve">Implement the IDbProvider </w:t>
      </w:r>
      <w:r w:rsidR="00C33556">
        <w:rPr>
          <w:color w:val="000000"/>
        </w:rPr>
        <w:t xml:space="preserve">&amp; ISchemaProvider </w:t>
      </w:r>
      <w:r>
        <w:rPr>
          <w:color w:val="000000"/>
        </w:rPr>
        <w:t>interface</w:t>
      </w:r>
      <w:r w:rsidR="00C33556">
        <w:rPr>
          <w:color w:val="000000"/>
        </w:rPr>
        <w:t>s</w:t>
      </w:r>
      <w:r>
        <w:rPr>
          <w:color w:val="000000"/>
        </w:rPr>
        <w:t>. Key methods include:</w:t>
      </w:r>
    </w:p>
    <w:p w14:paraId="4C25A97E" w14:textId="7C38F538" w:rsidR="00362A13" w:rsidRDefault="00000000">
      <w:pPr>
        <w:pStyle w:val="ListParagraph"/>
        <w:numPr>
          <w:ilvl w:val="0"/>
          <w:numId w:val="2"/>
        </w:numPr>
        <w:spacing w:before="40" w:after="40"/>
      </w:pPr>
      <w:r>
        <w:rPr>
          <w:color w:val="000000"/>
        </w:rPr>
        <w:t>GetConnection(</w:t>
      </w:r>
      <w:r w:rsidR="00752247">
        <w:rPr>
          <w:color w:val="000000"/>
        </w:rPr>
        <w:t>connectionString</w:t>
      </w:r>
      <w:r>
        <w:rPr>
          <w:color w:val="000000"/>
        </w:rPr>
        <w:t xml:space="preserve">) — returns an open IDbConnection </w:t>
      </w:r>
    </w:p>
    <w:p w14:paraId="5BE416DF" w14:textId="2AD2BC91" w:rsidR="00362A13" w:rsidRDefault="00000000">
      <w:pPr>
        <w:pStyle w:val="ListParagraph"/>
        <w:numPr>
          <w:ilvl w:val="0"/>
          <w:numId w:val="2"/>
        </w:numPr>
        <w:spacing w:before="40" w:after="40"/>
      </w:pPr>
      <w:r>
        <w:rPr>
          <w:color w:val="000000"/>
        </w:rPr>
        <w:t xml:space="preserve">SetUserContext(connection, </w:t>
      </w:r>
      <w:r w:rsidR="00752247">
        <w:rPr>
          <w:color w:val="000000"/>
        </w:rPr>
        <w:t>identity</w:t>
      </w:r>
      <w:r>
        <w:rPr>
          <w:color w:val="000000"/>
        </w:rPr>
        <w:t>) — sets the per-user database context</w:t>
      </w:r>
    </w:p>
    <w:p w14:paraId="23522003" w14:textId="232C31DF" w:rsidR="00752247" w:rsidRPr="00C33556" w:rsidRDefault="00752247" w:rsidP="00752247">
      <w:pPr>
        <w:pStyle w:val="ListParagraph"/>
        <w:numPr>
          <w:ilvl w:val="0"/>
          <w:numId w:val="2"/>
        </w:numPr>
        <w:spacing w:before="60" w:after="100"/>
      </w:pPr>
      <w:r w:rsidRPr="00752247">
        <w:rPr>
          <w:color w:val="000000"/>
        </w:rPr>
        <w:t>Name</w:t>
      </w:r>
      <w:r w:rsidR="00000000" w:rsidRPr="00752247">
        <w:rPr>
          <w:color w:val="000000"/>
        </w:rPr>
        <w:t xml:space="preserve"> — returns the </w:t>
      </w:r>
      <w:r w:rsidRPr="00752247">
        <w:rPr>
          <w:color w:val="000000"/>
        </w:rPr>
        <w:t xml:space="preserve">name of the DB Provider (postgres, </w:t>
      </w:r>
      <w:r>
        <w:rPr>
          <w:color w:val="000000"/>
        </w:rPr>
        <w:t>o</w:t>
      </w:r>
      <w:r w:rsidRPr="00752247">
        <w:rPr>
          <w:color w:val="000000"/>
        </w:rPr>
        <w:t>racle)</w:t>
      </w:r>
    </w:p>
    <w:p w14:paraId="7573E128" w14:textId="7777AB69" w:rsidR="00C33556" w:rsidRPr="00752247" w:rsidRDefault="00C33556" w:rsidP="00752247">
      <w:pPr>
        <w:pStyle w:val="ListParagraph"/>
        <w:numPr>
          <w:ilvl w:val="0"/>
          <w:numId w:val="2"/>
        </w:numPr>
        <w:spacing w:before="60" w:after="100"/>
      </w:pPr>
      <w:r w:rsidRPr="00C33556">
        <w:t>GetTablesAsync</w:t>
      </w:r>
      <w:r>
        <w:t xml:space="preserve">, </w:t>
      </w:r>
      <w:r w:rsidRPr="00C33556">
        <w:t>Get</w:t>
      </w:r>
      <w:r>
        <w:t>Column</w:t>
      </w:r>
      <w:r w:rsidRPr="00C33556">
        <w:t>sAsync</w:t>
      </w:r>
      <w:r>
        <w:t xml:space="preserve">, </w:t>
      </w:r>
      <w:r w:rsidRPr="00C33556">
        <w:t>Get</w:t>
      </w:r>
      <w:r>
        <w:t>ForeignKeys</w:t>
      </w:r>
      <w:r w:rsidRPr="00C33556">
        <w:t>Async</w:t>
      </w:r>
    </w:p>
    <w:p w14:paraId="2B24BBE8" w14:textId="77777777" w:rsidR="00362A13" w:rsidRDefault="00000000">
      <w:pPr>
        <w:pStyle w:val="Heading2"/>
      </w:pPr>
      <w:r>
        <w:t>4.2 Implementing a Custom LLM Provider</w:t>
      </w:r>
    </w:p>
    <w:p w14:paraId="3B497897" w14:textId="466D0BCB" w:rsidR="00362A13" w:rsidRDefault="00000000">
      <w:pPr>
        <w:spacing w:before="60" w:after="100"/>
        <w:rPr>
          <w:color w:val="000000"/>
        </w:rPr>
      </w:pPr>
      <w:r>
        <w:rPr>
          <w:color w:val="000000"/>
        </w:rPr>
        <w:t>Implement the ILlmProvider interface, wrapping any HTTP-based or SDK-based LLM. The provider receives the assembled prompt (system prompt + schema + few-shot examples + chat history + user query) and returns the LLM's text response.</w:t>
      </w:r>
      <w:r w:rsidR="00752247">
        <w:rPr>
          <w:color w:val="000000"/>
        </w:rPr>
        <w:t xml:space="preserve"> If the Provider supports Semantic Kernel natively (with Tool calling), only registration is enough. But, if Semantic Kernel does not have native support, the provider has to implement the tool calling also. Refer the Claude LLM Provider project for such an implementation. </w:t>
      </w:r>
    </w:p>
    <w:p w14:paraId="0A850286" w14:textId="2BBE8228" w:rsidR="00752247" w:rsidRDefault="00752247">
      <w:pPr>
        <w:spacing w:before="60" w:after="100"/>
      </w:pPr>
      <w:r w:rsidRPr="00752247">
        <w:rPr>
          <w:color w:val="000000"/>
        </w:rPr>
        <w:t>Register the assembly path Default Folders settings, through Admin UI. No core application changes are required</w:t>
      </w:r>
    </w:p>
    <w:p w14:paraId="0CA4135F" w14:textId="77777777" w:rsidR="00362A13" w:rsidRDefault="00362A13">
      <w:pPr>
        <w:spacing w:before="60" w:after="100"/>
      </w:pPr>
    </w:p>
    <w:p w14:paraId="0D87E72D" w14:textId="77777777" w:rsidR="00362A13" w:rsidRDefault="00000000">
      <w:pPr>
        <w:pStyle w:val="Heading2"/>
      </w:pPr>
      <w:r>
        <w:t>4.3 Implementing a Custom Embedding Generator</w:t>
      </w:r>
    </w:p>
    <w:p w14:paraId="66E9E6AC" w14:textId="77777777" w:rsidR="00245350" w:rsidRPr="00245350" w:rsidRDefault="00000000" w:rsidP="00245350">
      <w:pPr>
        <w:spacing w:before="60" w:after="100"/>
        <w:rPr>
          <w:color w:val="000000"/>
        </w:rPr>
      </w:pPr>
      <w:r>
        <w:rPr>
          <w:color w:val="000000"/>
        </w:rPr>
        <w:t>Implement the IEmbeddingGenerator interface</w:t>
      </w:r>
      <w:r w:rsidR="00245350">
        <w:rPr>
          <w:color w:val="000000"/>
        </w:rPr>
        <w:t xml:space="preserve"> and </w:t>
      </w:r>
      <w:r w:rsidR="00245350" w:rsidRPr="00245350">
        <w:rPr>
          <w:color w:val="000000"/>
        </w:rPr>
        <w:t>IEmbeddingServiceProvider</w:t>
      </w:r>
    </w:p>
    <w:p w14:paraId="31BC5DA6" w14:textId="04EE1F48" w:rsidR="00362A13" w:rsidRDefault="00245350">
      <w:pPr>
        <w:spacing w:before="60" w:after="100"/>
      </w:pPr>
      <w:r>
        <w:rPr>
          <w:color w:val="000000"/>
        </w:rPr>
        <w:lastRenderedPageBreak/>
        <w:t xml:space="preserve">Interface. The </w:t>
      </w:r>
      <w:r w:rsidRPr="00245350">
        <w:rPr>
          <w:color w:val="000000"/>
        </w:rPr>
        <w:t>IEmbeddingServiceProvider</w:t>
      </w:r>
      <w:r>
        <w:rPr>
          <w:color w:val="000000"/>
        </w:rPr>
        <w:t xml:space="preserve"> receives </w:t>
      </w:r>
      <w:r w:rsidRPr="00245350">
        <w:rPr>
          <w:color w:val="000000"/>
        </w:rPr>
        <w:t>EmbeddingServiceSettings</w:t>
      </w:r>
      <w:r>
        <w:rPr>
          <w:color w:val="000000"/>
        </w:rPr>
        <w:t xml:space="preserve"> and should create the </w:t>
      </w:r>
      <w:bookmarkStart w:id="0" w:name="_Hlk230774210"/>
      <w:r>
        <w:rPr>
          <w:color w:val="000000"/>
        </w:rPr>
        <w:t>IEmbeddingService</w:t>
      </w:r>
      <w:bookmarkEnd w:id="0"/>
      <w:r>
        <w:rPr>
          <w:color w:val="000000"/>
        </w:rPr>
        <w:t xml:space="preserve"> and return it</w:t>
      </w:r>
      <w:r w:rsidR="00000000">
        <w:rPr>
          <w:color w:val="000000"/>
        </w:rPr>
        <w:t>.</w:t>
      </w:r>
      <w:r>
        <w:rPr>
          <w:color w:val="000000"/>
        </w:rPr>
        <w:t xml:space="preserve"> The reason for this is, the EmbeddingService may need more settings to configure</w:t>
      </w:r>
      <w:r w:rsidR="00000000">
        <w:rPr>
          <w:color w:val="000000"/>
        </w:rPr>
        <w:t xml:space="preserve"> </w:t>
      </w:r>
      <w:r>
        <w:rPr>
          <w:color w:val="000000"/>
        </w:rPr>
        <w:t xml:space="preserve">than the standard settings used by the other services. By using an intermediate ServiceProvider interface, those settings can be set by the provider before returning the required service. </w:t>
      </w:r>
      <w:r w:rsidR="00000000">
        <w:rPr>
          <w:color w:val="000000"/>
        </w:rPr>
        <w:t xml:space="preserve">The </w:t>
      </w:r>
      <w:r>
        <w:rPr>
          <w:color w:val="000000"/>
        </w:rPr>
        <w:t>IEmbeddingService</w:t>
      </w:r>
      <w:r w:rsidR="00000000">
        <w:rPr>
          <w:color w:val="000000"/>
        </w:rPr>
        <w:t xml:space="preserve"> receives a list of text values and returns a corresponding list of float vectors. These vectors are stored in the configured vector DB and used for fuzzy search.</w:t>
      </w:r>
    </w:p>
    <w:p w14:paraId="22617AE7" w14:textId="77777777" w:rsidR="00362A13" w:rsidRDefault="00362A13">
      <w:pPr>
        <w:spacing w:before="60" w:after="100"/>
      </w:pPr>
    </w:p>
    <w:p w14:paraId="10B4C258" w14:textId="77777777" w:rsidR="00362A13" w:rsidRDefault="00000000">
      <w:pPr>
        <w:pStyle w:val="Heading2"/>
      </w:pPr>
      <w:r>
        <w:t>4.4 Implementing a Custom Vector DB Provider</w:t>
      </w:r>
    </w:p>
    <w:p w14:paraId="019055F5" w14:textId="3093E9C1" w:rsidR="00362A13" w:rsidRDefault="00000000">
      <w:pPr>
        <w:spacing w:before="60" w:after="100"/>
        <w:rPr>
          <w:color w:val="000000"/>
        </w:rPr>
      </w:pPr>
      <w:r>
        <w:rPr>
          <w:color w:val="000000"/>
        </w:rPr>
        <w:t xml:space="preserve">Implement the </w:t>
      </w:r>
      <w:r w:rsidR="003C0A0C" w:rsidRPr="003C0A0C">
        <w:rPr>
          <w:color w:val="000000"/>
        </w:rPr>
        <w:t>IVectorDBServiceProvider</w:t>
      </w:r>
      <w:r w:rsidR="003C0A0C">
        <w:rPr>
          <w:color w:val="000000"/>
        </w:rPr>
        <w:t xml:space="preserve"> and </w:t>
      </w:r>
      <w:r w:rsidR="003C0A0C" w:rsidRPr="003C0A0C">
        <w:rPr>
          <w:color w:val="000000"/>
        </w:rPr>
        <w:t>IVectorDBService</w:t>
      </w:r>
      <w:r>
        <w:rPr>
          <w:color w:val="000000"/>
        </w:rPr>
        <w:t xml:space="preserve"> interface</w:t>
      </w:r>
      <w:r w:rsidR="003C0A0C">
        <w:rPr>
          <w:color w:val="000000"/>
        </w:rPr>
        <w:t>s, similar to Embedding service</w:t>
      </w:r>
      <w:r>
        <w:rPr>
          <w:color w:val="000000"/>
        </w:rPr>
        <w:t xml:space="preserve">. Methods cover </w:t>
      </w:r>
      <w:r w:rsidR="003C0A0C">
        <w:rPr>
          <w:color w:val="000000"/>
        </w:rPr>
        <w:t>Add/delete entries, Delete Collection and</w:t>
      </w:r>
      <w:r>
        <w:rPr>
          <w:color w:val="000000"/>
        </w:rPr>
        <w:t xml:space="preserve"> search</w:t>
      </w:r>
      <w:r w:rsidR="003C0A0C">
        <w:rPr>
          <w:color w:val="000000"/>
        </w:rPr>
        <w:t xml:space="preserve"> </w:t>
      </w:r>
      <w:r>
        <w:rPr>
          <w:color w:val="000000"/>
        </w:rPr>
        <w:t>operations. The provider receives pre-computed vectors from the embedding generator.</w:t>
      </w:r>
      <w:r w:rsidR="003C0A0C">
        <w:rPr>
          <w:color w:val="000000"/>
        </w:rPr>
        <w:t xml:space="preserve"> There is a separate method provided as </w:t>
      </w:r>
      <w:r w:rsidR="003C0A0C" w:rsidRPr="003C0A0C">
        <w:rPr>
          <w:color w:val="000000"/>
        </w:rPr>
        <w:t>AfterCollectionSyncCompletedAsync</w:t>
      </w:r>
      <w:r w:rsidR="003C0A0C">
        <w:rPr>
          <w:color w:val="000000"/>
        </w:rPr>
        <w:t xml:space="preserve">. Since the generation is done in batches and orchestrated by VectorSyncService, the vector db provider may not know when all the vectors are provided and operation completed. In those cases, </w:t>
      </w:r>
      <w:r w:rsidR="003C0A0C" w:rsidRPr="003C0A0C">
        <w:rPr>
          <w:color w:val="000000"/>
        </w:rPr>
        <w:t>AfterCollectionSyncCompletedAsync</w:t>
      </w:r>
      <w:r w:rsidR="003C0A0C">
        <w:rPr>
          <w:color w:val="000000"/>
        </w:rPr>
        <w:t xml:space="preserve"> can be used to do cleanup after all the batches are completed for a collection. In Sqlite vector DB, the application uses </w:t>
      </w:r>
      <w:r w:rsidR="00E333D2">
        <w:rPr>
          <w:color w:val="000000"/>
        </w:rPr>
        <w:t>this method to update the FTS search implementation of the Sqlite DB.</w:t>
      </w:r>
    </w:p>
    <w:p w14:paraId="697E3837" w14:textId="77777777" w:rsidR="00B82F7A" w:rsidRDefault="00B82F7A">
      <w:pPr>
        <w:spacing w:before="60" w:after="100"/>
        <w:rPr>
          <w:color w:val="000000"/>
        </w:rPr>
      </w:pPr>
    </w:p>
    <w:p w14:paraId="7EEE9203" w14:textId="5A18B1C6" w:rsidR="00362A13" w:rsidRDefault="00000000" w:rsidP="004F4E68">
      <w:r>
        <w:rPr>
          <w:b/>
          <w:bCs/>
          <w:color w:val="1F3864"/>
          <w:sz w:val="32"/>
          <w:szCs w:val="32"/>
        </w:rPr>
        <w:t>5. Frontend &amp; Admin UI</w:t>
      </w:r>
    </w:p>
    <w:p w14:paraId="21648B28" w14:textId="77777777" w:rsidR="00362A13" w:rsidRDefault="00362A13">
      <w:pPr>
        <w:spacing w:before="60" w:after="100"/>
      </w:pPr>
    </w:p>
    <w:p w14:paraId="293B3FFF" w14:textId="77777777" w:rsidR="00362A13" w:rsidRDefault="00000000">
      <w:pPr>
        <w:pStyle w:val="Heading2"/>
      </w:pPr>
      <w:r>
        <w:t>5.1 Metadata-Driven UI</w:t>
      </w:r>
    </w:p>
    <w:p w14:paraId="6112D188" w14:textId="77777777" w:rsidR="00362A13" w:rsidRDefault="00000000">
      <w:pPr>
        <w:spacing w:before="60" w:after="100"/>
      </w:pPr>
      <w:r>
        <w:rPr>
          <w:color w:val="000000"/>
        </w:rPr>
        <w:t>The Admin UI does not contain hard-coded forms. Instead, every configurable object (database connection, LLM provider, schema definition, prompt, role, security rule, etc.) is described by a JSON metadata file that specifies its fields, types, labels, validation rules, and default values. The UI reads these metadata files at runtime and dynamically renders the appropriate form controls.</w:t>
      </w:r>
    </w:p>
    <w:p w14:paraId="29FD3B94" w14:textId="77777777" w:rsidR="00362A13" w:rsidRDefault="00000000">
      <w:pPr>
        <w:spacing w:before="60" w:after="100"/>
      </w:pPr>
      <w:r>
        <w:rPr>
          <w:color w:val="000000"/>
        </w:rPr>
        <w:t>This approach provides several advantages:</w:t>
      </w:r>
    </w:p>
    <w:p w14:paraId="72E36931" w14:textId="77777777" w:rsidR="00362A13" w:rsidRDefault="00000000">
      <w:pPr>
        <w:pStyle w:val="ListParagraph"/>
        <w:numPr>
          <w:ilvl w:val="0"/>
          <w:numId w:val="2"/>
        </w:numPr>
        <w:spacing w:before="40" w:after="40"/>
      </w:pPr>
      <w:r>
        <w:rPr>
          <w:color w:val="000000"/>
        </w:rPr>
        <w:t>Adding a new configuration field requires editing only the metadata JSON — no frontend code changes</w:t>
      </w:r>
    </w:p>
    <w:p w14:paraId="19476122" w14:textId="77777777" w:rsidR="00362A13" w:rsidRDefault="00000000">
      <w:pPr>
        <w:pStyle w:val="ListParagraph"/>
        <w:numPr>
          <w:ilvl w:val="0"/>
          <w:numId w:val="2"/>
        </w:numPr>
        <w:spacing w:before="40" w:after="40"/>
      </w:pPr>
      <w:r>
        <w:rPr>
          <w:color w:val="000000"/>
        </w:rPr>
        <w:t>All configuration types share a consistent UI pattern, reducing the learning curve for administrators</w:t>
      </w:r>
    </w:p>
    <w:p w14:paraId="62661138" w14:textId="77777777" w:rsidR="00362A13" w:rsidRDefault="00000000">
      <w:pPr>
        <w:pStyle w:val="ListParagraph"/>
        <w:numPr>
          <w:ilvl w:val="0"/>
          <w:numId w:val="2"/>
        </w:numPr>
        <w:spacing w:before="40" w:after="40"/>
      </w:pPr>
      <w:r>
        <w:rPr>
          <w:color w:val="000000"/>
        </w:rPr>
        <w:t>Metadata files themselves are editable through the UI, enabling rapid iteration without developer involvement</w:t>
      </w:r>
    </w:p>
    <w:p w14:paraId="00AF7035" w14:textId="77777777" w:rsidR="00362A13" w:rsidRDefault="00362A13">
      <w:pPr>
        <w:spacing w:before="60" w:after="100"/>
      </w:pPr>
    </w:p>
    <w:p w14:paraId="50D4FC74" w14:textId="77777777" w:rsidR="00B82F7A" w:rsidRDefault="00B82F7A">
      <w:pPr>
        <w:rPr>
          <w:b/>
          <w:bCs/>
          <w:color w:val="2E75B6"/>
          <w:sz w:val="26"/>
          <w:szCs w:val="26"/>
        </w:rPr>
      </w:pPr>
      <w:r>
        <w:br w:type="page"/>
      </w:r>
    </w:p>
    <w:p w14:paraId="65705314" w14:textId="0068D58C" w:rsidR="00362A13" w:rsidRDefault="00000000">
      <w:pPr>
        <w:pStyle w:val="Heading2"/>
      </w:pPr>
      <w:r>
        <w:lastRenderedPageBreak/>
        <w:t>5.2 Configuration Management</w:t>
      </w:r>
    </w:p>
    <w:p w14:paraId="21301E74" w14:textId="77777777" w:rsidR="00362A13" w:rsidRDefault="00000000">
      <w:pPr>
        <w:spacing w:before="60" w:after="100"/>
      </w:pPr>
      <w:r>
        <w:rPr>
          <w:color w:val="000000"/>
        </w:rPr>
        <w:t>All application configurations are managed exclusively through the Admin UI. The main configuration areas exposed are: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2A13" w14:paraId="76437F8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4E0D1491" w14:textId="77777777" w:rsidR="00362A13" w:rsidRDefault="00000000">
            <w:r>
              <w:rPr>
                <w:b/>
                <w:bCs/>
                <w:color w:val="FFFFFF"/>
                <w:sz w:val="20"/>
                <w:szCs w:val="20"/>
              </w:rPr>
              <w:t>Configuration Area</w:t>
            </w:r>
          </w:p>
        </w:tc>
        <w:tc>
          <w:tcPr>
            <w:tcW w:w="636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66DAE301" w14:textId="77777777" w:rsidR="00362A13" w:rsidRDefault="00000000">
            <w:r>
              <w:rPr>
                <w:b/>
                <w:bCs/>
                <w:color w:val="FFFFFF"/>
                <w:sz w:val="20"/>
                <w:szCs w:val="20"/>
              </w:rPr>
              <w:t>What Administrators Can Manage</w:t>
            </w:r>
          </w:p>
        </w:tc>
      </w:tr>
      <w:tr w:rsidR="00362A13" w14:paraId="7894D5FE"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67FE936" w14:textId="2B49E757" w:rsidR="00362A13" w:rsidRDefault="00000000">
            <w:r>
              <w:rPr>
                <w:b/>
                <w:bCs/>
                <w:color w:val="000000"/>
                <w:sz w:val="20"/>
                <w:szCs w:val="20"/>
              </w:rPr>
              <w:t>Database</w:t>
            </w:r>
            <w:r w:rsidR="00B82F7A">
              <w:rPr>
                <w:b/>
                <w:bCs/>
                <w:color w:val="000000"/>
                <w:sz w:val="20"/>
                <w:szCs w:val="20"/>
              </w:rPr>
              <w:t>s</w:t>
            </w:r>
            <w:r>
              <w:rPr>
                <w:b/>
                <w:bCs/>
                <w:color w:val="000000"/>
                <w:sz w:val="20"/>
                <w:szCs w:val="20"/>
              </w:rPr>
              <w:t xml:space="preserve"> </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442272A4" w14:textId="5A2345E6" w:rsidR="00362A13" w:rsidRDefault="00000000">
            <w:r>
              <w:rPr>
                <w:color w:val="000000"/>
                <w:sz w:val="20"/>
                <w:szCs w:val="20"/>
              </w:rPr>
              <w:t xml:space="preserve">Add/edit </w:t>
            </w:r>
            <w:r w:rsidR="00B82F7A">
              <w:rPr>
                <w:color w:val="000000"/>
                <w:sz w:val="20"/>
                <w:szCs w:val="20"/>
              </w:rPr>
              <w:t>databases</w:t>
            </w:r>
          </w:p>
        </w:tc>
      </w:tr>
      <w:tr w:rsidR="00362A13" w14:paraId="4BEAF4B5"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0E25801" w14:textId="4C7308AC" w:rsidR="00362A13" w:rsidRDefault="00000000">
            <w:r>
              <w:rPr>
                <w:b/>
                <w:bCs/>
                <w:color w:val="000000"/>
                <w:sz w:val="20"/>
                <w:szCs w:val="20"/>
              </w:rPr>
              <w:t>LLM</w:t>
            </w:r>
            <w:r w:rsidR="00B82F7A">
              <w:rPr>
                <w:b/>
                <w:bCs/>
                <w:color w:val="000000"/>
                <w:sz w:val="20"/>
                <w:szCs w:val="20"/>
              </w:rPr>
              <w:t>s</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656D30B" w14:textId="3E37A0DB" w:rsidR="00362A13" w:rsidRDefault="00B82F7A">
            <w:r>
              <w:rPr>
                <w:color w:val="000000"/>
                <w:sz w:val="20"/>
                <w:szCs w:val="20"/>
              </w:rPr>
              <w:t xml:space="preserve">Add/edit </w:t>
            </w:r>
            <w:r>
              <w:rPr>
                <w:color w:val="000000"/>
                <w:sz w:val="20"/>
                <w:szCs w:val="20"/>
              </w:rPr>
              <w:t>LLMs</w:t>
            </w:r>
          </w:p>
        </w:tc>
      </w:tr>
      <w:tr w:rsidR="00362A13" w14:paraId="0C6593B1"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FBAB36F" w14:textId="77777777" w:rsidR="00362A13" w:rsidRDefault="00000000">
            <w:r>
              <w:rPr>
                <w:b/>
                <w:bCs/>
                <w:color w:val="000000"/>
                <w:sz w:val="20"/>
                <w:szCs w:val="20"/>
              </w:rPr>
              <w:t>Schema Management</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8825E3A" w14:textId="77777777" w:rsidR="00362A13" w:rsidRDefault="00000000">
            <w:r>
              <w:rPr>
                <w:color w:val="000000"/>
                <w:sz w:val="20"/>
                <w:szCs w:val="20"/>
              </w:rPr>
              <w:t>Define per-module table/column subsets sent to the LLM</w:t>
            </w:r>
          </w:p>
        </w:tc>
      </w:tr>
      <w:tr w:rsidR="00362A13" w14:paraId="3C288913"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FDF9EC1" w14:textId="77777777" w:rsidR="00362A13" w:rsidRDefault="00000000">
            <w:r>
              <w:rPr>
                <w:b/>
                <w:bCs/>
                <w:color w:val="000000"/>
                <w:sz w:val="20"/>
                <w:szCs w:val="20"/>
              </w:rPr>
              <w:t>Prompt Management</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30DA2775" w14:textId="5FC8D0A0" w:rsidR="00362A13" w:rsidRDefault="00000000">
            <w:r>
              <w:rPr>
                <w:color w:val="000000"/>
                <w:sz w:val="20"/>
                <w:szCs w:val="20"/>
              </w:rPr>
              <w:t xml:space="preserve">Author </w:t>
            </w:r>
            <w:r w:rsidR="00B82F7A">
              <w:rPr>
                <w:color w:val="000000"/>
                <w:sz w:val="20"/>
                <w:szCs w:val="20"/>
              </w:rPr>
              <w:t xml:space="preserve">System prompt, </w:t>
            </w:r>
            <w:r>
              <w:rPr>
                <w:color w:val="000000"/>
                <w:sz w:val="20"/>
                <w:szCs w:val="20"/>
              </w:rPr>
              <w:t>per-module system prompts and few-shot example pairs</w:t>
            </w:r>
          </w:p>
        </w:tc>
      </w:tr>
      <w:tr w:rsidR="00362A13" w14:paraId="14EEE2C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A1F6202" w14:textId="31664C37" w:rsidR="00362A13" w:rsidRDefault="00B82F7A">
            <w:r>
              <w:rPr>
                <w:b/>
                <w:bCs/>
                <w:color w:val="000000"/>
                <w:sz w:val="20"/>
                <w:szCs w:val="20"/>
              </w:rPr>
              <w:t>Modules</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0FFEB34" w14:textId="6D178A01" w:rsidR="00362A13" w:rsidRDefault="00B82F7A">
            <w:r>
              <w:rPr>
                <w:color w:val="000000"/>
                <w:sz w:val="20"/>
                <w:szCs w:val="20"/>
              </w:rPr>
              <w:t>Defines modules and the tables within the modules</w:t>
            </w:r>
          </w:p>
        </w:tc>
      </w:tr>
      <w:tr w:rsidR="00362A13" w14:paraId="25B98D0A"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B7E2783" w14:textId="77777777" w:rsidR="00362A13" w:rsidRDefault="00000000">
            <w:r>
              <w:rPr>
                <w:b/>
                <w:bCs/>
                <w:color w:val="000000"/>
                <w:sz w:val="20"/>
                <w:szCs w:val="20"/>
              </w:rPr>
              <w:t>Vector DB</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1BE89CF" w14:textId="77777777" w:rsidR="00362A13" w:rsidRDefault="00000000">
            <w:r>
              <w:rPr>
                <w:color w:val="000000"/>
                <w:sz w:val="20"/>
                <w:szCs w:val="20"/>
              </w:rPr>
              <w:t>Select provider, choose tables/columns to index, trigger re-indexing</w:t>
            </w:r>
          </w:p>
        </w:tc>
      </w:tr>
      <w:tr w:rsidR="00362A13" w14:paraId="52AF118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A646D02" w14:textId="77777777" w:rsidR="00362A13" w:rsidRDefault="00000000">
            <w:r>
              <w:rPr>
                <w:b/>
                <w:bCs/>
                <w:color w:val="000000"/>
                <w:sz w:val="20"/>
                <w:szCs w:val="20"/>
              </w:rPr>
              <w:t>Roles</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9B6BE4A" w14:textId="77777777" w:rsidR="00362A13" w:rsidRDefault="00000000">
            <w:r>
              <w:rPr>
                <w:color w:val="000000"/>
                <w:sz w:val="20"/>
                <w:szCs w:val="20"/>
              </w:rPr>
              <w:t>Define roles, assign connection strings, manage user-role mappings</w:t>
            </w:r>
          </w:p>
        </w:tc>
      </w:tr>
      <w:tr w:rsidR="00362A13" w14:paraId="478BBDCE"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140FA95" w14:textId="77777777" w:rsidR="00362A13" w:rsidRDefault="00000000">
            <w:r>
              <w:rPr>
                <w:b/>
                <w:bCs/>
                <w:color w:val="000000"/>
                <w:sz w:val="20"/>
                <w:szCs w:val="20"/>
              </w:rPr>
              <w:t>Plugins</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54D9EDFC" w14:textId="77777777" w:rsidR="00362A13" w:rsidRDefault="00000000">
            <w:r>
              <w:rPr>
                <w:color w:val="000000"/>
                <w:sz w:val="20"/>
                <w:szCs w:val="20"/>
              </w:rPr>
              <w:t>Register external Kernel Function plugin assemblies</w:t>
            </w:r>
          </w:p>
        </w:tc>
      </w:tr>
      <w:tr w:rsidR="00362A13" w14:paraId="2081279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6FD58D5" w14:textId="77777777" w:rsidR="00362A13" w:rsidRDefault="00000000">
            <w:r>
              <w:rPr>
                <w:b/>
                <w:bCs/>
                <w:color w:val="000000"/>
                <w:sz w:val="20"/>
                <w:szCs w:val="20"/>
              </w:rPr>
              <w:t>Metadata Editor</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045CAC7" w14:textId="77777777" w:rsidR="00362A13" w:rsidRDefault="00000000">
            <w:r>
              <w:rPr>
                <w:color w:val="000000"/>
                <w:sz w:val="20"/>
                <w:szCs w:val="20"/>
              </w:rPr>
              <w:t>Edit the metadata JSON for any configuration type</w:t>
            </w:r>
          </w:p>
        </w:tc>
      </w:tr>
    </w:tbl>
    <w:p w14:paraId="15D9540E" w14:textId="77777777" w:rsidR="00362A13" w:rsidRDefault="00362A13">
      <w:pPr>
        <w:spacing w:before="60" w:after="100"/>
      </w:pPr>
    </w:p>
    <w:p w14:paraId="4D7A6265" w14:textId="77777777" w:rsidR="00362A13" w:rsidRDefault="00000000">
      <w:pPr>
        <w:pStyle w:val="Heading2"/>
      </w:pPr>
      <w:r>
        <w:t>5.3 Live Configuration Reload</w:t>
      </w:r>
    </w:p>
    <w:p w14:paraId="6B1D9734" w14:textId="77777777" w:rsidR="00362A13" w:rsidRDefault="00000000">
      <w:pPr>
        <w:spacing w:before="60" w:after="100"/>
      </w:pPr>
      <w:r>
        <w:rPr>
          <w:color w:val="000000"/>
        </w:rPr>
        <w:t>Changes made through the Admin UI are written to the corresponding JSON configuration file. The ConfigService class monitors these files and reloads them automatically. Most configuration changes — schema updates, prompt edits, security rule changes, role modifications — take effect immediately without any application restart.</w:t>
      </w:r>
    </w:p>
    <w:p w14:paraId="693E8FE9" w14:textId="77777777" w:rsidR="00362A13" w:rsidRDefault="00000000">
      <w:pPr>
        <w:spacing w:before="80" w:after="80"/>
        <w:ind w:left="360"/>
      </w:pPr>
      <w:r>
        <w:rPr>
          <w:b/>
          <w:bCs/>
          <w:color w:val="2E75B6"/>
          <w:sz w:val="20"/>
          <w:szCs w:val="20"/>
        </w:rPr>
        <w:t xml:space="preserve">NOTE: </w:t>
      </w:r>
      <w:r>
        <w:rPr>
          <w:i/>
          <w:iCs/>
          <w:color w:val="444444"/>
          <w:sz w:val="20"/>
          <w:szCs w:val="20"/>
        </w:rPr>
        <w:t>The only exception is loading a new external DLL provider. Because .NET assemblies are loaded into the process at startup, adding a new external provider (DB, LLM, embedding, or vector DB) requires a one-time application restart.</w:t>
      </w:r>
    </w:p>
    <w:p w14:paraId="2023DEC0" w14:textId="77777777" w:rsidR="00362A13" w:rsidRDefault="00362A13">
      <w:pPr>
        <w:spacing w:before="60" w:after="100"/>
      </w:pPr>
    </w:p>
    <w:p w14:paraId="1B251DF4" w14:textId="77777777" w:rsidR="00362A13" w:rsidRDefault="00362A13">
      <w:pPr>
        <w:pBdr>
          <w:bottom w:val="single" w:sz="4" w:space="1" w:color="2E75B6"/>
        </w:pBdr>
        <w:spacing w:before="160" w:after="160"/>
      </w:pPr>
    </w:p>
    <w:p w14:paraId="79FAE7F0" w14:textId="77777777" w:rsidR="00362A13" w:rsidRDefault="00000000">
      <w:r>
        <w:br w:type="page"/>
      </w:r>
    </w:p>
    <w:p w14:paraId="29A0DB46" w14:textId="77777777" w:rsidR="00362A13" w:rsidRDefault="00000000">
      <w:pPr>
        <w:pStyle w:val="Heading1"/>
      </w:pPr>
      <w:r>
        <w:lastRenderedPageBreak/>
        <w:t>6. Deployment &amp; Configuration Guide</w:t>
      </w:r>
    </w:p>
    <w:p w14:paraId="1B08D44A" w14:textId="77777777" w:rsidR="00362A13" w:rsidRDefault="00362A13">
      <w:pPr>
        <w:spacing w:before="60" w:after="100"/>
      </w:pPr>
    </w:p>
    <w:p w14:paraId="3CC4D5C7" w14:textId="77777777" w:rsidR="00362A13" w:rsidRDefault="00000000">
      <w:pPr>
        <w:pStyle w:val="Heading2"/>
      </w:pPr>
      <w:r>
        <w:t>6.1 Minimal Startup Configuration</w:t>
      </w:r>
    </w:p>
    <w:p w14:paraId="664A044A" w14:textId="77777777" w:rsidR="00362A13" w:rsidRDefault="00000000">
      <w:pPr>
        <w:spacing w:before="60" w:after="100"/>
      </w:pPr>
      <w:r>
        <w:rPr>
          <w:color w:val="000000"/>
        </w:rPr>
        <w:t>The only mandatory entry in appSettings.json is the path to the root configuration folder:</w:t>
      </w:r>
    </w:p>
    <w:p w14:paraId="40937249" w14:textId="77777777" w:rsidR="00362A13" w:rsidRDefault="00000000">
      <w:pPr>
        <w:spacing w:before="60" w:after="100"/>
      </w:pPr>
      <w:r>
        <w:rPr>
          <w:rFonts w:ascii="Courier New" w:eastAsia="Courier New" w:hAnsi="Courier New" w:cs="Courier New"/>
          <w:color w:val="2E75B6"/>
          <w:sz w:val="20"/>
          <w:szCs w:val="20"/>
        </w:rPr>
        <w:t>{ "ConfigRoot": "C:\\AppConfig\\NlToSql" }</w:t>
      </w:r>
    </w:p>
    <w:p w14:paraId="73942778" w14:textId="77777777" w:rsidR="00362A13" w:rsidRDefault="00000000">
      <w:pPr>
        <w:spacing w:before="60" w:after="100"/>
      </w:pPr>
      <w:r>
        <w:rPr>
          <w:color w:val="000000"/>
        </w:rPr>
        <w:t>All other settings are read from JSON files within that folder.</w:t>
      </w:r>
    </w:p>
    <w:p w14:paraId="15BB1557" w14:textId="77777777" w:rsidR="00362A13" w:rsidRDefault="00362A13">
      <w:pPr>
        <w:spacing w:before="60" w:after="100"/>
      </w:pPr>
    </w:p>
    <w:p w14:paraId="452E7010" w14:textId="77777777" w:rsidR="00362A13" w:rsidRDefault="00000000">
      <w:pPr>
        <w:pStyle w:val="Heading2"/>
      </w:pPr>
      <w:r>
        <w:t>6.2 Configuration Folder Structure</w:t>
      </w:r>
    </w:p>
    <w:p w14:paraId="6BB11C5A" w14:textId="77EEF42C" w:rsidR="00362A13" w:rsidRDefault="00B82F7A">
      <w:pPr>
        <w:spacing w:before="60" w:after="100"/>
      </w:pPr>
      <w:r>
        <w:t>The Config root folder contains Databases, Users, Llms, Default Folders, Default Settings. The ConfigRoot/Metadata folder contains the metadata json for each configuration. ConfigRoot/{database} contains the database specific configuration – like, roles, modules, tables, plugins, extensions, few shot queries, prompts, vector related, email settings</w:t>
      </w:r>
    </w:p>
    <w:p w14:paraId="0499A1A2" w14:textId="77777777" w:rsidR="00362A13" w:rsidRDefault="00000000">
      <w:pPr>
        <w:pStyle w:val="Heading2"/>
      </w:pPr>
      <w:r>
        <w:t>6.3 Adding an External Provider</w:t>
      </w:r>
    </w:p>
    <w:p w14:paraId="14DA7DED" w14:textId="77777777" w:rsidR="00362A13" w:rsidRDefault="00000000">
      <w:pPr>
        <w:pStyle w:val="ListParagraph"/>
        <w:numPr>
          <w:ilvl w:val="0"/>
          <w:numId w:val="2"/>
        </w:numPr>
        <w:spacing w:before="40" w:after="40"/>
      </w:pPr>
      <w:r>
        <w:rPr>
          <w:color w:val="000000"/>
        </w:rPr>
        <w:t>Build the provider as a .NET class library implementing the appropriate interface</w:t>
      </w:r>
    </w:p>
    <w:p w14:paraId="1D1D97CF" w14:textId="77777777" w:rsidR="00362A13" w:rsidRDefault="00000000">
      <w:pPr>
        <w:pStyle w:val="ListParagraph"/>
        <w:numPr>
          <w:ilvl w:val="0"/>
          <w:numId w:val="2"/>
        </w:numPr>
        <w:spacing w:before="40" w:after="40"/>
      </w:pPr>
      <w:r>
        <w:rPr>
          <w:color w:val="000000"/>
        </w:rPr>
        <w:t>Place the compiled DLL in an accessible path on the server</w:t>
      </w:r>
    </w:p>
    <w:p w14:paraId="1355A835" w14:textId="77777777" w:rsidR="00362A13" w:rsidRDefault="00000000">
      <w:pPr>
        <w:pStyle w:val="ListParagraph"/>
        <w:numPr>
          <w:ilvl w:val="0"/>
          <w:numId w:val="2"/>
        </w:numPr>
        <w:spacing w:before="40" w:after="40"/>
      </w:pPr>
      <w:r>
        <w:rPr>
          <w:color w:val="000000"/>
        </w:rPr>
        <w:t>Register the assembly path and fully qualified type name in the relevant config JSON</w:t>
      </w:r>
    </w:p>
    <w:p w14:paraId="5822C215" w14:textId="77777777" w:rsidR="00362A13" w:rsidRDefault="00000000">
      <w:pPr>
        <w:pStyle w:val="ListParagraph"/>
        <w:numPr>
          <w:ilvl w:val="0"/>
          <w:numId w:val="2"/>
        </w:numPr>
        <w:spacing w:before="40" w:after="40"/>
      </w:pPr>
      <w:r>
        <w:rPr>
          <w:color w:val="000000"/>
        </w:rPr>
        <w:t>Restart the application once to load the new assembly</w:t>
      </w:r>
    </w:p>
    <w:p w14:paraId="487C8EBF" w14:textId="77777777" w:rsidR="00362A13" w:rsidRDefault="00000000">
      <w:pPr>
        <w:pStyle w:val="ListParagraph"/>
        <w:numPr>
          <w:ilvl w:val="0"/>
          <w:numId w:val="2"/>
        </w:numPr>
        <w:spacing w:before="40" w:after="40"/>
      </w:pPr>
      <w:r>
        <w:rPr>
          <w:color w:val="000000"/>
        </w:rPr>
        <w:t>Subsequent configuration changes to that provider take effect immediately</w:t>
      </w:r>
    </w:p>
    <w:p w14:paraId="6D7D1D89" w14:textId="77777777" w:rsidR="00362A13" w:rsidRDefault="00362A13">
      <w:pPr>
        <w:spacing w:before="60" w:after="100"/>
      </w:pPr>
    </w:p>
    <w:p w14:paraId="73E2FD0A" w14:textId="77777777" w:rsidR="00362A13" w:rsidRDefault="00362A13">
      <w:pPr>
        <w:pBdr>
          <w:bottom w:val="single" w:sz="4" w:space="1" w:color="2E75B6"/>
        </w:pBdr>
        <w:spacing w:before="160" w:after="160"/>
      </w:pPr>
    </w:p>
    <w:p w14:paraId="6612549A" w14:textId="77777777" w:rsidR="00362A13" w:rsidRDefault="00000000">
      <w:r>
        <w:br w:type="page"/>
      </w:r>
    </w:p>
    <w:p w14:paraId="68448E68" w14:textId="77777777" w:rsidR="00362A13" w:rsidRDefault="00000000">
      <w:pPr>
        <w:pStyle w:val="Heading1"/>
      </w:pPr>
      <w:r>
        <w:lastRenderedPageBreak/>
        <w:t>7. Glossary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3000"/>
        <w:gridCol w:w="6360"/>
      </w:tblGrid>
      <w:tr w:rsidR="00362A13" w14:paraId="78F329FB"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29180C4A" w14:textId="77777777" w:rsidR="00362A13" w:rsidRDefault="00000000">
            <w:r>
              <w:rPr>
                <w:b/>
                <w:bCs/>
                <w:color w:val="FFFFFF"/>
                <w:sz w:val="20"/>
                <w:szCs w:val="20"/>
              </w:rPr>
              <w:t>Term</w:t>
            </w:r>
          </w:p>
        </w:tc>
        <w:tc>
          <w:tcPr>
            <w:tcW w:w="6360" w:type="dxa"/>
            <w:tcBorders>
              <w:top w:val="single" w:sz="1" w:space="0" w:color="BDD7EE"/>
              <w:left w:val="single" w:sz="1" w:space="0" w:color="BDD7EE"/>
              <w:bottom w:val="single" w:sz="1" w:space="0" w:color="BDD7EE"/>
              <w:right w:val="single" w:sz="1" w:space="0" w:color="BDD7EE"/>
            </w:tcBorders>
            <w:shd w:val="clear" w:color="auto" w:fill="1F3864"/>
            <w:tcMar>
              <w:top w:w="100" w:type="dxa"/>
              <w:left w:w="150" w:type="dxa"/>
              <w:bottom w:w="100" w:type="dxa"/>
              <w:right w:w="150" w:type="dxa"/>
            </w:tcMar>
            <w:vAlign w:val="center"/>
          </w:tcPr>
          <w:p w14:paraId="1A9C4AED" w14:textId="77777777" w:rsidR="00362A13" w:rsidRDefault="00000000">
            <w:r>
              <w:rPr>
                <w:b/>
                <w:bCs/>
                <w:color w:val="FFFFFF"/>
                <w:sz w:val="20"/>
                <w:szCs w:val="20"/>
              </w:rPr>
              <w:t>Definition</w:t>
            </w:r>
          </w:p>
        </w:tc>
      </w:tr>
      <w:tr w:rsidR="00362A13" w14:paraId="695C0FBF"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39E71C1" w14:textId="77777777" w:rsidR="00362A13" w:rsidRDefault="00000000">
            <w:r>
              <w:rPr>
                <w:b/>
                <w:bCs/>
                <w:color w:val="000000"/>
                <w:sz w:val="20"/>
                <w:szCs w:val="20"/>
              </w:rPr>
              <w:t>Semantic Kernel</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07EBE6D" w14:textId="77777777" w:rsidR="00362A13" w:rsidRDefault="00000000">
            <w:r>
              <w:rPr>
                <w:color w:val="000000"/>
                <w:sz w:val="20"/>
                <w:szCs w:val="20"/>
              </w:rPr>
              <w:t>Microsoft's open-source SDK for integrating LLMs into .NET applications</w:t>
            </w:r>
          </w:p>
        </w:tc>
      </w:tr>
      <w:tr w:rsidR="00362A13" w14:paraId="3F1830C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BD4FC6A" w14:textId="77777777" w:rsidR="00362A13" w:rsidRDefault="00000000">
            <w:r>
              <w:rPr>
                <w:b/>
                <w:bCs/>
                <w:color w:val="000000"/>
                <w:sz w:val="20"/>
                <w:szCs w:val="20"/>
              </w:rPr>
              <w:t>Module</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4E422D0" w14:textId="77777777" w:rsidR="00362A13" w:rsidRDefault="00000000">
            <w:r>
              <w:rPr>
                <w:color w:val="000000"/>
                <w:sz w:val="20"/>
                <w:szCs w:val="20"/>
              </w:rPr>
              <w:t>A logical grouping of database tables/views and associated prompts (e.g. Sales, HR)</w:t>
            </w:r>
          </w:p>
        </w:tc>
      </w:tr>
      <w:tr w:rsidR="00362A13" w14:paraId="0EA9B27F"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14D488" w14:textId="71A240A9" w:rsidR="00362A13" w:rsidRDefault="00597A3A">
            <w:r>
              <w:rPr>
                <w:b/>
                <w:bCs/>
                <w:color w:val="000000"/>
                <w:sz w:val="20"/>
                <w:szCs w:val="20"/>
              </w:rPr>
              <w:t xml:space="preserve">Schema </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202A37C1" w14:textId="032A5767" w:rsidR="00362A13" w:rsidRDefault="00597A3A">
            <w:r>
              <w:rPr>
                <w:color w:val="000000"/>
                <w:sz w:val="20"/>
                <w:szCs w:val="20"/>
              </w:rPr>
              <w:t>Database related objects – Tables, Columns, join conditions, modules</w:t>
            </w:r>
          </w:p>
        </w:tc>
      </w:tr>
      <w:tr w:rsidR="00362A13" w14:paraId="3AD0293C"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1F315B46" w14:textId="77777777" w:rsidR="00362A13" w:rsidRDefault="00000000">
            <w:r>
              <w:rPr>
                <w:b/>
                <w:bCs/>
                <w:color w:val="000000"/>
                <w:sz w:val="20"/>
                <w:szCs w:val="20"/>
              </w:rPr>
              <w:t>DI (Dependency Injection)</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3875B8E" w14:textId="77777777" w:rsidR="00362A13" w:rsidRDefault="00000000">
            <w:r>
              <w:rPr>
                <w:color w:val="000000"/>
                <w:sz w:val="20"/>
                <w:szCs w:val="20"/>
              </w:rPr>
              <w:t>.NET pattern used throughout the application for loose coupling and testability</w:t>
            </w:r>
          </w:p>
        </w:tc>
      </w:tr>
      <w:tr w:rsidR="00362A13" w14:paraId="6B4C4243"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ECAA3AF" w14:textId="77777777" w:rsidR="00362A13" w:rsidRDefault="00000000">
            <w:r>
              <w:rPr>
                <w:b/>
                <w:bCs/>
                <w:color w:val="000000"/>
                <w:sz w:val="20"/>
                <w:szCs w:val="20"/>
              </w:rPr>
              <w:t>Few-Shot</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EF655F4" w14:textId="77777777" w:rsidR="00362A13" w:rsidRDefault="00000000">
            <w:r>
              <w:rPr>
                <w:color w:val="000000"/>
                <w:sz w:val="20"/>
                <w:szCs w:val="20"/>
              </w:rPr>
              <w:t>Providing the LLM with example question-to-SQL pairs to guide its output</w:t>
            </w:r>
          </w:p>
        </w:tc>
      </w:tr>
      <w:tr w:rsidR="00362A13" w14:paraId="6E5C23EE"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6796EF43" w14:textId="77777777" w:rsidR="00362A13" w:rsidRDefault="00000000">
            <w:r>
              <w:rPr>
                <w:b/>
                <w:bCs/>
                <w:color w:val="000000"/>
                <w:sz w:val="20"/>
                <w:szCs w:val="20"/>
              </w:rPr>
              <w:t>Vector DB</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465BEF9" w14:textId="77777777" w:rsidR="00362A13" w:rsidRDefault="00000000">
            <w:r>
              <w:rPr>
                <w:color w:val="000000"/>
                <w:sz w:val="20"/>
                <w:szCs w:val="20"/>
              </w:rPr>
              <w:t>A database optimised for storing and querying high-dimensional embedding vectors</w:t>
            </w:r>
          </w:p>
        </w:tc>
      </w:tr>
      <w:tr w:rsidR="00362A13" w14:paraId="422CBB80"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5FDB5A9E" w14:textId="77777777" w:rsidR="00362A13" w:rsidRDefault="00000000">
            <w:r>
              <w:rPr>
                <w:b/>
                <w:bCs/>
                <w:color w:val="000000"/>
                <w:sz w:val="20"/>
                <w:szCs w:val="20"/>
              </w:rPr>
              <w:t>Embedding</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D3054A8" w14:textId="77777777" w:rsidR="00362A13" w:rsidRDefault="00000000">
            <w:r>
              <w:rPr>
                <w:color w:val="000000"/>
                <w:sz w:val="20"/>
                <w:szCs w:val="20"/>
              </w:rPr>
              <w:t>A numerical vector representation of text, used for semantic similarity search</w:t>
            </w:r>
          </w:p>
        </w:tc>
      </w:tr>
      <w:tr w:rsidR="00362A13" w14:paraId="33CE7D8D"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921EAC0" w14:textId="77777777" w:rsidR="00362A13" w:rsidRDefault="00000000">
            <w:r>
              <w:rPr>
                <w:b/>
                <w:bCs/>
                <w:color w:val="000000"/>
                <w:sz w:val="20"/>
                <w:szCs w:val="20"/>
              </w:rPr>
              <w:t>Fuzzy Search</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3537AC01" w14:textId="77777777" w:rsidR="00362A13" w:rsidRDefault="00000000">
            <w:r>
              <w:rPr>
                <w:color w:val="000000"/>
                <w:sz w:val="20"/>
                <w:szCs w:val="20"/>
              </w:rPr>
              <w:t>Searching for semantically similar values rather than exact string matches</w:t>
            </w:r>
          </w:p>
        </w:tc>
      </w:tr>
      <w:tr w:rsidR="00362A13" w14:paraId="3477EC44"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13B3663D" w14:textId="77777777" w:rsidR="00362A13" w:rsidRDefault="00000000">
            <w:r>
              <w:rPr>
                <w:b/>
                <w:bCs/>
                <w:color w:val="000000"/>
                <w:sz w:val="20"/>
                <w:szCs w:val="20"/>
              </w:rPr>
              <w:t>SQL Monitor</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465E7BB" w14:textId="77777777" w:rsidR="00362A13" w:rsidRDefault="00000000">
            <w:r>
              <w:rPr>
                <w:color w:val="000000"/>
                <w:sz w:val="20"/>
                <w:szCs w:val="20"/>
              </w:rPr>
              <w:t>Security extension that inspects generated SQL before execution</w:t>
            </w:r>
          </w:p>
        </w:tc>
      </w:tr>
      <w:tr w:rsidR="00362A13" w14:paraId="1E60EC1B"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77AFC5CA" w14:textId="77777777" w:rsidR="00362A13" w:rsidRDefault="00000000">
            <w:r>
              <w:rPr>
                <w:b/>
                <w:bCs/>
                <w:color w:val="000000"/>
                <w:sz w:val="20"/>
                <w:szCs w:val="20"/>
              </w:rPr>
              <w:t>User Context</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2D43D576" w14:textId="77777777" w:rsidR="00362A13" w:rsidRDefault="00000000">
            <w:r>
              <w:rPr>
                <w:color w:val="000000"/>
                <w:sz w:val="20"/>
                <w:szCs w:val="20"/>
              </w:rPr>
              <w:t>A database-level mechanism (e.g. SET CONTEXT_INFO) that activates row-level security</w:t>
            </w:r>
          </w:p>
        </w:tc>
      </w:tr>
      <w:tr w:rsidR="00362A13" w14:paraId="2A603AA0"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74E924B" w14:textId="77777777" w:rsidR="00362A13" w:rsidRDefault="00000000">
            <w:r>
              <w:rPr>
                <w:b/>
                <w:bCs/>
                <w:color w:val="000000"/>
                <w:sz w:val="20"/>
                <w:szCs w:val="20"/>
              </w:rPr>
              <w:t>Kernel Function / Plugin</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6C4EE97C" w14:textId="77777777" w:rsidR="00362A13" w:rsidRDefault="00000000">
            <w:r>
              <w:rPr>
                <w:color w:val="000000"/>
                <w:sz w:val="20"/>
                <w:szCs w:val="20"/>
              </w:rPr>
              <w:t>A .NET method registered with Semantic Kernel that the LLM can invoke as a tool</w:t>
            </w:r>
          </w:p>
        </w:tc>
      </w:tr>
      <w:tr w:rsidR="00362A13" w14:paraId="6ACDEFDD"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48B5DA46" w14:textId="77777777" w:rsidR="00362A13" w:rsidRDefault="00000000">
            <w:r>
              <w:rPr>
                <w:b/>
                <w:bCs/>
                <w:color w:val="000000"/>
                <w:sz w:val="20"/>
                <w:szCs w:val="20"/>
              </w:rPr>
              <w:t>Provider Interface</w:t>
            </w:r>
          </w:p>
        </w:tc>
        <w:tc>
          <w:tcPr>
            <w:tcW w:w="6360" w:type="dxa"/>
            <w:tcBorders>
              <w:top w:val="single" w:sz="1" w:space="0" w:color="BDD7EE"/>
              <w:left w:val="single" w:sz="1" w:space="0" w:color="BDD7EE"/>
              <w:bottom w:val="single" w:sz="1" w:space="0" w:color="BDD7EE"/>
              <w:right w:val="single" w:sz="1" w:space="0" w:color="BDD7EE"/>
            </w:tcBorders>
            <w:shd w:val="clear" w:color="auto" w:fill="EBF3FB"/>
            <w:tcMar>
              <w:top w:w="80" w:type="dxa"/>
              <w:left w:w="150" w:type="dxa"/>
              <w:bottom w:w="80" w:type="dxa"/>
              <w:right w:w="150" w:type="dxa"/>
            </w:tcMar>
            <w:vAlign w:val="center"/>
          </w:tcPr>
          <w:p w14:paraId="03839A95" w14:textId="77777777" w:rsidR="00362A13" w:rsidRDefault="00000000">
            <w:r>
              <w:rPr>
                <w:color w:val="000000"/>
                <w:sz w:val="20"/>
                <w:szCs w:val="20"/>
              </w:rPr>
              <w:t>A C# interface (e.g. IDbProvider) that custom implementations must satisfy</w:t>
            </w:r>
          </w:p>
        </w:tc>
      </w:tr>
      <w:tr w:rsidR="00362A13" w14:paraId="29347958" w14:textId="77777777">
        <w:tblPrEx>
          <w:tblCellMar>
            <w:top w:w="0" w:type="dxa"/>
            <w:bottom w:w="0" w:type="dxa"/>
          </w:tblCellMar>
        </w:tblPrEx>
        <w:tc>
          <w:tcPr>
            <w:tcW w:w="300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7977D1CA" w14:textId="77777777" w:rsidR="00362A13" w:rsidRDefault="00000000">
            <w:r>
              <w:rPr>
                <w:b/>
                <w:bCs/>
                <w:color w:val="000000"/>
                <w:sz w:val="20"/>
                <w:szCs w:val="20"/>
              </w:rPr>
              <w:t>Role Connection String</w:t>
            </w:r>
          </w:p>
        </w:tc>
        <w:tc>
          <w:tcPr>
            <w:tcW w:w="6360" w:type="dxa"/>
            <w:tcBorders>
              <w:top w:val="single" w:sz="1" w:space="0" w:color="BDD7EE"/>
              <w:left w:val="single" w:sz="1" w:space="0" w:color="BDD7EE"/>
              <w:bottom w:val="single" w:sz="1" w:space="0" w:color="BDD7EE"/>
              <w:right w:val="single" w:sz="1" w:space="0" w:color="BDD7EE"/>
            </w:tcBorders>
            <w:shd w:val="clear" w:color="auto" w:fill="FFFFFF"/>
            <w:tcMar>
              <w:top w:w="80" w:type="dxa"/>
              <w:left w:w="150" w:type="dxa"/>
              <w:bottom w:w="80" w:type="dxa"/>
              <w:right w:w="150" w:type="dxa"/>
            </w:tcMar>
            <w:vAlign w:val="center"/>
          </w:tcPr>
          <w:p w14:paraId="04B830CA" w14:textId="77777777" w:rsidR="00362A13" w:rsidRDefault="00000000">
            <w:r>
              <w:rPr>
                <w:color w:val="000000"/>
                <w:sz w:val="20"/>
                <w:szCs w:val="20"/>
              </w:rPr>
              <w:t>A connection string scoped to a database user with role-appropriate permissions</w:t>
            </w:r>
          </w:p>
        </w:tc>
      </w:tr>
    </w:tbl>
    <w:p w14:paraId="5D1FF524" w14:textId="77777777" w:rsidR="00E220A2" w:rsidRDefault="00E220A2"/>
    <w:sectPr w:rsidR="00E220A2">
      <w:headerReference w:type="default" r:id="rId7"/>
      <w:footerReference w:type="default" r:id="rId8"/>
      <w:pgSz w:w="12240" w:h="15840"/>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E5BEDEB" w14:textId="77777777" w:rsidR="00E220A2" w:rsidRDefault="00E220A2">
      <w:r>
        <w:separator/>
      </w:r>
    </w:p>
  </w:endnote>
  <w:endnote w:type="continuationSeparator" w:id="0">
    <w:p w14:paraId="449072CA" w14:textId="77777777" w:rsidR="00E220A2" w:rsidRDefault="00E220A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4EB2122" w14:textId="77777777" w:rsidR="00362A13" w:rsidRDefault="00000000">
    <w:pPr>
      <w:pBdr>
        <w:top w:val="single" w:sz="4" w:space="4" w:color="2E75B6"/>
      </w:pBdr>
      <w:tabs>
        <w:tab w:val="right" w:pos="9360"/>
      </w:tabs>
      <w:spacing w:before="80"/>
    </w:pPr>
    <w:r>
      <w:rPr>
        <w:i/>
        <w:iCs/>
        <w:color w:val="444444"/>
        <w:sz w:val="18"/>
        <w:szCs w:val="18"/>
      </w:rPr>
      <w:t>Confidential</w:t>
    </w:r>
    <w:r>
      <w:rPr>
        <w:color w:val="444444"/>
        <w:sz w:val="18"/>
        <w:szCs w:val="18"/>
      </w:rPr>
      <w:tab/>
      <w:t xml:space="preserve">Page </w:t>
    </w:r>
    <w:r>
      <w:fldChar w:fldCharType="begin"/>
    </w:r>
    <w:r>
      <w:instrText>PAGE</w:instrText>
    </w:r>
    <w:r>
      <w:fldChar w:fldCharType="separate"/>
    </w:r>
    <w:r w:rsidR="004F4E68">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23E845C" w14:textId="77777777" w:rsidR="00E220A2" w:rsidRDefault="00E220A2">
      <w:r>
        <w:separator/>
      </w:r>
    </w:p>
  </w:footnote>
  <w:footnote w:type="continuationSeparator" w:id="0">
    <w:p w14:paraId="5B499BFF" w14:textId="77777777" w:rsidR="00E220A2" w:rsidRDefault="00E220A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0A970F2" w14:textId="77777777" w:rsidR="00362A13" w:rsidRDefault="00000000">
    <w:pPr>
      <w:pBdr>
        <w:bottom w:val="single" w:sz="6" w:space="4" w:color="2E75B6"/>
      </w:pBdr>
      <w:spacing w:after="80"/>
    </w:pPr>
    <w:r>
      <w:rPr>
        <w:color w:val="444444"/>
        <w:sz w:val="18"/>
        <w:szCs w:val="18"/>
      </w:rPr>
      <w:t>NL to SQL  |  Technical Architecture Document        Version 1.0</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5F173B"/>
    <w:multiLevelType w:val="hybridMultilevel"/>
    <w:tmpl w:val="DD8CC2EA"/>
    <w:lvl w:ilvl="0" w:tplc="19E4A784">
      <w:start w:val="1"/>
      <w:numFmt w:val="bullet"/>
      <w:lvlText w:val="●"/>
      <w:lvlJc w:val="left"/>
      <w:pPr>
        <w:ind w:left="720" w:hanging="360"/>
      </w:pPr>
    </w:lvl>
    <w:lvl w:ilvl="1" w:tplc="E564D598">
      <w:start w:val="1"/>
      <w:numFmt w:val="bullet"/>
      <w:lvlText w:val="○"/>
      <w:lvlJc w:val="left"/>
      <w:pPr>
        <w:ind w:left="1440" w:hanging="360"/>
      </w:pPr>
    </w:lvl>
    <w:lvl w:ilvl="2" w:tplc="CC3CA01E">
      <w:start w:val="1"/>
      <w:numFmt w:val="bullet"/>
      <w:lvlText w:val="■"/>
      <w:lvlJc w:val="left"/>
      <w:pPr>
        <w:ind w:left="2160" w:hanging="360"/>
      </w:pPr>
    </w:lvl>
    <w:lvl w:ilvl="3" w:tplc="10E0AA58">
      <w:start w:val="1"/>
      <w:numFmt w:val="bullet"/>
      <w:lvlText w:val="●"/>
      <w:lvlJc w:val="left"/>
      <w:pPr>
        <w:ind w:left="2880" w:hanging="360"/>
      </w:pPr>
    </w:lvl>
    <w:lvl w:ilvl="4" w:tplc="8AAA3AAA">
      <w:start w:val="1"/>
      <w:numFmt w:val="bullet"/>
      <w:lvlText w:val="○"/>
      <w:lvlJc w:val="left"/>
      <w:pPr>
        <w:ind w:left="3600" w:hanging="360"/>
      </w:pPr>
    </w:lvl>
    <w:lvl w:ilvl="5" w:tplc="13E47160">
      <w:start w:val="1"/>
      <w:numFmt w:val="bullet"/>
      <w:lvlText w:val="■"/>
      <w:lvlJc w:val="left"/>
      <w:pPr>
        <w:ind w:left="4320" w:hanging="360"/>
      </w:pPr>
    </w:lvl>
    <w:lvl w:ilvl="6" w:tplc="0DE69636">
      <w:start w:val="1"/>
      <w:numFmt w:val="bullet"/>
      <w:lvlText w:val="●"/>
      <w:lvlJc w:val="left"/>
      <w:pPr>
        <w:ind w:left="5040" w:hanging="360"/>
      </w:pPr>
    </w:lvl>
    <w:lvl w:ilvl="7" w:tplc="03984BBC">
      <w:start w:val="1"/>
      <w:numFmt w:val="bullet"/>
      <w:lvlText w:val="●"/>
      <w:lvlJc w:val="left"/>
      <w:pPr>
        <w:ind w:left="5760" w:hanging="360"/>
      </w:pPr>
    </w:lvl>
    <w:lvl w:ilvl="8" w:tplc="FB5C966A">
      <w:start w:val="1"/>
      <w:numFmt w:val="bullet"/>
      <w:lvlText w:val="●"/>
      <w:lvlJc w:val="left"/>
      <w:pPr>
        <w:ind w:left="6480" w:hanging="360"/>
      </w:pPr>
    </w:lvl>
  </w:abstractNum>
  <w:abstractNum w:abstractNumId="1" w15:restartNumberingAfterBreak="0">
    <w:nsid w:val="7EDF7912"/>
    <w:multiLevelType w:val="hybridMultilevel"/>
    <w:tmpl w:val="0520EB08"/>
    <w:lvl w:ilvl="0" w:tplc="368E6C96">
      <w:start w:val="1"/>
      <w:numFmt w:val="bullet"/>
      <w:lvlText w:val="•"/>
      <w:lvlJc w:val="left"/>
      <w:pPr>
        <w:ind w:left="720" w:hanging="360"/>
      </w:pPr>
    </w:lvl>
    <w:lvl w:ilvl="1" w:tplc="46B03642">
      <w:start w:val="1"/>
      <w:numFmt w:val="bullet"/>
      <w:lvlText w:val="◦"/>
      <w:lvlJc w:val="left"/>
      <w:pPr>
        <w:ind w:left="1080" w:hanging="360"/>
      </w:pPr>
    </w:lvl>
    <w:lvl w:ilvl="2" w:tplc="EC40E892">
      <w:numFmt w:val="decimal"/>
      <w:lvlText w:val=""/>
      <w:lvlJc w:val="left"/>
    </w:lvl>
    <w:lvl w:ilvl="3" w:tplc="CA78E1C6">
      <w:numFmt w:val="decimal"/>
      <w:lvlText w:val=""/>
      <w:lvlJc w:val="left"/>
    </w:lvl>
    <w:lvl w:ilvl="4" w:tplc="E2C434EE">
      <w:numFmt w:val="decimal"/>
      <w:lvlText w:val=""/>
      <w:lvlJc w:val="left"/>
    </w:lvl>
    <w:lvl w:ilvl="5" w:tplc="1924C62A">
      <w:numFmt w:val="decimal"/>
      <w:lvlText w:val=""/>
      <w:lvlJc w:val="left"/>
    </w:lvl>
    <w:lvl w:ilvl="6" w:tplc="BB88D8DA">
      <w:numFmt w:val="decimal"/>
      <w:lvlText w:val=""/>
      <w:lvlJc w:val="left"/>
    </w:lvl>
    <w:lvl w:ilvl="7" w:tplc="D0AACADC">
      <w:numFmt w:val="decimal"/>
      <w:lvlText w:val=""/>
      <w:lvlJc w:val="left"/>
    </w:lvl>
    <w:lvl w:ilvl="8" w:tplc="DD06D632">
      <w:numFmt w:val="decimal"/>
      <w:lvlText w:val=""/>
      <w:lvlJc w:val="left"/>
    </w:lvl>
  </w:abstractNum>
  <w:num w:numId="1" w16cid:durableId="376470687">
    <w:abstractNumId w:val="0"/>
    <w:lvlOverride w:ilvl="0">
      <w:startOverride w:val="1"/>
    </w:lvlOverride>
  </w:num>
  <w:num w:numId="2" w16cid:durableId="228879536">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72"/>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62A13"/>
    <w:rsid w:val="00077762"/>
    <w:rsid w:val="00245350"/>
    <w:rsid w:val="002B4EB3"/>
    <w:rsid w:val="00362A13"/>
    <w:rsid w:val="003C0A0C"/>
    <w:rsid w:val="004F4E68"/>
    <w:rsid w:val="00524904"/>
    <w:rsid w:val="00597A3A"/>
    <w:rsid w:val="00752247"/>
    <w:rsid w:val="007F2B2A"/>
    <w:rsid w:val="00B82F7A"/>
    <w:rsid w:val="00C33556"/>
    <w:rsid w:val="00E220A2"/>
    <w:rsid w:val="00E333D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4EC55"/>
  <w15:docId w15:val="{90CF4F1A-6B2B-4EC2-AC3A-0929F8A061D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IN" w:eastAsia="en-I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20"/>
      <w:outlineLvl w:val="0"/>
    </w:pPr>
    <w:rPr>
      <w:b/>
      <w:bCs/>
      <w:color w:val="1F3864"/>
      <w:sz w:val="32"/>
      <w:szCs w:val="32"/>
    </w:rPr>
  </w:style>
  <w:style w:type="paragraph" w:styleId="Heading2">
    <w:name w:val="heading 2"/>
    <w:uiPriority w:val="9"/>
    <w:unhideWhenUsed/>
    <w:qFormat/>
    <w:pPr>
      <w:spacing w:before="280" w:after="80"/>
      <w:outlineLvl w:val="1"/>
    </w:pPr>
    <w:rPr>
      <w:b/>
      <w:bCs/>
      <w:color w:val="2E75B6"/>
      <w:sz w:val="26"/>
      <w:szCs w:val="26"/>
    </w:rPr>
  </w:style>
  <w:style w:type="paragraph" w:styleId="Heading3">
    <w:name w:val="heading 3"/>
    <w:uiPriority w:val="9"/>
    <w:unhideWhenUsed/>
    <w:qFormat/>
    <w:pPr>
      <w:spacing w:before="200" w:after="60"/>
      <w:outlineLvl w:val="2"/>
    </w:pPr>
    <w:rPr>
      <w:b/>
      <w:bCs/>
      <w:color w:val="1F3864"/>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61</TotalTime>
  <Pages>11</Pages>
  <Words>2601</Words>
  <Characters>14830</Characters>
  <Application>Microsoft Office Word</Application>
  <DocSecurity>0</DocSecurity>
  <Lines>123</Lines>
  <Paragraphs>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17397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Saravana Kumar</cp:lastModifiedBy>
  <cp:revision>10</cp:revision>
  <dcterms:created xsi:type="dcterms:W3CDTF">2026-05-26T15:55:00Z</dcterms:created>
  <dcterms:modified xsi:type="dcterms:W3CDTF">2026-05-27T06:41:00Z</dcterms:modified>
</cp:coreProperties>
</file>