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before="0"/>
        <w:jc w:val="center"/>
      </w:pPr>
      <w:r>
        <w:rPr>
          <w:rFonts w:ascii="Arial" w:cs="Arial" w:eastAsia="Arial" w:hAnsi="Arial"/>
          <w:b/>
          <w:bCs/>
          <w:color w:val="1F3864"/>
          <w:sz w:val="72"/>
          <w:szCs w:val="72"/>
        </w:rPr>
        <w:t xml:space="preserve">WhatsApp-to-DB</w:t>
      </w:r>
    </w:p>
    <w:p>
      <w:pPr>
        <w:spacing w:after="200" w:before="0"/>
        <w:jc w:val="center"/>
      </w:pPr>
      <w:r>
        <w:rPr>
          <w:rFonts w:ascii="Arial" w:cs="Arial" w:eastAsia="Arial" w:hAnsi="Arial"/>
          <w:color w:val="2E75B6"/>
          <w:sz w:val="36"/>
          <w:szCs w:val="36"/>
        </w:rPr>
        <w:t xml:space="preserve">Getting Started Guide</w:t>
      </w:r>
    </w:p>
    <w:p>
      <w:pPr>
        <w:spacing w:after="80" w:before="0"/>
        <w:jc w:val="center"/>
      </w:pPr>
      <w:r>
        <w:rPr>
          <w:rFonts w:ascii="Arial" w:cs="Arial" w:eastAsia="Arial" w:hAnsi="Arial"/>
          <w:i/>
          <w:iCs/>
          <w:color w:val="555555"/>
          <w:sz w:val="26"/>
          <w:szCs w:val="26"/>
        </w:rPr>
        <w:t xml:space="preserve">Local Developer Setup</w:t>
      </w:r>
    </w:p>
    <w:p>
      <w:pPr>
        <w:pBdr>
          <w:bottom w:val="single" w:color="2E75B6" w:sz="8" w:space="1"/>
        </w:pBdr>
        <w:spacing w:after="0" w:before="160"/>
        <w:jc w:val="center"/>
      </w:pPr>
    </w:p>
    <w:p>
      <w:pPr>
        <w:spacing w:after="80" w:before="200"/>
        <w:jc w:val="center"/>
      </w:pPr>
      <w:r>
        <w:rPr>
          <w:rFonts w:ascii="Arial" w:cs="Arial" w:eastAsia="Arial" w:hAnsi="Arial"/>
          <w:color w:val="555555"/>
          <w:sz w:val="22"/>
          <w:szCs w:val="22"/>
        </w:rPr>
        <w:t xml:space="preserve">Version 1.0</w:t>
      </w:r>
    </w:p>
    <w:p>
      <w:pPr>
        <w:jc w:val="center"/>
      </w:pPr>
      <w:r>
        <w:rPr>
          <w:rFonts w:ascii="Arial" w:cs="Arial" w:eastAsia="Arial" w:hAnsi="Arial"/>
          <w:i/>
          <w:iCs/>
          <w:color w:val="555555"/>
          <w:sz w:val="22"/>
          <w:szCs w:val="22"/>
        </w:rPr>
        <w:t xml:space="preserve">Audience: Developers</w:t>
      </w:r>
    </w:p>
    <w:p>
      <w:r>
        <w:br w:type="page"/>
      </w:r>
    </w:p>
    <w:p>
      <w:pPr>
        <w:pStyle w:val="Heading1"/>
        <w:spacing w:after="120" w:before="400"/>
      </w:pPr>
      <w:r>
        <w:rPr>
          <w:rFonts w:ascii="Arial" w:cs="Arial" w:eastAsia="Arial" w:hAnsi="Arial"/>
          <w:b/>
          <w:bCs/>
          <w:color w:val="1F3864"/>
          <w:sz w:val="32"/>
          <w:szCs w:val="32"/>
        </w:rPr>
        <w:t xml:space="preserve">1. Prerequisites</w:t>
      </w:r>
    </w:p>
    <w:p>
      <w:pPr>
        <w:spacing w:after="100" w:before="60"/>
      </w:pPr>
      <w:r>
        <w:rPr>
          <w:rFonts w:ascii="Arial" w:cs="Arial" w:eastAsia="Arial" w:hAnsi="Arial"/>
          <w:color w:val="1A1A1A"/>
          <w:sz w:val="22"/>
          <w:szCs w:val="22"/>
        </w:rPr>
        <w:t xml:space="preserve">Ensure all of the following are installed and configured before proceeding with the setup steps.</w:t>
      </w:r>
    </w:p>
    <w:p>
      <w:pPr>
        <w:spacing w:after="100" w:before="60"/>
      </w:pPr>
      <w:r>
        <w:rPr>
          <w:rFonts w:ascii="Arial" w:cs="Arial" w:eastAsia="Arial" w:hAnsi="Arial"/>
          <w:color w:val="1A1A1A"/>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Prerequisite</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.NET 9 SDK</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Required to build and run the backend. Download from the official .NET website.</w:t>
            </w:r>
          </w:p>
        </w:tc>
      </w:tr>
      <w:tr>
        <w:tc>
          <w:tcPr>
            <w:tcW w:type="dxa" w:w="28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nvm-windows</w:t>
            </w:r>
          </w:p>
        </w:tc>
        <w:tc>
          <w:tcPr>
            <w:tcW w:type="dxa" w:w="65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Node Version Manager for Windows. Download and run the installer from the nvm-windows releases page.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Node.js 24.13.1</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Installed via nvm-windows (see Section 2).</w:t>
            </w:r>
          </w:p>
        </w:tc>
      </w:tr>
      <w:tr>
        <w:tc>
          <w:tcPr>
            <w:tcW w:type="dxa" w:w="28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npm 11.8.0</w:t>
            </w:r>
          </w:p>
        </w:tc>
        <w:tc>
          <w:tcPr>
            <w:tcW w:type="dxa" w:w="65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Installed globally via npm after Node.js is set up (see Section 2).</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Git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Required to clone the repository to your local machine.</w:t>
            </w:r>
          </w:p>
        </w:tc>
      </w:tr>
    </w:tbl>
    <w:p>
      <w:pPr>
        <w:spacing w:after="100" w:before="60"/>
      </w:pPr>
      <w:r>
        <w:rPr>
          <w:rFonts w:ascii="Arial" w:cs="Arial" w:eastAsia="Arial" w:hAnsi="Arial"/>
          <w:color w:val="1A1A1A"/>
          <w:sz w:val="22"/>
          <w:szCs w:val="22"/>
        </w:rPr>
        <w:t xml:space="preserve"/>
      </w:r>
    </w:p>
    <w:p>
      <w:pPr>
        <w:pBdr>
          <w:top w:val="single" w:color="2E75B6" w:sz="4" w:space="4"/>
          <w:left w:val="single" w:color="2E75B6" w:sz="12" w:space="4"/>
          <w:bottom w:val="single" w:color="2E75B6" w:sz="4" w:space="4"/>
          <w:right w:val="single" w:color="2E75B6" w:sz="4" w:space="4"/>
        </w:pBdr>
        <w:shd w:fill="EBF3FB" w:val="clear"/>
        <w:spacing w:after="80" w:before="80"/>
        <w:ind w:left="0" w:right="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nvm must be available on the system PATH before running any nvm commands. The nvm-windows installer typically configures this automatically; verify by opening a new terminal and running nvm version.</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r>
        <w:br w:type="page"/>
      </w:r>
    </w:p>
    <w:p>
      <w:pPr>
        <w:pStyle w:val="Heading1"/>
        <w:spacing w:after="120" w:before="400"/>
      </w:pPr>
      <w:r>
        <w:rPr>
          <w:rFonts w:ascii="Arial" w:cs="Arial" w:eastAsia="Arial" w:hAnsi="Arial"/>
          <w:b/>
          <w:bCs/>
          <w:color w:val="1F3864"/>
          <w:sz w:val="32"/>
          <w:szCs w:val="32"/>
        </w:rPr>
        <w:t xml:space="preserve">2. Node.js Environment Setup</w:t>
      </w:r>
    </w:p>
    <w:p>
      <w:pPr>
        <w:spacing w:after="100" w:before="60"/>
      </w:pPr>
      <w:r>
        <w:rPr>
          <w:rFonts w:ascii="Arial" w:cs="Arial" w:eastAsia="Arial" w:hAnsi="Arial"/>
          <w:color w:val="1A1A1A"/>
          <w:sz w:val="22"/>
          <w:szCs w:val="22"/>
        </w:rPr>
        <w:t xml:space="preserve">After installing nvm-windows, open a terminal and run the following commands in order.</w:t>
      </w:r>
    </w:p>
    <w:p>
      <w:pPr>
        <w:spacing w:after="100" w:before="60"/>
      </w:pPr>
      <w:r>
        <w:rPr>
          <w:rFonts w:ascii="Arial" w:cs="Arial" w:eastAsia="Arial" w:hAnsi="Arial"/>
          <w:color w:val="1A1A1A"/>
          <w:sz w:val="22"/>
          <w:szCs w:val="22"/>
        </w:rPr>
        <w:t xml:space="preserve"/>
      </w:r>
    </w:p>
    <w:p>
      <w:pPr>
        <w:pBdr>
          <w:top w:val="single" w:color="BDD7EE" w:sz="1"/>
          <w:left w:val="single" w:color="BDD7EE" w:sz="1"/>
          <w:right w:val="single" w:color="BDD7EE" w:sz="1"/>
        </w:pBdr>
        <w:shd w:fill="F4F4F4" w:val="clear"/>
        <w:spacing w:after="0" w:before="80"/>
        <w:ind w:left="360" w:right="360"/>
      </w:pPr>
      <w:r>
        <w:rPr>
          <w:rFonts w:ascii="Courier New" w:cs="Courier New" w:eastAsia="Courier New" w:hAnsi="Courier New"/>
          <w:color w:val="1A1A1A"/>
          <w:sz w:val="18"/>
          <w:szCs w:val="18"/>
        </w:rPr>
        <w:t xml:space="preserve">nvm install 24.13.1</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nvm use 24.13.1</w:t>
      </w:r>
    </w:p>
    <w:p>
      <w:pPr>
        <w:pBdr>
          <w:left w:val="single" w:color="BDD7EE" w:sz="1"/>
          <w:bottom w:val="single" w:color="BDD7EE" w:sz="1"/>
          <w:right w:val="single" w:color="BDD7EE" w:sz="1"/>
        </w:pBdr>
        <w:shd w:fill="F4F4F4" w:val="clear"/>
        <w:spacing w:after="80" w:before="0"/>
        <w:ind w:left="360" w:right="360"/>
      </w:pPr>
      <w:r>
        <w:rPr>
          <w:rFonts w:ascii="Courier New" w:cs="Courier New" w:eastAsia="Courier New" w:hAnsi="Courier New"/>
          <w:color w:val="1A1A1A"/>
          <w:sz w:val="18"/>
          <w:szCs w:val="18"/>
        </w:rPr>
        <w:t xml:space="preserve">npm install -g npm@11.8.0</w:t>
      </w:r>
    </w:p>
    <w:p>
      <w:pPr>
        <w:spacing w:after="100" w:before="60"/>
      </w:pPr>
      <w:r>
        <w:rPr>
          <w:rFonts w:ascii="Arial" w:cs="Arial" w:eastAsia="Arial" w:hAnsi="Arial"/>
          <w:color w:val="1A1A1A"/>
          <w:sz w:val="22"/>
          <w:szCs w:val="22"/>
        </w:rPr>
        <w:t xml:space="preserve"/>
      </w:r>
    </w:p>
    <w:p>
      <w:pPr>
        <w:spacing w:after="100" w:before="60"/>
      </w:pPr>
      <w:r>
        <w:rPr>
          <w:rFonts w:ascii="Arial" w:cs="Arial" w:eastAsia="Arial" w:hAnsi="Arial"/>
          <w:color w:val="1A1A1A"/>
          <w:sz w:val="22"/>
          <w:szCs w:val="22"/>
        </w:rPr>
        <w:t xml:space="preserve">Verify the active Node.js version with </w:t>
      </w:r>
      <w:r>
        <w:rPr>
          <w:rFonts w:ascii="Courier New" w:cs="Courier New" w:eastAsia="Courier New" w:hAnsi="Courier New"/>
          <w:b/>
          <w:bCs/>
          <w:color w:val="1F3864"/>
          <w:sz w:val="20"/>
          <w:szCs w:val="20"/>
        </w:rPr>
        <w:t xml:space="preserve">node --version</w:t>
      </w:r>
      <w:r>
        <w:rPr>
          <w:rFonts w:ascii="Arial" w:cs="Arial" w:eastAsia="Arial" w:hAnsi="Arial"/>
          <w:color w:val="1A1A1A"/>
          <w:sz w:val="22"/>
          <w:szCs w:val="22"/>
        </w:rPr>
        <w:t xml:space="preserve">. The output should read </w:t>
      </w:r>
      <w:r>
        <w:rPr>
          <w:rFonts w:ascii="Courier New" w:cs="Courier New" w:eastAsia="Courier New" w:hAnsi="Courier New"/>
          <w:b/>
          <w:bCs/>
          <w:color w:val="1F3864"/>
          <w:sz w:val="20"/>
          <w:szCs w:val="20"/>
        </w:rPr>
        <w:t xml:space="preserve">v24.13.1</w:t>
      </w:r>
      <w:r>
        <w:rPr>
          <w:rFonts w:ascii="Arial" w:cs="Arial" w:eastAsia="Arial" w:hAnsi="Arial"/>
          <w:color w:val="1A1A1A"/>
          <w:sz w:val="22"/>
          <w:szCs w:val="22"/>
        </w:rPr>
        <w:t xml:space="preserve">.</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3. Obtaining the Source Code</w:t>
      </w:r>
    </w:p>
    <w:p>
      <w:pPr>
        <w:spacing w:after="100" w:before="60"/>
      </w:pPr>
      <w:r>
        <w:rPr>
          <w:rFonts w:ascii="Arial" w:cs="Arial" w:eastAsia="Arial" w:hAnsi="Arial"/>
          <w:color w:val="1A1A1A"/>
          <w:sz w:val="22"/>
          <w:szCs w:val="22"/>
        </w:rPr>
        <w:t xml:space="preserve">Clone or copy the repository to your local machine. All subsequent path references in this document assume the repository root is available locally. The remainder of this guide refers to the repository root as &lt;repo-root&gt;.</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4. Backend Configuration</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4.1 appsettings.json</w:t>
      </w:r>
    </w:p>
    <w:p>
      <w:pPr>
        <w:spacing w:after="100" w:before="60"/>
      </w:pPr>
      <w:r>
        <w:rPr>
          <w:rFonts w:ascii="Arial" w:cs="Arial" w:eastAsia="Arial" w:hAnsi="Arial"/>
          <w:color w:val="1A1A1A"/>
          <w:sz w:val="22"/>
          <w:szCs w:val="22"/>
        </w:rPr>
        <w:t xml:space="preserve">Open </w:t>
      </w:r>
      <w:r>
        <w:rPr>
          <w:rFonts w:ascii="Courier New" w:cs="Courier New" w:eastAsia="Courier New" w:hAnsi="Courier New"/>
          <w:b/>
          <w:bCs/>
          <w:color w:val="1F3864"/>
          <w:sz w:val="20"/>
          <w:szCs w:val="20"/>
        </w:rPr>
        <w:t xml:space="preserve">appsettings.json</w:t>
      </w:r>
      <w:r>
        <w:rPr>
          <w:rFonts w:ascii="Arial" w:cs="Arial" w:eastAsia="Arial" w:hAnsi="Arial"/>
          <w:color w:val="1A1A1A"/>
          <w:sz w:val="22"/>
          <w:szCs w:val="22"/>
        </w:rPr>
        <w:t xml:space="preserve"> in the backend project. Set </w:t>
      </w:r>
      <w:r>
        <w:rPr>
          <w:rFonts w:ascii="Courier New" w:cs="Courier New" w:eastAsia="Courier New" w:hAnsi="Courier New"/>
          <w:b/>
          <w:bCs/>
          <w:color w:val="1F3864"/>
          <w:sz w:val="20"/>
          <w:szCs w:val="20"/>
        </w:rPr>
        <w:t xml:space="preserve">ConfigRootFolder</w:t>
      </w:r>
      <w:r>
        <w:rPr>
          <w:rFonts w:ascii="Arial" w:cs="Arial" w:eastAsia="Arial" w:hAnsi="Arial"/>
          <w:color w:val="1A1A1A"/>
          <w:sz w:val="22"/>
          <w:szCs w:val="22"/>
        </w:rPr>
        <w:t xml:space="preserve"> to the absolute path of the folder that will hold all runtime configuration files.</w:t>
      </w:r>
    </w:p>
    <w:p>
      <w:pPr>
        <w:spacing w:after="100" w:before="60"/>
      </w:pPr>
      <w:r>
        <w:rPr>
          <w:rFonts w:ascii="Arial" w:cs="Arial" w:eastAsia="Arial" w:hAnsi="Arial"/>
          <w:color w:val="1A1A1A"/>
          <w:sz w:val="22"/>
          <w:szCs w:val="22"/>
        </w:rPr>
        <w:t xml:space="preserve"/>
      </w:r>
    </w:p>
    <w:p>
      <w:pPr>
        <w:pBdr>
          <w:top w:val="single" w:color="BDD7EE" w:sz="1"/>
          <w:left w:val="single" w:color="BDD7EE" w:sz="1"/>
          <w:right w:val="single" w:color="BDD7EE" w:sz="1"/>
        </w:pBdr>
        <w:shd w:fill="F4F4F4" w:val="clear"/>
        <w:spacing w:after="0" w:before="80"/>
        <w:ind w:left="360" w:right="360"/>
      </w:pPr>
      <w:r>
        <w:rPr>
          <w:rFonts w:ascii="Courier New" w:cs="Courier New" w:eastAsia="Courier New" w:hAnsi="Courier New"/>
          <w:color w:val="1A1A1A"/>
          <w:sz w:val="18"/>
          <w:szCs w:val="18"/>
        </w:rPr>
        <w:t xml:space="preserve">{</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"Logging": {</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"LogLevel": {</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"Default": "Information",</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"Microsoft.AspNetCore": "Warning"</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"ConfigRootFolder": "C:\\Development\\AiAgents\\git\\WhatsAppToDB\\WhatsAppToDB\\Config\\"</w:t>
      </w:r>
    </w:p>
    <w:p>
      <w:pPr>
        <w:pBdr>
          <w:left w:val="single" w:color="BDD7EE" w:sz="1"/>
          <w:bottom w:val="single" w:color="BDD7EE" w:sz="1"/>
          <w:right w:val="single" w:color="BDD7EE" w:sz="1"/>
        </w:pBdr>
        <w:shd w:fill="F4F4F4" w:val="clear"/>
        <w:spacing w:after="80" w:before="0"/>
        <w:ind w:left="360" w:right="360"/>
      </w:pPr>
      <w:r>
        <w:rPr>
          <w:rFonts w:ascii="Courier New" w:cs="Courier New" w:eastAsia="Courier New" w:hAnsi="Courier New"/>
          <w:color w:val="1A1A1A"/>
          <w:sz w:val="18"/>
          <w:szCs w:val="18"/>
        </w:rPr>
        <w:t xml:space="preserve">}</w:t>
      </w:r>
    </w:p>
    <w:p>
      <w:pPr>
        <w:spacing w:after="100" w:before="60"/>
      </w:pPr>
      <w:r>
        <w:rPr>
          <w:rFonts w:ascii="Arial" w:cs="Arial" w:eastAsia="Arial" w:hAnsi="Arial"/>
          <w:color w:val="1A1A1A"/>
          <w:sz w:val="22"/>
          <w:szCs w:val="22"/>
        </w:rPr>
        <w:t xml:space="preserve"/>
      </w:r>
    </w:p>
    <w:p>
      <w:pPr>
        <w:pBdr>
          <w:top w:val="single" w:color="2E75B6" w:sz="4" w:space="4"/>
          <w:left w:val="single" w:color="2E75B6" w:sz="12" w:space="4"/>
          <w:bottom w:val="single" w:color="2E75B6" w:sz="4" w:space="4"/>
          <w:right w:val="single" w:color="2E75B6" w:sz="4" w:space="4"/>
        </w:pBdr>
        <w:shd w:fill="EBF3FB" w:val="clear"/>
        <w:spacing w:after="80" w:before="80"/>
        <w:ind w:left="0" w:right="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The path shown above is an example. Replace it with the actual path on your machine. Use double back-slashes (\\) as path separators in JSON on Windows.</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4.2 Required Configuration Files</w:t>
      </w:r>
    </w:p>
    <w:p>
      <w:pPr>
        <w:spacing w:after="100" w:before="60"/>
      </w:pPr>
      <w:r>
        <w:rPr>
          <w:rFonts w:ascii="Arial" w:cs="Arial" w:eastAsia="Arial" w:hAnsi="Arial"/>
          <w:color w:val="1A1A1A"/>
          <w:sz w:val="22"/>
          <w:szCs w:val="22"/>
        </w:rPr>
        <w:t xml:space="preserve">The </w:t>
      </w:r>
      <w:r>
        <w:rPr>
          <w:rFonts w:ascii="Courier New" w:cs="Courier New" w:eastAsia="Courier New" w:hAnsi="Courier New"/>
          <w:b/>
          <w:bCs/>
          <w:color w:val="1F3864"/>
          <w:sz w:val="20"/>
          <w:szCs w:val="20"/>
        </w:rPr>
        <w:t xml:space="preserve">ConfigRootFolder</w:t>
      </w:r>
      <w:r>
        <w:rPr>
          <w:rFonts w:ascii="Arial" w:cs="Arial" w:eastAsia="Arial" w:hAnsi="Arial"/>
          <w:color w:val="1A1A1A"/>
          <w:sz w:val="22"/>
          <w:szCs w:val="22"/>
        </w:rPr>
        <w:t xml:space="preserve"> directory must contain at minimum the two files described below before the application will start.</w:t>
      </w:r>
    </w:p>
    <w:p>
      <w:pPr>
        <w:spacing w:after="100" w:before="60"/>
      </w:pPr>
      <w:r>
        <w:rPr>
          <w:rFonts w:ascii="Arial" w:cs="Arial" w:eastAsia="Arial" w:hAnsi="Arial"/>
          <w:color w:val="1A1A1A"/>
          <w:sz w:val="22"/>
          <w:szCs w:val="22"/>
        </w:rPr>
        <w:t xml:space="preserve"/>
      </w:r>
    </w:p>
    <w:p>
      <w:pPr>
        <w:pStyle w:val="Heading3"/>
        <w:spacing w:after="60" w:before="200"/>
      </w:pPr>
      <w:r>
        <w:rPr>
          <w:rFonts w:ascii="Arial" w:cs="Arial" w:eastAsia="Arial" w:hAnsi="Arial"/>
          <w:b/>
          <w:bCs/>
          <w:color w:val="1F3864"/>
          <w:sz w:val="24"/>
          <w:szCs w:val="24"/>
        </w:rPr>
        <w:t xml:space="preserve">4.2.1  users.json</w:t>
      </w:r>
    </w:p>
    <w:p>
      <w:pPr>
        <w:spacing w:after="100" w:before="60"/>
      </w:pPr>
      <w:r>
        <w:rPr>
          <w:rFonts w:ascii="Arial" w:cs="Arial" w:eastAsia="Arial" w:hAnsi="Arial"/>
          <w:color w:val="1A1A1A"/>
          <w:sz w:val="22"/>
          <w:szCs w:val="22"/>
        </w:rPr>
        <w:t xml:space="preserve">Defines the application users. Place this file directly in </w:t>
      </w:r>
      <w:r>
        <w:rPr>
          <w:rFonts w:ascii="Courier New" w:cs="Courier New" w:eastAsia="Courier New" w:hAnsi="Courier New"/>
          <w:b/>
          <w:bCs/>
          <w:color w:val="1F3864"/>
          <w:sz w:val="20"/>
          <w:szCs w:val="20"/>
        </w:rPr>
        <w:t xml:space="preserve">ConfigRootFolder</w:t>
      </w:r>
      <w:r>
        <w:rPr>
          <w:rFonts w:ascii="Arial" w:cs="Arial" w:eastAsia="Arial" w:hAnsi="Arial"/>
          <w:color w:val="1A1A1A"/>
          <w:sz w:val="22"/>
          <w:szCs w:val="22"/>
        </w:rPr>
        <w:t xml:space="preserve">.</w:t>
      </w:r>
    </w:p>
    <w:p>
      <w:pPr>
        <w:spacing w:after="100" w:before="60"/>
      </w:pPr>
      <w:r>
        <w:rPr>
          <w:rFonts w:ascii="Arial" w:cs="Arial" w:eastAsia="Arial" w:hAnsi="Arial"/>
          <w:color w:val="1A1A1A"/>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Username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Login username.</w:t>
            </w:r>
          </w:p>
        </w:tc>
      </w:tr>
      <w:tr>
        <w:tc>
          <w:tcPr>
            <w:tcW w:type="dxa" w:w="28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Password</w:t>
            </w:r>
          </w:p>
        </w:tc>
        <w:tc>
          <w:tcPr>
            <w:tcW w:type="dxa" w:w="65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Plain-text password for initial setup. Once updated through the Admin UI the value is stored encrypted.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Fullname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Display name for the user.</w:t>
            </w:r>
          </w:p>
        </w:tc>
      </w:tr>
      <w:tr>
        <w:tc>
          <w:tcPr>
            <w:tcW w:type="dxa" w:w="28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Role</w:t>
            </w:r>
          </w:p>
        </w:tc>
        <w:tc>
          <w:tcPr>
            <w:tcW w:type="dxa" w:w="65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Application role assigned to the user (e.g. Admin).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InternalUserId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Identifier used when setting the database session context.</w:t>
            </w:r>
          </w:p>
        </w:tc>
      </w:tr>
      <w:tr>
        <w:tc>
          <w:tcPr>
            <w:tcW w:type="dxa" w:w="28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SessionContextKey</w:t>
            </w:r>
          </w:p>
        </w:tc>
        <w:tc>
          <w:tcPr>
            <w:tcW w:type="dxa" w:w="65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database context key name passed when establishing a user-scoped session (e.g. EmployeeID).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DefaultDatabase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identifier of the database connection used by default for this user.</w:t>
            </w:r>
          </w:p>
        </w:tc>
      </w:tr>
      <w:tr>
        <w:tc>
          <w:tcPr>
            <w:tcW w:type="dxa" w:w="28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WhatsAppNumber</w:t>
            </w:r>
          </w:p>
        </w:tc>
        <w:tc>
          <w:tcPr>
            <w:tcW w:type="dxa" w:w="65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WhatsApp number associated with the user account.</w:t>
            </w:r>
          </w:p>
        </w:tc>
      </w:tr>
    </w:tbl>
    <w:p>
      <w:pPr>
        <w:spacing w:after="100" w:before="60"/>
      </w:pPr>
      <w:r>
        <w:rPr>
          <w:rFonts w:ascii="Arial" w:cs="Arial" w:eastAsia="Arial" w:hAnsi="Arial"/>
          <w:color w:val="1A1A1A"/>
          <w:sz w:val="22"/>
          <w:szCs w:val="22"/>
        </w:rPr>
        <w:t xml:space="preserve"/>
      </w:r>
    </w:p>
    <w:p>
      <w:pPr>
        <w:spacing w:after="100" w:before="60"/>
      </w:pPr>
      <w:r>
        <w:rPr>
          <w:rFonts w:ascii="Arial" w:cs="Arial" w:eastAsia="Arial" w:hAnsi="Arial"/>
          <w:color w:val="1A1A1A"/>
          <w:sz w:val="22"/>
          <w:szCs w:val="22"/>
        </w:rPr>
        <w:t xml:space="preserve">Sample users.json:</w:t>
      </w:r>
    </w:p>
    <w:p>
      <w:pPr>
        <w:pBdr>
          <w:top w:val="single" w:color="BDD7EE" w:sz="1"/>
          <w:left w:val="single" w:color="BDD7EE" w:sz="1"/>
          <w:right w:val="single" w:color="BDD7EE" w:sz="1"/>
        </w:pBdr>
        <w:shd w:fill="F4F4F4" w:val="clear"/>
        <w:spacing w:after="0" w:before="80"/>
        <w:ind w:left="360" w:right="360"/>
      </w:pPr>
      <w:r>
        <w:rPr>
          <w:rFonts w:ascii="Courier New" w:cs="Courier New" w:eastAsia="Courier New" w:hAnsi="Courier New"/>
          <w:color w:val="1A1A1A"/>
          <w:sz w:val="18"/>
          <w:szCs w:val="18"/>
        </w:rPr>
        <w:t xml:space="preserve">[</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"Username": "admin",</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"Password": "admin",</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"Fullname": "Administrator",</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"Role": "Admin",</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"InternalUserId": "1",</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"SessionContextKey": "EmployeeID",</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"DefaultDatabase": "sqlite-chinook",</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"WhatsAppNumber": "123456"</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BDD7EE" w:sz="1"/>
          <w:bottom w:val="single" w:color="BDD7EE" w:sz="1"/>
          <w:right w:val="single" w:color="BDD7EE" w:sz="1"/>
        </w:pBdr>
        <w:shd w:fill="F4F4F4" w:val="clear"/>
        <w:spacing w:after="80" w:before="0"/>
        <w:ind w:left="360" w:right="360"/>
      </w:pPr>
      <w:r>
        <w:rPr>
          <w:rFonts w:ascii="Courier New" w:cs="Courier New" w:eastAsia="Courier New" w:hAnsi="Courier New"/>
          <w:color w:val="1A1A1A"/>
          <w:sz w:val="18"/>
          <w:szCs w:val="18"/>
        </w:rPr>
        <w:t xml:space="preserve">]</w:t>
      </w:r>
    </w:p>
    <w:p>
      <w:pPr>
        <w:spacing w:after="100" w:before="60"/>
      </w:pPr>
      <w:r>
        <w:rPr>
          <w:rFonts w:ascii="Arial" w:cs="Arial" w:eastAsia="Arial" w:hAnsi="Arial"/>
          <w:color w:val="1A1A1A"/>
          <w:sz w:val="22"/>
          <w:szCs w:val="22"/>
        </w:rPr>
        <w:t xml:space="preserve"/>
      </w:r>
    </w:p>
    <w:p>
      <w:pPr>
        <w:pBdr>
          <w:top w:val="single" w:color="7B3F00" w:sz="4" w:space="4"/>
          <w:left w:val="single" w:color="7B3F00" w:sz="12" w:space="4"/>
          <w:bottom w:val="single" w:color="7B3F00" w:sz="4" w:space="4"/>
          <w:right w:val="single" w:color="7B3F00" w:sz="4" w:space="4"/>
        </w:pBdr>
        <w:shd w:fill="FFF8F0" w:val="clear"/>
        <w:spacing w:after="80" w:before="80"/>
        <w:ind w:left="0" w:right="0"/>
      </w:pPr>
      <w:r>
        <w:rPr>
          <w:rFonts w:ascii="Arial" w:cs="Arial" w:eastAsia="Arial" w:hAnsi="Arial"/>
          <w:b/>
          <w:bCs/>
          <w:color w:val="7B3F00"/>
          <w:sz w:val="20"/>
          <w:szCs w:val="20"/>
        </w:rPr>
        <w:t xml:space="preserve">IMPORTANT:  </w:t>
      </w:r>
      <w:r>
        <w:rPr>
          <w:rFonts w:ascii="Arial" w:cs="Arial" w:eastAsia="Arial" w:hAnsi="Arial"/>
          <w:color w:val="1A1A1A"/>
          <w:sz w:val="20"/>
          <w:szCs w:val="20"/>
        </w:rPr>
        <w:t xml:space="preserve">The password field is shown in plain text here for initial setup only. After the first login, update the password through the Admin UI, which will replace the plain-text value with an encrypted version.</w:t>
      </w:r>
    </w:p>
    <w:p>
      <w:pPr>
        <w:spacing w:after="100" w:before="60"/>
      </w:pPr>
      <w:r>
        <w:rPr>
          <w:rFonts w:ascii="Arial" w:cs="Arial" w:eastAsia="Arial" w:hAnsi="Arial"/>
          <w:color w:val="1A1A1A"/>
          <w:sz w:val="22"/>
          <w:szCs w:val="22"/>
        </w:rPr>
        <w:t xml:space="preserve"/>
      </w:r>
    </w:p>
    <w:p>
      <w:pPr>
        <w:pStyle w:val="Heading3"/>
        <w:spacing w:after="60" w:before="200"/>
      </w:pPr>
      <w:r>
        <w:rPr>
          <w:rFonts w:ascii="Arial" w:cs="Arial" w:eastAsia="Arial" w:hAnsi="Arial"/>
          <w:b/>
          <w:bCs/>
          <w:color w:val="1F3864"/>
          <w:sz w:val="24"/>
          <w:szCs w:val="24"/>
        </w:rPr>
        <w:t xml:space="preserve">4.2.2  defaultsettings.json</w:t>
      </w:r>
    </w:p>
    <w:p>
      <w:pPr>
        <w:spacing w:after="100" w:before="60"/>
      </w:pPr>
      <w:r>
        <w:rPr>
          <w:rFonts w:ascii="Arial" w:cs="Arial" w:eastAsia="Arial" w:hAnsi="Arial"/>
          <w:color w:val="1A1A1A"/>
          <w:sz w:val="22"/>
          <w:szCs w:val="22"/>
        </w:rPr>
        <w:t xml:space="preserve">Defines the default database and LLM provider used when a user has not made an explicit selection. Place this file directly in </w:t>
      </w:r>
      <w:r>
        <w:rPr>
          <w:rFonts w:ascii="Courier New" w:cs="Courier New" w:eastAsia="Courier New" w:hAnsi="Courier New"/>
          <w:b/>
          <w:bCs/>
          <w:color w:val="1F3864"/>
          <w:sz w:val="20"/>
          <w:szCs w:val="20"/>
        </w:rPr>
        <w:t xml:space="preserve">ConfigRootFolder</w:t>
      </w:r>
      <w:r>
        <w:rPr>
          <w:rFonts w:ascii="Arial" w:cs="Arial" w:eastAsia="Arial" w:hAnsi="Arial"/>
          <w:color w:val="1A1A1A"/>
          <w:sz w:val="22"/>
          <w:szCs w:val="22"/>
        </w:rPr>
        <w:t xml:space="preserve">.</w:t>
      </w:r>
    </w:p>
    <w:p>
      <w:pPr>
        <w:spacing w:after="100" w:before="60"/>
      </w:pPr>
      <w:r>
        <w:rPr>
          <w:rFonts w:ascii="Arial" w:cs="Arial" w:eastAsia="Arial" w:hAnsi="Arial"/>
          <w:color w:val="1A1A1A"/>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DefaultDatabase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Identifier of the default database connection.</w:t>
            </w:r>
          </w:p>
        </w:tc>
      </w:tr>
      <w:tr>
        <w:tc>
          <w:tcPr>
            <w:tcW w:type="dxa" w:w="28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DefaultLlmProvider</w:t>
            </w:r>
          </w:p>
        </w:tc>
        <w:tc>
          <w:tcPr>
            <w:tcW w:type="dxa" w:w="65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Identifier of the default LLM provider.</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DefaultLlmModel</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Model name passed to the LLM provider.</w:t>
            </w:r>
          </w:p>
        </w:tc>
      </w:tr>
    </w:tbl>
    <w:p>
      <w:pPr>
        <w:spacing w:after="100" w:before="60"/>
      </w:pPr>
      <w:r>
        <w:rPr>
          <w:rFonts w:ascii="Arial" w:cs="Arial" w:eastAsia="Arial" w:hAnsi="Arial"/>
          <w:color w:val="1A1A1A"/>
          <w:sz w:val="22"/>
          <w:szCs w:val="22"/>
        </w:rPr>
        <w:t xml:space="preserve"/>
      </w:r>
    </w:p>
    <w:p>
      <w:pPr>
        <w:spacing w:after="100" w:before="60"/>
      </w:pPr>
      <w:r>
        <w:rPr>
          <w:rFonts w:ascii="Arial" w:cs="Arial" w:eastAsia="Arial" w:hAnsi="Arial"/>
          <w:color w:val="1A1A1A"/>
          <w:sz w:val="22"/>
          <w:szCs w:val="22"/>
        </w:rPr>
        <w:t xml:space="preserve">Sample defaultsettings.json:</w:t>
      </w:r>
    </w:p>
    <w:p>
      <w:pPr>
        <w:pBdr>
          <w:top w:val="single" w:color="BDD7EE" w:sz="1"/>
          <w:left w:val="single" w:color="BDD7EE" w:sz="1"/>
          <w:right w:val="single" w:color="BDD7EE" w:sz="1"/>
        </w:pBdr>
        <w:shd w:fill="F4F4F4" w:val="clear"/>
        <w:spacing w:after="0" w:before="80"/>
        <w:ind w:left="360" w:right="360"/>
      </w:pPr>
      <w:r>
        <w:rPr>
          <w:rFonts w:ascii="Courier New" w:cs="Courier New" w:eastAsia="Courier New" w:hAnsi="Courier New"/>
          <w:color w:val="1A1A1A"/>
          <w:sz w:val="18"/>
          <w:szCs w:val="18"/>
        </w:rPr>
        <w:t xml:space="preserve">[</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"DefaultDatabase": "sqlite-chinook",</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"DefaultLlmProvider": "Ollama",</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"DefaultLlmModel": "gemma4:31b-cloud"</w:t>
      </w:r>
    </w:p>
    <w:p>
      <w:pPr>
        <w:pBdr>
          <w:left w:val="single" w:color="BDD7EE" w:sz="1"/>
          <w:right w:val="single" w:color="BDD7EE" w:sz="1"/>
        </w:pBdr>
        <w:shd w:fill="F4F4F4" w:val="clear"/>
        <w:spacing w:after="0" w:before="0"/>
        <w:ind w:left="360" w:right="360"/>
      </w:pPr>
      <w:r>
        <w:rPr>
          <w:rFonts w:ascii="Courier New" w:cs="Courier New" w:eastAsia="Courier New" w:hAnsi="Courier New"/>
          <w:color w:val="1A1A1A"/>
          <w:sz w:val="18"/>
          <w:szCs w:val="18"/>
        </w:rPr>
        <w:t xml:space="preserve">  }</w:t>
      </w:r>
    </w:p>
    <w:p>
      <w:pPr>
        <w:pBdr>
          <w:left w:val="single" w:color="BDD7EE" w:sz="1"/>
          <w:bottom w:val="single" w:color="BDD7EE" w:sz="1"/>
          <w:right w:val="single" w:color="BDD7EE" w:sz="1"/>
        </w:pBdr>
        <w:shd w:fill="F4F4F4" w:val="clear"/>
        <w:spacing w:after="80" w:before="0"/>
        <w:ind w:left="360" w:right="360"/>
      </w:pPr>
      <w:r>
        <w:rPr>
          <w:rFonts w:ascii="Courier New" w:cs="Courier New" w:eastAsia="Courier New" w:hAnsi="Courier New"/>
          <w:color w:val="1A1A1A"/>
          <w:sz w:val="18"/>
          <w:szCs w:val="18"/>
        </w:rPr>
        <w:t xml:space="preserve">]</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r>
        <w:br w:type="page"/>
      </w:r>
    </w:p>
    <w:p>
      <w:pPr>
        <w:pStyle w:val="Heading1"/>
        <w:spacing w:after="120" w:before="400"/>
      </w:pPr>
      <w:r>
        <w:rPr>
          <w:rFonts w:ascii="Arial" w:cs="Arial" w:eastAsia="Arial" w:hAnsi="Arial"/>
          <w:b/>
          <w:bCs/>
          <w:color w:val="1F3864"/>
          <w:sz w:val="32"/>
          <w:szCs w:val="32"/>
        </w:rPr>
        <w:t xml:space="preserve">5. Building and Running the Backend</w:t>
      </w:r>
    </w:p>
    <w:p>
      <w:pPr>
        <w:spacing w:after="100" w:before="60"/>
      </w:pPr>
      <w:r>
        <w:rPr>
          <w:rFonts w:ascii="Arial" w:cs="Arial" w:eastAsia="Arial" w:hAnsi="Arial"/>
          <w:color w:val="1A1A1A"/>
          <w:sz w:val="22"/>
          <w:szCs w:val="22"/>
        </w:rPr>
        <w:t xml:space="preserve">Open a terminal and navigate to the </w:t>
      </w:r>
      <w:r>
        <w:rPr>
          <w:rFonts w:ascii="Courier New" w:cs="Courier New" w:eastAsia="Courier New" w:hAnsi="Courier New"/>
          <w:b/>
          <w:bCs/>
          <w:color w:val="1F3864"/>
          <w:sz w:val="20"/>
          <w:szCs w:val="20"/>
        </w:rPr>
        <w:t xml:space="preserve">WhatsApp-to-DB</w:t>
      </w:r>
      <w:r>
        <w:rPr>
          <w:rFonts w:ascii="Arial" w:cs="Arial" w:eastAsia="Arial" w:hAnsi="Arial"/>
          <w:color w:val="1A1A1A"/>
          <w:sz w:val="22"/>
          <w:szCs w:val="22"/>
        </w:rPr>
        <w:t xml:space="preserve"> folder inside the repository.</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5.1 Build the Solution</w:t>
      </w:r>
    </w:p>
    <w:p>
      <w:pPr>
        <w:spacing w:after="100" w:before="60"/>
      </w:pPr>
      <w:r>
        <w:rPr>
          <w:rFonts w:ascii="Arial" w:cs="Arial" w:eastAsia="Arial" w:hAnsi="Arial"/>
          <w:color w:val="1A1A1A"/>
          <w:sz w:val="22"/>
          <w:szCs w:val="22"/>
        </w:rPr>
        <w:t xml:space="preserve">Run the build script:</w:t>
      </w:r>
    </w:p>
    <w:p>
      <w:pPr>
        <w:pBdr>
          <w:top w:val="single" w:color="BDD7EE" w:sz="1"/>
          <w:left w:val="single" w:color="BDD7EE" w:sz="1"/>
          <w:right w:val="single" w:color="BDD7EE" w:sz="1"/>
        </w:pBdr>
        <w:shd w:fill="F4F4F4" w:val="clear"/>
        <w:spacing w:after="80" w:before="80"/>
        <w:ind w:left="360" w:right="360"/>
      </w:pPr>
      <w:r>
        <w:rPr>
          <w:rFonts w:ascii="Courier New" w:cs="Courier New" w:eastAsia="Courier New" w:hAnsi="Courier New"/>
          <w:color w:val="1A1A1A"/>
          <w:sz w:val="18"/>
          <w:szCs w:val="18"/>
        </w:rPr>
        <w:t xml:space="preserve">bld.bat</w:t>
      </w:r>
    </w:p>
    <w:p>
      <w:pPr>
        <w:spacing w:after="100" w:before="60"/>
      </w:pPr>
      <w:r>
        <w:rPr>
          <w:rFonts w:ascii="Arial" w:cs="Arial" w:eastAsia="Arial" w:hAnsi="Arial"/>
          <w:color w:val="1A1A1A"/>
          <w:sz w:val="22"/>
          <w:szCs w:val="22"/>
        </w:rPr>
        <w:t xml:space="preserve">This script builds the entire solution. Resolve any build errors before continuing.</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5.2 Start the Backend</w:t>
      </w:r>
    </w:p>
    <w:p>
      <w:pPr>
        <w:spacing w:after="100" w:before="60"/>
      </w:pPr>
      <w:r>
        <w:rPr>
          <w:rFonts w:ascii="Arial" w:cs="Arial" w:eastAsia="Arial" w:hAnsi="Arial"/>
          <w:color w:val="1A1A1A"/>
          <w:sz w:val="22"/>
          <w:szCs w:val="22"/>
        </w:rPr>
        <w:t xml:space="preserve">Run the application:</w:t>
      </w:r>
    </w:p>
    <w:p>
      <w:pPr>
        <w:pBdr>
          <w:top w:val="single" w:color="BDD7EE" w:sz="1"/>
          <w:left w:val="single" w:color="BDD7EE" w:sz="1"/>
          <w:right w:val="single" w:color="BDD7EE" w:sz="1"/>
        </w:pBdr>
        <w:shd w:fill="F4F4F4" w:val="clear"/>
        <w:spacing w:after="80" w:before="80"/>
        <w:ind w:left="360" w:right="360"/>
      </w:pPr>
      <w:r>
        <w:rPr>
          <w:rFonts w:ascii="Courier New" w:cs="Courier New" w:eastAsia="Courier New" w:hAnsi="Courier New"/>
          <w:color w:val="1A1A1A"/>
          <w:sz w:val="18"/>
          <w:szCs w:val="18"/>
        </w:rPr>
        <w:t xml:space="preserve">runw.bat</w:t>
      </w:r>
    </w:p>
    <w:p>
      <w:pPr>
        <w:spacing w:after="100" w:before="60"/>
      </w:pPr>
      <w:r>
        <w:rPr>
          <w:rFonts w:ascii="Arial" w:cs="Arial" w:eastAsia="Arial" w:hAnsi="Arial"/>
          <w:color w:val="1A1A1A"/>
          <w:sz w:val="22"/>
          <w:szCs w:val="22"/>
        </w:rPr>
        <w:t xml:space="preserve">The backend will start and begin listening for requests. Keep this terminal open.</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6. Setting Up and Running the Frontend</w:t>
      </w:r>
    </w:p>
    <w:p>
      <w:pPr>
        <w:spacing w:after="100" w:before="60"/>
      </w:pPr>
      <w:r>
        <w:rPr>
          <w:rFonts w:ascii="Arial" w:cs="Arial" w:eastAsia="Arial" w:hAnsi="Arial"/>
          <w:color w:val="1A1A1A"/>
          <w:sz w:val="22"/>
          <w:szCs w:val="22"/>
        </w:rPr>
        <w:t xml:space="preserve">Open a second terminal and navigate to the </w:t>
      </w:r>
      <w:r>
        <w:rPr>
          <w:rFonts w:ascii="Courier New" w:cs="Courier New" w:eastAsia="Courier New" w:hAnsi="Courier New"/>
          <w:b/>
          <w:bCs/>
          <w:color w:val="1F3864"/>
          <w:sz w:val="20"/>
          <w:szCs w:val="20"/>
        </w:rPr>
        <w:t xml:space="preserve">WhatsApp-to-DB\DBChatUI</w:t>
      </w:r>
      <w:r>
        <w:rPr>
          <w:rFonts w:ascii="Arial" w:cs="Arial" w:eastAsia="Arial" w:hAnsi="Arial"/>
          <w:color w:val="1A1A1A"/>
          <w:sz w:val="22"/>
          <w:szCs w:val="22"/>
        </w:rPr>
        <w:t xml:space="preserve"> folder.</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6.1 Install Dependencies</w:t>
      </w:r>
    </w:p>
    <w:p>
      <w:pPr>
        <w:pBdr>
          <w:top w:val="single" w:color="BDD7EE" w:sz="1"/>
          <w:left w:val="single" w:color="BDD7EE" w:sz="1"/>
          <w:right w:val="single" w:color="BDD7EE" w:sz="1"/>
        </w:pBdr>
        <w:shd w:fill="F4F4F4" w:val="clear"/>
        <w:spacing w:after="80" w:before="80"/>
        <w:ind w:left="360" w:right="360"/>
      </w:pPr>
      <w:r>
        <w:rPr>
          <w:rFonts w:ascii="Courier New" w:cs="Courier New" w:eastAsia="Courier New" w:hAnsi="Courier New"/>
          <w:color w:val="1A1A1A"/>
          <w:sz w:val="18"/>
          <w:szCs w:val="18"/>
        </w:rPr>
        <w:t xml:space="preserve">npm install</w:t>
      </w:r>
    </w:p>
    <w:p>
      <w:pPr>
        <w:spacing w:after="100" w:before="60"/>
      </w:pPr>
      <w:r>
        <w:rPr>
          <w:rFonts w:ascii="Arial" w:cs="Arial" w:eastAsia="Arial" w:hAnsi="Arial"/>
          <w:color w:val="1A1A1A"/>
          <w:sz w:val="22"/>
          <w:szCs w:val="22"/>
        </w:rPr>
        <w:t xml:space="preserve">This installs all required Node.js packages. Run this once after first cloning the repository or whenever dependencies change.</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6.2 Start the Development Server</w:t>
      </w:r>
    </w:p>
    <w:p>
      <w:pPr>
        <w:pBdr>
          <w:top w:val="single" w:color="BDD7EE" w:sz="1"/>
          <w:left w:val="single" w:color="BDD7EE" w:sz="1"/>
          <w:right w:val="single" w:color="BDD7EE" w:sz="1"/>
        </w:pBdr>
        <w:shd w:fill="F4F4F4" w:val="clear"/>
        <w:spacing w:after="80" w:before="80"/>
        <w:ind w:left="360" w:right="360"/>
      </w:pPr>
      <w:r>
        <w:rPr>
          <w:rFonts w:ascii="Courier New" w:cs="Courier New" w:eastAsia="Courier New" w:hAnsi="Courier New"/>
          <w:color w:val="1A1A1A"/>
          <w:sz w:val="18"/>
          <w:szCs w:val="18"/>
        </w:rPr>
        <w:t xml:space="preserve">npm run dev</w:t>
      </w:r>
    </w:p>
    <w:p>
      <w:pPr>
        <w:spacing w:after="100" w:before="60"/>
      </w:pPr>
      <w:r>
        <w:rPr>
          <w:rFonts w:ascii="Arial" w:cs="Arial" w:eastAsia="Arial" w:hAnsi="Arial"/>
          <w:color w:val="1A1A1A"/>
          <w:sz w:val="22"/>
          <w:szCs w:val="22"/>
        </w:rPr>
        <w:t xml:space="preserve">The development server will start. Open a browser and navigate to </w:t>
      </w:r>
      <w:r>
        <w:rPr>
          <w:rFonts w:ascii="Courier New" w:cs="Courier New" w:eastAsia="Courier New" w:hAnsi="Courier New"/>
          <w:b/>
          <w:bCs/>
          <w:color w:val="1F3864"/>
          <w:sz w:val="20"/>
          <w:szCs w:val="20"/>
        </w:rPr>
        <w:t xml:space="preserve">http://localhost:5173</w:t>
      </w:r>
      <w:r>
        <w:rPr>
          <w:rFonts w:ascii="Arial" w:cs="Arial" w:eastAsia="Arial" w:hAnsi="Arial"/>
          <w:color w:val="1A1A1A"/>
          <w:sz w:val="22"/>
          <w:szCs w:val="22"/>
        </w:rPr>
        <w:t xml:space="preserve">. The login screen should appear.</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7. Initial Login and Admin Configuration</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7.1 Logging In</w:t>
      </w:r>
    </w:p>
    <w:p>
      <w:pPr>
        <w:spacing w:after="100" w:before="60"/>
      </w:pPr>
      <w:r>
        <w:rPr>
          <w:rFonts w:ascii="Arial" w:cs="Arial" w:eastAsia="Arial" w:hAnsi="Arial"/>
          <w:color w:val="1A1A1A"/>
          <w:sz w:val="22"/>
          <w:szCs w:val="22"/>
        </w:rPr>
        <w:t xml:space="preserve">Navigate to </w:t>
      </w:r>
      <w:r>
        <w:rPr>
          <w:rFonts w:ascii="Courier New" w:cs="Courier New" w:eastAsia="Courier New" w:hAnsi="Courier New"/>
          <w:b/>
          <w:bCs/>
          <w:color w:val="1F3864"/>
          <w:sz w:val="20"/>
          <w:szCs w:val="20"/>
        </w:rPr>
        <w:t xml:space="preserve">http://localhost:5173</w:t>
      </w:r>
      <w:r>
        <w:rPr>
          <w:rFonts w:ascii="Arial" w:cs="Arial" w:eastAsia="Arial" w:hAnsi="Arial"/>
          <w:color w:val="1A1A1A"/>
          <w:sz w:val="22"/>
          <w:szCs w:val="22"/>
        </w:rPr>
        <w:t xml:space="preserve"> and log in with the credentials defined in </w:t>
      </w:r>
      <w:r>
        <w:rPr>
          <w:rFonts w:ascii="Courier New" w:cs="Courier New" w:eastAsia="Courier New" w:hAnsi="Courier New"/>
          <w:b/>
          <w:bCs/>
          <w:color w:val="1F3864"/>
          <w:sz w:val="20"/>
          <w:szCs w:val="20"/>
        </w:rPr>
        <w:t xml:space="preserve">users.json</w:t>
      </w:r>
      <w:r>
        <w:rPr>
          <w:rFonts w:ascii="Arial" w:cs="Arial" w:eastAsia="Arial" w:hAnsi="Arial"/>
          <w:color w:val="1A1A1A"/>
          <w:sz w:val="22"/>
          <w:szCs w:val="22"/>
        </w:rPr>
        <w:t xml:space="preserve">. Using the sample file from Section 4, the initial credentials are </w:t>
      </w:r>
      <w:r>
        <w:rPr>
          <w:rFonts w:ascii="Courier New" w:cs="Courier New" w:eastAsia="Courier New" w:hAnsi="Courier New"/>
          <w:b/>
          <w:bCs/>
          <w:color w:val="1F3864"/>
          <w:sz w:val="20"/>
          <w:szCs w:val="20"/>
        </w:rPr>
        <w:t xml:space="preserve">admin</w:t>
      </w:r>
      <w:r>
        <w:rPr>
          <w:rFonts w:ascii="Arial" w:cs="Arial" w:eastAsia="Arial" w:hAnsi="Arial"/>
          <w:color w:val="1A1A1A"/>
          <w:sz w:val="22"/>
          <w:szCs w:val="22"/>
        </w:rPr>
        <w:t xml:space="preserve"> / </w:t>
      </w:r>
      <w:r>
        <w:rPr>
          <w:rFonts w:ascii="Courier New" w:cs="Courier New" w:eastAsia="Courier New" w:hAnsi="Courier New"/>
          <w:b/>
          <w:bCs/>
          <w:color w:val="1F3864"/>
          <w:sz w:val="20"/>
          <w:szCs w:val="20"/>
        </w:rPr>
        <w:t xml:space="preserve">admin</w:t>
      </w:r>
      <w:r>
        <w:rPr>
          <w:rFonts w:ascii="Arial" w:cs="Arial" w:eastAsia="Arial" w:hAnsi="Arial"/>
          <w:color w:val="1A1A1A"/>
          <w:sz w:val="22"/>
          <w:szCs w:val="22"/>
        </w:rPr>
        <w:t xml:space="preserve">.</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7.2 Admin Configuration</w:t>
      </w:r>
    </w:p>
    <w:p>
      <w:pPr>
        <w:spacing w:after="100" w:before="60"/>
      </w:pPr>
      <w:r>
        <w:rPr>
          <w:rFonts w:ascii="Arial" w:cs="Arial" w:eastAsia="Arial" w:hAnsi="Arial"/>
          <w:color w:val="1A1A1A"/>
          <w:sz w:val="22"/>
          <w:szCs w:val="22"/>
        </w:rPr>
        <w:t xml:space="preserve">Navigate to </w:t>
      </w:r>
      <w:r>
        <w:rPr>
          <w:rFonts w:ascii="Courier New" w:cs="Courier New" w:eastAsia="Courier New" w:hAnsi="Courier New"/>
          <w:b/>
          <w:bCs/>
          <w:color w:val="1F3864"/>
          <w:sz w:val="20"/>
          <w:szCs w:val="20"/>
        </w:rPr>
        <w:t xml:space="preserve">http://localhost:5173/admin</w:t>
      </w:r>
      <w:r>
        <w:rPr>
          <w:rFonts w:ascii="Arial" w:cs="Arial" w:eastAsia="Arial" w:hAnsi="Arial"/>
          <w:color w:val="1A1A1A"/>
          <w:sz w:val="22"/>
          <w:szCs w:val="22"/>
        </w:rPr>
        <w:t xml:space="preserve">. The left panel provides access to all configuration areas.</w:t>
      </w:r>
    </w:p>
    <w:p>
      <w:pPr>
        <w:spacing w:after="100" w:before="60"/>
      </w:pPr>
      <w:r>
        <w:rPr>
          <w:rFonts w:ascii="Arial" w:cs="Arial" w:eastAsia="Arial" w:hAnsi="Arial"/>
          <w:color w:val="1A1A1A"/>
          <w:sz w:val="22"/>
          <w:szCs w:val="22"/>
        </w:rPr>
        <w:t xml:space="preserve"/>
      </w:r>
    </w:p>
    <w:p>
      <w:pPr>
        <w:spacing w:after="100" w:before="60"/>
      </w:pPr>
      <w:r>
        <w:rPr>
          <w:rFonts w:ascii="Arial" w:cs="Arial" w:eastAsia="Arial" w:hAnsi="Arial"/>
          <w:color w:val="1A1A1A"/>
          <w:sz w:val="22"/>
          <w:szCs w:val="22"/>
        </w:rPr>
        <w:t xml:space="preserve">Complete the following configuration steps in order:</w:t>
      </w:r>
    </w:p>
    <w:p>
      <w:pPr>
        <w:spacing w:after="100" w:before="60"/>
      </w:pPr>
      <w:r>
        <w:rPr>
          <w:rFonts w:ascii="Arial" w:cs="Arial" w:eastAsia="Arial" w:hAnsi="Arial"/>
          <w:color w:val="1A1A1A"/>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864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What to Configure</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1</w:t>
            </w:r>
          </w:p>
        </w:tc>
        <w:tc>
          <w:tcPr>
            <w:tcW w:type="dxa" w:w="86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Database — Add at least one database connection.</w:t>
            </w:r>
          </w:p>
        </w:tc>
      </w:tr>
      <w:tr>
        <w:tc>
          <w:tcPr>
            <w:tcW w:type="dxa" w:w="72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2</w:t>
            </w:r>
          </w:p>
        </w:tc>
        <w:tc>
          <w:tcPr>
            <w:tcW w:type="dxa" w:w="864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LLM — Add at least one LLM provider and model.</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3</w:t>
            </w:r>
          </w:p>
        </w:tc>
        <w:tc>
          <w:tcPr>
            <w:tcW w:type="dxa" w:w="86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Users — Review and update user accounts as required.</w:t>
            </w:r>
          </w:p>
        </w:tc>
      </w:tr>
      <w:tr>
        <w:tc>
          <w:tcPr>
            <w:tcW w:type="dxa" w:w="72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4</w:t>
            </w:r>
          </w:p>
        </w:tc>
        <w:tc>
          <w:tcPr>
            <w:tcW w:type="dxa" w:w="864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Schema — Within the database configuration, define the schema (tables or views) to expose to the LLM.</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5</w:t>
            </w:r>
          </w:p>
        </w:tc>
        <w:tc>
          <w:tcPr>
            <w:tcW w:type="dxa" w:w="864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Roles — Configure role-based connection strings and permissions.</w:t>
            </w:r>
          </w:p>
        </w:tc>
      </w:tr>
      <w:tr>
        <w:tc>
          <w:tcPr>
            <w:tcW w:type="dxa" w:w="72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6</w:t>
            </w:r>
          </w:p>
        </w:tc>
        <w:tc>
          <w:tcPr>
            <w:tcW w:type="dxa" w:w="864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Prompts — Add system-level and module-level prompts as needed.</w:t>
            </w:r>
          </w:p>
        </w:tc>
      </w:tr>
    </w:tbl>
    <w:p>
      <w:pPr>
        <w:spacing w:after="100" w:before="60"/>
      </w:pPr>
      <w:r>
        <w:rPr>
          <w:rFonts w:ascii="Arial" w:cs="Arial" w:eastAsia="Arial" w:hAnsi="Arial"/>
          <w:color w:val="1A1A1A"/>
          <w:sz w:val="22"/>
          <w:szCs w:val="22"/>
        </w:rPr>
        <w:t xml:space="preserve"/>
      </w:r>
    </w:p>
    <w:p>
      <w:pPr>
        <w:pBdr>
          <w:top w:val="single" w:color="2E75B6" w:sz="4" w:space="4"/>
          <w:left w:val="single" w:color="2E75B6" w:sz="12" w:space="4"/>
          <w:bottom w:val="single" w:color="2E75B6" w:sz="4" w:space="4"/>
          <w:right w:val="single" w:color="2E75B6" w:sz="4" w:space="4"/>
        </w:pBdr>
        <w:shd w:fill="EBF3FB" w:val="clear"/>
        <w:spacing w:after="80" w:before="80"/>
        <w:ind w:left="0" w:right="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All of the above configuration is managed through the Admin UI and persisted to the ConfigRootFolder as JSON files. No manual file editing is required after initial setup.</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r>
        <w:br w:type="page"/>
      </w:r>
    </w:p>
    <w:p>
      <w:pPr>
        <w:pStyle w:val="Heading1"/>
        <w:spacing w:after="120" w:before="400"/>
      </w:pPr>
      <w:r>
        <w:rPr>
          <w:rFonts w:ascii="Arial" w:cs="Arial" w:eastAsia="Arial" w:hAnsi="Arial"/>
          <w:b/>
          <w:bCs/>
          <w:color w:val="1F3864"/>
          <w:sz w:val="32"/>
          <w:szCs w:val="32"/>
        </w:rPr>
        <w:t xml:space="preserve">8. Starting to Ask Questions</w:t>
      </w:r>
    </w:p>
    <w:p>
      <w:pPr>
        <w:spacing w:after="100" w:before="60"/>
      </w:pPr>
      <w:r>
        <w:rPr>
          <w:rFonts w:ascii="Arial" w:cs="Arial" w:eastAsia="Arial" w:hAnsi="Arial"/>
          <w:color w:val="1A1A1A"/>
          <w:sz w:val="22"/>
          <w:szCs w:val="22"/>
        </w:rPr>
        <w:t xml:space="preserve">Once the database, LLM, and schema are configured, navigate back to </w:t>
      </w:r>
      <w:r>
        <w:rPr>
          <w:rFonts w:ascii="Courier New" w:cs="Courier New" w:eastAsia="Courier New" w:hAnsi="Courier New"/>
          <w:b/>
          <w:bCs/>
          <w:color w:val="1F3864"/>
          <w:sz w:val="20"/>
          <w:szCs w:val="20"/>
        </w:rPr>
        <w:t xml:space="preserve">http://localhost:5173</w:t>
      </w:r>
      <w:r>
        <w:rPr>
          <w:rFonts w:ascii="Arial" w:cs="Arial" w:eastAsia="Arial" w:hAnsi="Arial"/>
          <w:color w:val="1A1A1A"/>
          <w:sz w:val="22"/>
          <w:szCs w:val="22"/>
        </w:rPr>
        <w:t xml:space="preserve">.</w:t>
      </w:r>
    </w:p>
    <w:p>
      <w:pPr>
        <w:spacing w:after="100" w:before="60"/>
      </w:pPr>
      <w:r>
        <w:rPr>
          <w:rFonts w:ascii="Arial" w:cs="Arial" w:eastAsia="Arial" w:hAnsi="Arial"/>
          <w:color w:val="1A1A1A"/>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Select the LLM provider and database from the selectors in the top-right corner of the interface.</w:t>
      </w:r>
    </w:p>
    <w:p>
      <w:pPr>
        <w:pStyle w:val="ListParagraph"/>
        <w:numPr>
          <w:ilvl w:val="0"/>
          <w:numId w:val="2"/>
        </w:numPr>
        <w:spacing w:after="40" w:before="40"/>
      </w:pPr>
      <w:r>
        <w:rPr>
          <w:rFonts w:ascii="Arial" w:cs="Arial" w:eastAsia="Arial" w:hAnsi="Arial"/>
          <w:color w:val="1A1A1A"/>
          <w:sz w:val="22"/>
          <w:szCs w:val="22"/>
        </w:rPr>
        <w:t xml:space="preserve">Type a natural language question in the input area and submit it.</w:t>
      </w:r>
    </w:p>
    <w:p>
      <w:pPr>
        <w:pStyle w:val="ListParagraph"/>
        <w:numPr>
          <w:ilvl w:val="0"/>
          <w:numId w:val="2"/>
        </w:numPr>
        <w:spacing w:after="40" w:before="40"/>
      </w:pPr>
      <w:r>
        <w:rPr>
          <w:rFonts w:ascii="Arial" w:cs="Arial" w:eastAsia="Arial" w:hAnsi="Arial"/>
          <w:color w:val="1A1A1A"/>
          <w:sz w:val="22"/>
          <w:szCs w:val="22"/>
        </w:rPr>
        <w:t xml:space="preserve">The application will generate and execute the corresponding SQL, then display the results.</w:t>
      </w:r>
    </w:p>
    <w:p>
      <w:pPr>
        <w:spacing w:after="100" w:before="60"/>
      </w:pPr>
      <w:r>
        <w:rPr>
          <w:rFonts w:ascii="Arial" w:cs="Arial" w:eastAsia="Arial" w:hAnsi="Arial"/>
          <w:color w:val="1A1A1A"/>
          <w:sz w:val="22"/>
          <w:szCs w:val="22"/>
        </w:rPr>
        <w:t xml:space="preserve"/>
      </w:r>
    </w:p>
    <w:p>
      <w:pPr>
        <w:pBdr>
          <w:bottom w:val="single" w:color="2E75B6" w:sz="4" w:space="1"/>
        </w:pBdr>
        <w:spacing w:after="200" w:before="200"/>
      </w:pPr>
    </w:p>
    <w:p>
      <w:pPr>
        <w:pStyle w:val="Heading1"/>
        <w:spacing w:after="120" w:before="400"/>
      </w:pPr>
      <w:r>
        <w:rPr>
          <w:rFonts w:ascii="Arial" w:cs="Arial" w:eastAsia="Arial" w:hAnsi="Arial"/>
          <w:b/>
          <w:bCs/>
          <w:color w:val="1F3864"/>
          <w:sz w:val="32"/>
          <w:szCs w:val="32"/>
        </w:rPr>
        <w:t xml:space="preserve">9. Tips for Better Results</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9.1 Simple Databases</w:t>
      </w:r>
    </w:p>
    <w:p>
      <w:pPr>
        <w:spacing w:after="100" w:before="60"/>
      </w:pPr>
      <w:r>
        <w:rPr>
          <w:rFonts w:ascii="Arial" w:cs="Arial" w:eastAsia="Arial" w:hAnsi="Arial"/>
          <w:color w:val="1A1A1A"/>
          <w:sz w:val="22"/>
          <w:szCs w:val="22"/>
        </w:rPr>
        <w:t xml:space="preserve">For small or well-structured databases, adding the schema information alone is often sufficient to start asking questions without any system or module prompt. The Chinook and Stack Overflow sample databases are good starting points for experimentation.</w:t>
      </w:r>
    </w:p>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9.2 Enterprise Databases</w:t>
      </w:r>
    </w:p>
    <w:p>
      <w:pPr>
        <w:spacing w:after="100" w:before="60"/>
      </w:pPr>
      <w:r>
        <w:rPr>
          <w:rFonts w:ascii="Arial" w:cs="Arial" w:eastAsia="Arial" w:hAnsi="Arial"/>
          <w:color w:val="1A1A1A"/>
          <w:sz w:val="22"/>
          <w:szCs w:val="22"/>
        </w:rPr>
        <w:t xml:space="preserve">Enterprise databases are typically large, complex, and use non-obvious naming conventions. In those cases the following configuration options become important:</w:t>
      </w:r>
    </w:p>
    <w:p>
      <w:pPr>
        <w:spacing w:after="100" w:before="60"/>
      </w:pPr>
      <w:r>
        <w:rPr>
          <w:rFonts w:ascii="Arial" w:cs="Arial" w:eastAsia="Arial" w:hAnsi="Arial"/>
          <w:color w:val="1A1A1A"/>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c>
          <w:tcPr>
            <w:tcW w:type="dxa" w:w="67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When to Use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System Prompt</w:t>
            </w:r>
          </w:p>
        </w:tc>
        <w:tc>
          <w:tcPr>
            <w:tcW w:type="dxa" w:w="6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Use to establish overall behaviour rules and output format expectations for the LLM.</w:t>
            </w:r>
          </w:p>
        </w:tc>
      </w:tr>
      <w:tr>
        <w:tc>
          <w:tcPr>
            <w:tcW w:type="dxa" w:w="260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bCs/>
                <w:color w:val="1A1A1A"/>
                <w:sz w:val="20"/>
                <w:szCs w:val="20"/>
              </w:rPr>
              <w:t xml:space="preserve">Module Prompt</w:t>
            </w:r>
          </w:p>
        </w:tc>
        <w:tc>
          <w:tcPr>
            <w:tcW w:type="dxa" w:w="6760"/>
            <w:tcBorders>
              <w:top w:val="single" w:color="BDD7EE" w:sz="1"/>
              <w:left w:val="single" w:color="BDD7EE" w:sz="1"/>
              <w:bottom w:val="single" w:color="BDD7EE" w:sz="1"/>
              <w:right w:val="single" w:color="BDD7EE" w:sz="1"/>
            </w:tcBorders>
            <w:shd w:fill="F2F7FC" w:val="clear"/>
            <w:tcMar>
              <w:top w:type="dxa" w:w="80"/>
              <w:left w:type="dxa" w:w="150"/>
              <w:bottom w:type="dxa" w:w="80"/>
              <w:right w:type="dxa" w:w="150"/>
            </w:tcMar>
          </w:tcPr>
          <w:p>
            <w:r>
              <w:rPr>
                <w:rFonts w:ascii="Arial" w:cs="Arial" w:eastAsia="Arial" w:hAnsi="Arial"/>
                <w:b w:val="false"/>
                <w:bCs w:val="false"/>
                <w:color w:val="1A1A1A"/>
                <w:sz w:val="20"/>
                <w:szCs w:val="20"/>
              </w:rPr>
              <w:t xml:space="preserve">Use to provide concentrated, domain-specific instructions for a particular functional area (e.g. Finance, HR). Keeps token usage lower than a single large global prompt.</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Few-Shot Queries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Provide example natural language question → SQL pairs to guide the LLM toward the expected style and structure for complex queries.</w:t>
            </w:r>
          </w:p>
        </w:tc>
      </w:tr>
    </w:tbl>
    <w:p>
      <w:pPr>
        <w:spacing w:after="100" w:before="60"/>
      </w:pPr>
      <w:r>
        <w:rPr>
          <w:rFonts w:ascii="Arial" w:cs="Arial" w:eastAsia="Arial" w:hAnsi="Arial"/>
          <w:color w:val="1A1A1A"/>
          <w:sz w:val="22"/>
          <w:szCs w:val="22"/>
        </w:rPr>
        <w:t xml:space="preserve"/>
      </w:r>
    </w:p>
    <w:p>
      <w:pPr>
        <w:pStyle w:val="Heading2"/>
        <w:spacing w:after="80" w:before="280"/>
      </w:pPr>
      <w:r>
        <w:rPr>
          <w:rFonts w:ascii="Arial" w:cs="Arial" w:eastAsia="Arial" w:hAnsi="Arial"/>
          <w:b/>
          <w:bCs/>
          <w:color w:val="2E75B6"/>
          <w:sz w:val="26"/>
          <w:szCs w:val="26"/>
        </w:rPr>
        <w:t xml:space="preserve">9.3 Using Views Instead of Tables</w:t>
      </w:r>
    </w:p>
    <w:p>
      <w:pPr>
        <w:spacing w:after="100" w:before="60"/>
      </w:pPr>
      <w:r>
        <w:rPr>
          <w:rFonts w:ascii="Arial" w:cs="Arial" w:eastAsia="Arial" w:hAnsi="Arial"/>
          <w:color w:val="1A1A1A"/>
          <w:sz w:val="22"/>
          <w:szCs w:val="22"/>
        </w:rPr>
        <w:t xml:space="preserve">When tables are too complex to describe clearly — due to intricate join relationships or cryptic column names — consider creating database views that encapsulate that complexity. In the schema configuration, reference the views instead of the underlying tables. This approach does not need to be applied universally: use it selectively for the areas where a view makes the intent clearer.</w:t>
      </w:r>
    </w:p>
    <w:p>
      <w:pPr>
        <w:spacing w:after="100" w:before="60"/>
      </w:pPr>
      <w:r>
        <w:rPr>
          <w:rFonts w:ascii="Arial" w:cs="Arial" w:eastAsia="Arial" w:hAnsi="Arial"/>
          <w:color w:val="1A1A1A"/>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80"/>
    </w:pPr>
    <w:r>
      <w:rPr>
        <w:rFonts w:ascii="Arial" w:cs="Arial" w:eastAsia="Arial" w:hAnsi="Arial"/>
        <w:i/>
        <w:iCs/>
        <w:color w:val="555555"/>
        <w:sz w:val="18"/>
        <w:szCs w:val="18"/>
      </w:rPr>
      <w:t xml:space="preserve">Confidential — Internal Use Only</w:t>
    </w:r>
    <w:r>
      <w:rPr>
        <w:rFonts w:ascii="Arial" w:cs="Arial" w:eastAsia="Arial" w:hAnsi="Arial"/>
        <w:color w:val="555555"/>
        <w:sz w:val="18"/>
        <w:szCs w:val="18"/>
      </w:rPr>
      <w:t xml:space="preserve">	Page </w:t>
    </w:r>
    <w:fldSimple w:instr="PAGE">
      <w:r>
        <w:rPr>
          <w:rFonts w:ascii="Arial" w:cs="Arial" w:eastAsia="Arial" w:hAnsi="Arial"/>
          <w:color w:val="555555"/>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before="0"/>
    </w:pPr>
    <w:r>
      <w:rPr>
        <w:rFonts w:ascii="Arial" w:cs="Arial" w:eastAsia="Arial" w:hAnsi="Arial"/>
        <w:color w:val="555555"/>
        <w:sz w:val="18"/>
        <w:szCs w:val="18"/>
      </w:rPr>
      <w:t xml:space="preserve">WhatsApp-to-DB  |  Getting Started Guide</w:t>
    </w:r>
    <w:r>
      <w:rPr>
        <w:rFonts w:ascii="Arial" w:cs="Arial" w:eastAsia="Arial" w:hAnsi="Arial"/>
        <w:i/>
        <w:iCs/>
        <w:color w:val="555555"/>
        <w:sz w:val="18"/>
        <w:szCs w:val="18"/>
      </w:rPr>
      <w:t xml:space="preserve">	Developer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2026-05-27T06:48:43.219Z</dcterms:created>
  <dcterms:modified xsi:type="dcterms:W3CDTF">2026-05-27T06:48:43.219Z</dcterms:modified>
</cp:coreProperties>
</file>

<file path=docProps/custom.xml><?xml version="1.0" encoding="utf-8"?>
<Properties xmlns="http://schemas.openxmlformats.org/officeDocument/2006/custom-properties" xmlns:vt="http://schemas.openxmlformats.org/officeDocument/2006/docPropsVTypes"/>
</file>