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AC8" w:rsidRDefault="008E044B" w:rsidP="008E044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</w:t>
      </w:r>
      <w:r w:rsidR="009D4F62">
        <w:rPr>
          <w:rFonts w:ascii="Times New Roman" w:hAnsi="Times New Roman" w:cs="Times New Roman"/>
          <w:b/>
          <w:sz w:val="24"/>
        </w:rPr>
        <w:t xml:space="preserve"> and Method</w:t>
      </w:r>
      <w:r w:rsidR="000B497F">
        <w:rPr>
          <w:rFonts w:ascii="Times New Roman" w:hAnsi="Times New Roman" w:cs="Times New Roman"/>
          <w:b/>
          <w:sz w:val="24"/>
        </w:rPr>
        <w:t>s</w:t>
      </w:r>
    </w:p>
    <w:p w:rsidR="009D4F62" w:rsidRPr="009D4F62" w:rsidRDefault="009D4F62" w:rsidP="008E044B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9D4F62">
        <w:rPr>
          <w:rFonts w:ascii="Times New Roman" w:hAnsi="Times New Roman" w:cs="Times New Roman"/>
          <w:i/>
          <w:sz w:val="24"/>
        </w:rPr>
        <w:t xml:space="preserve">Cochrane Database of Systematic Review </w:t>
      </w:r>
    </w:p>
    <w:p w:rsidR="009B23BA" w:rsidRDefault="008E044B" w:rsidP="009B2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D7399A">
        <w:rPr>
          <w:rFonts w:ascii="Times New Roman" w:hAnsi="Times New Roman" w:cs="Times New Roman"/>
          <w:sz w:val="24"/>
        </w:rPr>
        <w:t>The Cochrane Database of Systematic Review</w:t>
      </w:r>
      <w:r w:rsidR="006D72D7">
        <w:rPr>
          <w:rFonts w:ascii="Times New Roman" w:hAnsi="Times New Roman" w:cs="Times New Roman"/>
          <w:sz w:val="24"/>
        </w:rPr>
        <w:t xml:space="preserve"> (CDSR)</w:t>
      </w:r>
      <w:r w:rsidR="00740699">
        <w:rPr>
          <w:rFonts w:ascii="Times New Roman" w:hAnsi="Times New Roman" w:cs="Times New Roman"/>
          <w:sz w:val="24"/>
        </w:rPr>
        <w:t xml:space="preserve">, which is </w:t>
      </w:r>
      <w:r w:rsidR="00BE41B4">
        <w:rPr>
          <w:rFonts w:ascii="Times New Roman" w:hAnsi="Times New Roman" w:cs="Times New Roman"/>
          <w:sz w:val="24"/>
        </w:rPr>
        <w:t>now</w:t>
      </w:r>
      <w:r w:rsidR="00131F5F">
        <w:rPr>
          <w:rFonts w:ascii="Times New Roman" w:hAnsi="Times New Roman" w:cs="Times New Roman"/>
          <w:sz w:val="24"/>
        </w:rPr>
        <w:t xml:space="preserve"> </w:t>
      </w:r>
      <w:r w:rsidR="00740699">
        <w:rPr>
          <w:rFonts w:ascii="Times New Roman" w:hAnsi="Times New Roman" w:cs="Times New Roman"/>
          <w:sz w:val="24"/>
        </w:rPr>
        <w:t xml:space="preserve">published by Cochrane Review </w:t>
      </w:r>
      <w:r w:rsidR="00460C17">
        <w:rPr>
          <w:rFonts w:ascii="Times New Roman" w:hAnsi="Times New Roman" w:cs="Times New Roman"/>
          <w:sz w:val="24"/>
        </w:rPr>
        <w:t>G</w:t>
      </w:r>
      <w:r w:rsidR="00740699">
        <w:rPr>
          <w:rFonts w:ascii="Times New Roman" w:hAnsi="Times New Roman" w:cs="Times New Roman"/>
          <w:sz w:val="24"/>
        </w:rPr>
        <w:t xml:space="preserve">roup, is a one of the leading journals publishing systematic review articles </w:t>
      </w:r>
      <w:r w:rsidR="008120C8">
        <w:rPr>
          <w:rFonts w:ascii="Times New Roman" w:hAnsi="Times New Roman" w:cs="Times New Roman"/>
          <w:sz w:val="24"/>
        </w:rPr>
        <w:t xml:space="preserve">about </w:t>
      </w:r>
      <w:r w:rsidR="00740699">
        <w:rPr>
          <w:rFonts w:ascii="Times New Roman" w:hAnsi="Times New Roman" w:cs="Times New Roman"/>
          <w:sz w:val="24"/>
        </w:rPr>
        <w:t xml:space="preserve">studies </w:t>
      </w:r>
      <w:r w:rsidR="00BE41B4">
        <w:rPr>
          <w:rFonts w:ascii="Times New Roman" w:hAnsi="Times New Roman" w:cs="Times New Roman"/>
          <w:sz w:val="24"/>
        </w:rPr>
        <w:t xml:space="preserve">on </w:t>
      </w:r>
      <w:r w:rsidR="00740699">
        <w:rPr>
          <w:rFonts w:ascii="Times New Roman" w:hAnsi="Times New Roman" w:cs="Times New Roman"/>
          <w:sz w:val="24"/>
        </w:rPr>
        <w:t>human health intervention and diagnosis to inform diverse sets of stakeholders such as policy makers, patients, health professionals</w:t>
      </w:r>
      <w:r w:rsidR="00131F5F">
        <w:rPr>
          <w:rFonts w:ascii="Times New Roman" w:hAnsi="Times New Roman" w:cs="Times New Roman"/>
          <w:sz w:val="24"/>
        </w:rPr>
        <w:t xml:space="preserve">, starting from </w:t>
      </w:r>
      <w:r w:rsidR="006D72D7">
        <w:rPr>
          <w:rFonts w:ascii="Times New Roman" w:hAnsi="Times New Roman" w:cs="Times New Roman"/>
          <w:sz w:val="24"/>
        </w:rPr>
        <w:t>April 1995</w:t>
      </w:r>
      <w:r w:rsidR="006D72D7">
        <w:rPr>
          <w:rStyle w:val="a6"/>
          <w:rFonts w:ascii="Times New Roman" w:hAnsi="Times New Roman" w:cs="Times New Roman"/>
          <w:sz w:val="24"/>
        </w:rPr>
        <w:footnoteReference w:id="1"/>
      </w:r>
      <w:r w:rsidR="00697785">
        <w:rPr>
          <w:rFonts w:ascii="Times New Roman" w:hAnsi="Times New Roman" w:cs="Times New Roman"/>
          <w:sz w:val="24"/>
        </w:rPr>
        <w:t>.</w:t>
      </w:r>
      <w:r w:rsidR="00DE477B">
        <w:rPr>
          <w:rFonts w:ascii="Times New Roman" w:hAnsi="Times New Roman" w:cs="Times New Roman"/>
          <w:sz w:val="24"/>
        </w:rPr>
        <w:t xml:space="preserve"> </w:t>
      </w:r>
      <w:r w:rsidR="00697785">
        <w:rPr>
          <w:rFonts w:ascii="Times New Roman" w:hAnsi="Times New Roman" w:cs="Times New Roman"/>
          <w:sz w:val="24"/>
        </w:rPr>
        <w:t>The publisher, Cochrane Review Group</w:t>
      </w:r>
      <w:r w:rsidR="00251D5E">
        <w:rPr>
          <w:rFonts w:ascii="Times New Roman" w:hAnsi="Times New Roman" w:cs="Times New Roman"/>
          <w:sz w:val="24"/>
        </w:rPr>
        <w:t xml:space="preserve"> which was originally </w:t>
      </w:r>
      <w:r w:rsidR="00B2155A">
        <w:rPr>
          <w:rFonts w:ascii="Times New Roman" w:hAnsi="Times New Roman" w:cs="Times New Roman"/>
          <w:sz w:val="24"/>
        </w:rPr>
        <w:t>found in the U.K.</w:t>
      </w:r>
      <w:r w:rsidR="00B234C8">
        <w:rPr>
          <w:rFonts w:ascii="Times New Roman" w:hAnsi="Times New Roman" w:cs="Times New Roman"/>
          <w:sz w:val="24"/>
        </w:rPr>
        <w:t xml:space="preserve"> as a non-profit organization,</w:t>
      </w:r>
      <w:r w:rsidR="00B2155A">
        <w:rPr>
          <w:rFonts w:ascii="Times New Roman" w:hAnsi="Times New Roman" w:cs="Times New Roman"/>
          <w:sz w:val="24"/>
        </w:rPr>
        <w:t xml:space="preserve"> now</w:t>
      </w:r>
      <w:r w:rsidR="00697785">
        <w:rPr>
          <w:rFonts w:ascii="Times New Roman" w:hAnsi="Times New Roman" w:cs="Times New Roman"/>
          <w:sz w:val="24"/>
        </w:rPr>
        <w:t xml:space="preserve"> </w:t>
      </w:r>
      <w:r w:rsidR="000224AE">
        <w:rPr>
          <w:rFonts w:ascii="Times New Roman" w:hAnsi="Times New Roman" w:cs="Times New Roman"/>
          <w:sz w:val="24"/>
        </w:rPr>
        <w:t>ha</w:t>
      </w:r>
      <w:r w:rsidR="001E5AC3">
        <w:rPr>
          <w:rFonts w:ascii="Times New Roman" w:hAnsi="Times New Roman" w:cs="Times New Roman"/>
          <w:sz w:val="24"/>
        </w:rPr>
        <w:t>s</w:t>
      </w:r>
      <w:r w:rsidR="00697785">
        <w:rPr>
          <w:rFonts w:ascii="Times New Roman" w:hAnsi="Times New Roman" w:cs="Times New Roman"/>
          <w:sz w:val="24"/>
        </w:rPr>
        <w:t xml:space="preserve"> 53 different groups</w:t>
      </w:r>
      <w:r w:rsidR="007411E2">
        <w:rPr>
          <w:rStyle w:val="a6"/>
          <w:rFonts w:ascii="Times New Roman" w:hAnsi="Times New Roman" w:cs="Times New Roman"/>
          <w:sz w:val="24"/>
        </w:rPr>
        <w:footnoteReference w:id="2"/>
      </w:r>
      <w:r w:rsidR="00697785">
        <w:rPr>
          <w:rFonts w:ascii="Times New Roman" w:hAnsi="Times New Roman" w:cs="Times New Roman"/>
          <w:sz w:val="24"/>
        </w:rPr>
        <w:t xml:space="preserve"> with over 30,000 </w:t>
      </w:r>
      <w:r w:rsidR="00790E8E">
        <w:rPr>
          <w:rFonts w:ascii="Times New Roman" w:hAnsi="Times New Roman" w:cs="Times New Roman"/>
          <w:sz w:val="24"/>
        </w:rPr>
        <w:t>expert</w:t>
      </w:r>
      <w:r w:rsidR="007411E2">
        <w:rPr>
          <w:rFonts w:ascii="Times New Roman" w:hAnsi="Times New Roman" w:cs="Times New Roman"/>
          <w:sz w:val="24"/>
        </w:rPr>
        <w:t xml:space="preserve"> </w:t>
      </w:r>
      <w:r w:rsidR="00697785">
        <w:rPr>
          <w:rFonts w:ascii="Times New Roman" w:hAnsi="Times New Roman" w:cs="Times New Roman"/>
          <w:sz w:val="24"/>
        </w:rPr>
        <w:t xml:space="preserve">volunteers </w:t>
      </w:r>
      <w:r w:rsidR="00904A51">
        <w:rPr>
          <w:rFonts w:ascii="Times New Roman" w:hAnsi="Times New Roman" w:cs="Times New Roman"/>
          <w:sz w:val="24"/>
        </w:rPr>
        <w:t xml:space="preserve">in health science </w:t>
      </w:r>
      <w:r w:rsidR="00697785">
        <w:rPr>
          <w:rFonts w:ascii="Times New Roman" w:hAnsi="Times New Roman" w:cs="Times New Roman"/>
          <w:sz w:val="24"/>
        </w:rPr>
        <w:t>across the world (Cochrane, 2019)</w:t>
      </w:r>
      <w:r w:rsidR="001E5AC3">
        <w:rPr>
          <w:rFonts w:ascii="Times New Roman" w:hAnsi="Times New Roman" w:cs="Times New Roman"/>
          <w:sz w:val="24"/>
        </w:rPr>
        <w:t>.</w:t>
      </w:r>
      <w:r w:rsidR="007411E2">
        <w:rPr>
          <w:rFonts w:ascii="Times New Roman" w:hAnsi="Times New Roman" w:cs="Times New Roman"/>
          <w:sz w:val="24"/>
        </w:rPr>
        <w:t xml:space="preserve"> </w:t>
      </w:r>
      <w:r w:rsidR="002B7DBB">
        <w:rPr>
          <w:rFonts w:ascii="Times New Roman" w:hAnsi="Times New Roman" w:cs="Times New Roman"/>
          <w:sz w:val="24"/>
        </w:rPr>
        <w:t xml:space="preserve">Even though the quality </w:t>
      </w:r>
      <w:r w:rsidR="00F12B01">
        <w:rPr>
          <w:rFonts w:ascii="Times New Roman" w:hAnsi="Times New Roman" w:cs="Times New Roman"/>
          <w:sz w:val="24"/>
        </w:rPr>
        <w:t>was questioned (e.g., Olsen</w:t>
      </w:r>
      <w:r w:rsidR="007534EC">
        <w:rPr>
          <w:rFonts w:ascii="Times New Roman" w:hAnsi="Times New Roman" w:cs="Times New Roman"/>
          <w:sz w:val="24"/>
        </w:rPr>
        <w:t xml:space="preserve"> et al.</w:t>
      </w:r>
      <w:r w:rsidR="00F12B01">
        <w:rPr>
          <w:rFonts w:ascii="Times New Roman" w:hAnsi="Times New Roman" w:cs="Times New Roman"/>
          <w:sz w:val="24"/>
        </w:rPr>
        <w:t xml:space="preserve"> 2001</w:t>
      </w:r>
      <w:r w:rsidR="007A268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534EC" w:rsidRPr="00D04D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Büchter</w:t>
      </w:r>
      <w:proofErr w:type="spellEnd"/>
      <w:r w:rsidR="007534EC" w:rsidRPr="00D04D70">
        <w:rPr>
          <w:rFonts w:ascii="Times New Roman" w:hAnsi="Times New Roman" w:cs="Times New Roman"/>
          <w:sz w:val="24"/>
          <w:szCs w:val="24"/>
        </w:rPr>
        <w:t xml:space="preserve"> et al. 2016</w:t>
      </w:r>
      <w:r w:rsidR="007534EC">
        <w:rPr>
          <w:rFonts w:ascii="Times New Roman" w:hAnsi="Times New Roman" w:cs="Times New Roman"/>
          <w:sz w:val="24"/>
          <w:szCs w:val="24"/>
        </w:rPr>
        <w:t>)</w:t>
      </w:r>
      <w:r w:rsidR="00806B0C">
        <w:rPr>
          <w:rFonts w:ascii="Times New Roman" w:hAnsi="Times New Roman" w:cs="Times New Roman"/>
          <w:sz w:val="24"/>
          <w:szCs w:val="24"/>
        </w:rPr>
        <w:t>,</w:t>
      </w:r>
      <w:r w:rsidR="00B54DEF">
        <w:rPr>
          <w:rFonts w:ascii="Times New Roman" w:hAnsi="Times New Roman" w:cs="Times New Roman"/>
          <w:sz w:val="24"/>
        </w:rPr>
        <w:t xml:space="preserve"> </w:t>
      </w:r>
      <w:r w:rsidR="00F12B01" w:rsidRPr="00D04D70">
        <w:rPr>
          <w:rFonts w:ascii="Times New Roman" w:hAnsi="Times New Roman" w:cs="Times New Roman"/>
          <w:sz w:val="24"/>
          <w:szCs w:val="24"/>
        </w:rPr>
        <w:t xml:space="preserve">the CDSR </w:t>
      </w:r>
      <w:r w:rsidR="00F12B01">
        <w:rPr>
          <w:rFonts w:ascii="Times New Roman" w:hAnsi="Times New Roman" w:cs="Times New Roman"/>
          <w:sz w:val="24"/>
          <w:szCs w:val="24"/>
        </w:rPr>
        <w:t xml:space="preserve">has been </w:t>
      </w:r>
      <w:r w:rsidR="00F12B01" w:rsidRPr="00D04D70">
        <w:rPr>
          <w:rFonts w:ascii="Times New Roman" w:hAnsi="Times New Roman" w:cs="Times New Roman"/>
          <w:sz w:val="24"/>
          <w:szCs w:val="24"/>
        </w:rPr>
        <w:t>regarded as one of the most reliable medical resources that guide the evidence-based medical practice (</w:t>
      </w:r>
      <w:proofErr w:type="spellStart"/>
      <w:r w:rsidR="00F12B01" w:rsidRPr="00D04D70">
        <w:rPr>
          <w:rFonts w:ascii="Times New Roman" w:hAnsi="Times New Roman" w:cs="Times New Roman"/>
          <w:sz w:val="24"/>
          <w:szCs w:val="24"/>
        </w:rPr>
        <w:t>Handoll</w:t>
      </w:r>
      <w:proofErr w:type="spellEnd"/>
      <w:r w:rsidR="00F12B01" w:rsidRPr="00D04D70">
        <w:rPr>
          <w:rFonts w:ascii="Times New Roman" w:hAnsi="Times New Roman" w:cs="Times New Roman"/>
          <w:sz w:val="24"/>
          <w:szCs w:val="24"/>
        </w:rPr>
        <w:t xml:space="preserve"> et al. 2008)</w:t>
      </w:r>
      <w:r w:rsidR="00070887">
        <w:rPr>
          <w:rFonts w:ascii="Times New Roman" w:hAnsi="Times New Roman" w:cs="Times New Roman"/>
          <w:sz w:val="24"/>
          <w:szCs w:val="24"/>
        </w:rPr>
        <w:t xml:space="preserve"> since its foundation.</w:t>
      </w:r>
    </w:p>
    <w:p w:rsidR="00E66024" w:rsidRDefault="0035024F" w:rsidP="00C36F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reviews </w:t>
      </w:r>
      <w:r w:rsidR="000124F9">
        <w:rPr>
          <w:rFonts w:ascii="Times New Roman" w:hAnsi="Times New Roman" w:cs="Times New Roman"/>
          <w:sz w:val="24"/>
          <w:szCs w:val="24"/>
        </w:rPr>
        <w:t xml:space="preserve">with </w:t>
      </w:r>
      <w:r w:rsidR="00B87735">
        <w:rPr>
          <w:rFonts w:ascii="Times New Roman" w:hAnsi="Times New Roman" w:cs="Times New Roman"/>
          <w:sz w:val="24"/>
          <w:szCs w:val="24"/>
        </w:rPr>
        <w:t>the meta-analyses</w:t>
      </w:r>
      <w:r w:rsidR="00366B11">
        <w:rPr>
          <w:rFonts w:ascii="Times New Roman" w:hAnsi="Times New Roman" w:cs="Times New Roman"/>
          <w:sz w:val="24"/>
          <w:szCs w:val="24"/>
        </w:rPr>
        <w:t xml:space="preserve"> </w:t>
      </w:r>
      <w:r w:rsidR="00CB4596">
        <w:rPr>
          <w:rFonts w:ascii="Times New Roman" w:hAnsi="Times New Roman" w:cs="Times New Roman"/>
          <w:sz w:val="24"/>
          <w:szCs w:val="24"/>
        </w:rPr>
        <w:t>containing at least more than three studies were selected</w:t>
      </w:r>
      <w:r w:rsidR="00145AEE">
        <w:rPr>
          <w:rFonts w:ascii="Times New Roman" w:hAnsi="Times New Roman" w:cs="Times New Roman"/>
          <w:sz w:val="24"/>
          <w:szCs w:val="24"/>
        </w:rPr>
        <w:t xml:space="preserve"> </w:t>
      </w:r>
      <w:r w:rsidR="003F3DCD">
        <w:rPr>
          <w:rFonts w:ascii="Times New Roman" w:hAnsi="Times New Roman" w:cs="Times New Roman"/>
          <w:sz w:val="24"/>
          <w:szCs w:val="24"/>
        </w:rPr>
        <w:t xml:space="preserve">because we only have the definitive conclusions about the claims </w:t>
      </w:r>
      <w:r w:rsidR="00560CCA">
        <w:rPr>
          <w:rFonts w:ascii="Times New Roman" w:hAnsi="Times New Roman" w:cs="Times New Roman"/>
          <w:sz w:val="24"/>
          <w:szCs w:val="24"/>
        </w:rPr>
        <w:t xml:space="preserve">when a review examines equal to or more than three studies. </w:t>
      </w:r>
      <w:r w:rsidR="00353614">
        <w:rPr>
          <w:rFonts w:ascii="Times New Roman" w:hAnsi="Times New Roman" w:cs="Times New Roman"/>
          <w:sz w:val="24"/>
          <w:szCs w:val="24"/>
        </w:rPr>
        <w:t xml:space="preserve">Reviews in the CDSR </w:t>
      </w:r>
      <w:r w:rsidR="008E67FE">
        <w:rPr>
          <w:rFonts w:ascii="Times New Roman" w:hAnsi="Times New Roman" w:cs="Times New Roman"/>
          <w:sz w:val="24"/>
          <w:szCs w:val="24"/>
        </w:rPr>
        <w:t xml:space="preserve">with the meta-analyses </w:t>
      </w:r>
      <w:r w:rsidR="00353614">
        <w:rPr>
          <w:rFonts w:ascii="Times New Roman" w:hAnsi="Times New Roman" w:cs="Times New Roman"/>
          <w:sz w:val="24"/>
          <w:szCs w:val="24"/>
        </w:rPr>
        <w:t>can</w:t>
      </w:r>
      <w:r w:rsidR="0059186C">
        <w:rPr>
          <w:rFonts w:ascii="Times New Roman" w:hAnsi="Times New Roman" w:cs="Times New Roman"/>
          <w:sz w:val="24"/>
          <w:szCs w:val="24"/>
        </w:rPr>
        <w:t xml:space="preserve"> either consider fixed effect</w:t>
      </w:r>
      <w:r w:rsidR="00124BC3">
        <w:rPr>
          <w:rFonts w:ascii="Times New Roman" w:hAnsi="Times New Roman" w:cs="Times New Roman"/>
          <w:sz w:val="24"/>
          <w:szCs w:val="24"/>
        </w:rPr>
        <w:t>s</w:t>
      </w:r>
      <w:r w:rsidR="0059186C">
        <w:rPr>
          <w:rFonts w:ascii="Times New Roman" w:hAnsi="Times New Roman" w:cs="Times New Roman"/>
          <w:sz w:val="24"/>
          <w:szCs w:val="24"/>
        </w:rPr>
        <w:t xml:space="preserve"> or random effects</w:t>
      </w:r>
      <w:r w:rsidR="00CE5769">
        <w:rPr>
          <w:rFonts w:ascii="Times New Roman" w:hAnsi="Times New Roman" w:cs="Times New Roman"/>
          <w:sz w:val="24"/>
          <w:szCs w:val="24"/>
        </w:rPr>
        <w:t xml:space="preserve">: </w:t>
      </w:r>
      <w:r w:rsidR="00692FF4">
        <w:rPr>
          <w:rFonts w:ascii="Times New Roman" w:hAnsi="Times New Roman" w:cs="Times New Roman"/>
          <w:sz w:val="24"/>
          <w:szCs w:val="24"/>
        </w:rPr>
        <w:t>the fixed effects model</w:t>
      </w:r>
      <w:r w:rsidR="00267BF9">
        <w:rPr>
          <w:rFonts w:ascii="Times New Roman" w:hAnsi="Times New Roman" w:cs="Times New Roman"/>
          <w:sz w:val="24"/>
          <w:szCs w:val="24"/>
        </w:rPr>
        <w:t>s</w:t>
      </w:r>
      <w:r w:rsidR="0068637B">
        <w:rPr>
          <w:rFonts w:ascii="Times New Roman" w:hAnsi="Times New Roman" w:cs="Times New Roman"/>
          <w:sz w:val="24"/>
          <w:szCs w:val="24"/>
        </w:rPr>
        <w:t xml:space="preserve"> assume that all the studies in the review have a common parameter of the effect size</w:t>
      </w:r>
      <w:r w:rsidR="0068080A">
        <w:rPr>
          <w:rFonts w:ascii="Times New Roman" w:hAnsi="Times New Roman" w:cs="Times New Roman"/>
          <w:sz w:val="24"/>
          <w:szCs w:val="24"/>
        </w:rPr>
        <w:t>,</w:t>
      </w:r>
      <w:r w:rsidR="00267BF9">
        <w:rPr>
          <w:rFonts w:ascii="Times New Roman" w:hAnsi="Times New Roman" w:cs="Times New Roman"/>
          <w:sz w:val="24"/>
          <w:szCs w:val="24"/>
        </w:rPr>
        <w:t xml:space="preserve"> </w:t>
      </w:r>
      <w:r w:rsidR="00D13072">
        <w:rPr>
          <w:rFonts w:ascii="Times New Roman" w:hAnsi="Times New Roman" w:cs="Times New Roman"/>
          <w:sz w:val="24"/>
          <w:szCs w:val="24"/>
        </w:rPr>
        <w:t xml:space="preserve">only </w:t>
      </w:r>
      <w:r w:rsidR="0068080A">
        <w:rPr>
          <w:rFonts w:ascii="Times New Roman" w:hAnsi="Times New Roman" w:cs="Times New Roman"/>
          <w:sz w:val="24"/>
          <w:szCs w:val="24"/>
        </w:rPr>
        <w:t>allowing</w:t>
      </w:r>
      <w:r w:rsidR="00CE5769">
        <w:rPr>
          <w:rFonts w:ascii="Times New Roman" w:hAnsi="Times New Roman" w:cs="Times New Roman"/>
          <w:sz w:val="24"/>
          <w:szCs w:val="24"/>
        </w:rPr>
        <w:t xml:space="preserve"> the random error</w:t>
      </w:r>
      <w:r w:rsidR="00D13072">
        <w:rPr>
          <w:rFonts w:ascii="Times New Roman" w:hAnsi="Times New Roman" w:cs="Times New Roman"/>
          <w:sz w:val="24"/>
          <w:szCs w:val="24"/>
        </w:rPr>
        <w:t>s</w:t>
      </w:r>
      <w:r w:rsidR="00CE5769">
        <w:rPr>
          <w:rFonts w:ascii="Times New Roman" w:hAnsi="Times New Roman" w:cs="Times New Roman"/>
          <w:sz w:val="24"/>
          <w:szCs w:val="24"/>
        </w:rPr>
        <w:t xml:space="preserve"> within studies</w:t>
      </w:r>
      <w:r w:rsidR="006D0EA7">
        <w:rPr>
          <w:rFonts w:ascii="Times New Roman" w:hAnsi="Times New Roman" w:cs="Times New Roman"/>
          <w:sz w:val="24"/>
          <w:szCs w:val="24"/>
        </w:rPr>
        <w:t xml:space="preserve"> </w:t>
      </w:r>
      <w:r w:rsidR="00CE5769">
        <w:rPr>
          <w:rFonts w:ascii="Times New Roman" w:hAnsi="Times New Roman" w:cs="Times New Roman"/>
          <w:sz w:val="24"/>
          <w:szCs w:val="24"/>
        </w:rPr>
        <w:t xml:space="preserve">while </w:t>
      </w:r>
      <w:r w:rsidR="006D0EA7">
        <w:rPr>
          <w:rFonts w:ascii="Times New Roman" w:hAnsi="Times New Roman" w:cs="Times New Roman"/>
          <w:sz w:val="24"/>
          <w:szCs w:val="24"/>
        </w:rPr>
        <w:t xml:space="preserve">the </w:t>
      </w:r>
      <w:r w:rsidR="004920F0">
        <w:rPr>
          <w:rFonts w:ascii="Times New Roman" w:hAnsi="Times New Roman" w:cs="Times New Roman"/>
          <w:sz w:val="24"/>
          <w:szCs w:val="24"/>
        </w:rPr>
        <w:t>random effects model</w:t>
      </w:r>
      <w:r w:rsidR="00267BF9">
        <w:rPr>
          <w:rFonts w:ascii="Times New Roman" w:hAnsi="Times New Roman" w:cs="Times New Roman"/>
          <w:sz w:val="24"/>
          <w:szCs w:val="24"/>
        </w:rPr>
        <w:t xml:space="preserve"> allow</w:t>
      </w:r>
      <w:r w:rsidR="006D0EA7">
        <w:rPr>
          <w:rFonts w:ascii="Times New Roman" w:hAnsi="Times New Roman" w:cs="Times New Roman"/>
          <w:sz w:val="24"/>
          <w:szCs w:val="24"/>
        </w:rPr>
        <w:t xml:space="preserve">s between-study </w:t>
      </w:r>
      <w:r w:rsidR="00983148">
        <w:rPr>
          <w:rFonts w:ascii="Times New Roman" w:hAnsi="Times New Roman" w:cs="Times New Roman"/>
          <w:sz w:val="24"/>
          <w:szCs w:val="24"/>
        </w:rPr>
        <w:t>variances</w:t>
      </w:r>
      <w:r w:rsidR="006D0EA7">
        <w:rPr>
          <w:rFonts w:ascii="Times New Roman" w:hAnsi="Times New Roman" w:cs="Times New Roman"/>
          <w:sz w:val="24"/>
          <w:szCs w:val="24"/>
        </w:rPr>
        <w:t>.</w:t>
      </w:r>
      <w:r w:rsidR="00234563">
        <w:rPr>
          <w:rFonts w:ascii="Times New Roman" w:hAnsi="Times New Roman" w:cs="Times New Roman"/>
          <w:sz w:val="24"/>
          <w:szCs w:val="24"/>
        </w:rPr>
        <w:t xml:space="preserve"> </w:t>
      </w:r>
      <w:r w:rsidR="006D0859">
        <w:rPr>
          <w:rFonts w:ascii="Times New Roman" w:hAnsi="Times New Roman" w:cs="Times New Roman"/>
          <w:sz w:val="24"/>
          <w:szCs w:val="24"/>
        </w:rPr>
        <w:t>Each review provides</w:t>
      </w:r>
      <w:r w:rsidR="003050AE">
        <w:rPr>
          <w:rFonts w:ascii="Times New Roman" w:hAnsi="Times New Roman" w:cs="Times New Roman"/>
          <w:sz w:val="24"/>
          <w:szCs w:val="24"/>
        </w:rPr>
        <w:t xml:space="preserve"> the meta-analysis </w:t>
      </w:r>
      <w:r w:rsidR="003050AE" w:rsidRPr="003050AE">
        <w:rPr>
          <w:rFonts w:ascii="Times New Roman" w:hAnsi="Times New Roman" w:cs="Times New Roman"/>
          <w:i/>
          <w:sz w:val="24"/>
          <w:szCs w:val="24"/>
        </w:rPr>
        <w:t>p</w:t>
      </w:r>
      <w:r w:rsidR="003050AE">
        <w:rPr>
          <w:rFonts w:ascii="Times New Roman" w:hAnsi="Times New Roman" w:cs="Times New Roman"/>
          <w:sz w:val="24"/>
          <w:szCs w:val="24"/>
        </w:rPr>
        <w:t xml:space="preserve">-values and confidence intervals based on the methodology </w:t>
      </w:r>
      <w:r w:rsidR="003050AE">
        <w:rPr>
          <w:rFonts w:ascii="Times New Roman" w:hAnsi="Times New Roman" w:cs="Times New Roman"/>
          <w:sz w:val="24"/>
          <w:szCs w:val="24"/>
        </w:rPr>
        <w:lastRenderedPageBreak/>
        <w:t xml:space="preserve">proposed by </w:t>
      </w:r>
      <w:r w:rsidR="00A83CCF">
        <w:rPr>
          <w:rFonts w:ascii="Times New Roman" w:hAnsi="Times New Roman" w:cs="Times New Roman"/>
          <w:sz w:val="24"/>
          <w:szCs w:val="24"/>
        </w:rPr>
        <w:t xml:space="preserve">Higgins et al., </w:t>
      </w:r>
      <w:r w:rsidR="003050AE">
        <w:rPr>
          <w:rFonts w:ascii="Times New Roman" w:hAnsi="Times New Roman" w:cs="Times New Roman"/>
          <w:sz w:val="24"/>
          <w:szCs w:val="24"/>
        </w:rPr>
        <w:t>(</w:t>
      </w:r>
      <w:r w:rsidR="00A83CCF">
        <w:rPr>
          <w:rFonts w:ascii="Times New Roman" w:hAnsi="Times New Roman" w:cs="Times New Roman"/>
          <w:sz w:val="24"/>
          <w:szCs w:val="24"/>
        </w:rPr>
        <w:t>2011</w:t>
      </w:r>
      <w:r w:rsidR="003050AE">
        <w:rPr>
          <w:rFonts w:ascii="Times New Roman" w:hAnsi="Times New Roman" w:cs="Times New Roman"/>
          <w:sz w:val="24"/>
          <w:szCs w:val="24"/>
        </w:rPr>
        <w:t xml:space="preserve">), </w:t>
      </w:r>
      <w:r w:rsidR="00FC1E09">
        <w:rPr>
          <w:rFonts w:ascii="Times New Roman" w:hAnsi="Times New Roman" w:cs="Times New Roman"/>
          <w:sz w:val="24"/>
          <w:szCs w:val="24"/>
        </w:rPr>
        <w:t xml:space="preserve">combining the </w:t>
      </w:r>
      <w:r w:rsidR="003050AE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FC1E09">
        <w:rPr>
          <w:rFonts w:ascii="Times New Roman" w:hAnsi="Times New Roman" w:cs="Times New Roman"/>
          <w:sz w:val="24"/>
          <w:szCs w:val="24"/>
        </w:rPr>
        <w:t>information from the studies</w:t>
      </w:r>
      <w:r w:rsidR="003050AE">
        <w:rPr>
          <w:rFonts w:ascii="Times New Roman" w:hAnsi="Times New Roman" w:cs="Times New Roman"/>
          <w:sz w:val="24"/>
          <w:szCs w:val="24"/>
        </w:rPr>
        <w:t xml:space="preserve"> that a review </w:t>
      </w:r>
      <w:r w:rsidR="004E6F5C">
        <w:rPr>
          <w:rFonts w:ascii="Times New Roman" w:hAnsi="Times New Roman" w:cs="Times New Roman"/>
          <w:sz w:val="24"/>
          <w:szCs w:val="24"/>
        </w:rPr>
        <w:t>attempts to examine.</w:t>
      </w:r>
      <w:r w:rsidR="005C3EC5">
        <w:rPr>
          <w:rFonts w:ascii="Times New Roman" w:hAnsi="Times New Roman" w:cs="Times New Roman"/>
          <w:sz w:val="24"/>
          <w:szCs w:val="24"/>
        </w:rPr>
        <w:t xml:space="preserve"> </w:t>
      </w:r>
      <w:r w:rsidR="001D330F">
        <w:rPr>
          <w:rFonts w:ascii="Times New Roman" w:hAnsi="Times New Roman" w:cs="Times New Roman"/>
          <w:sz w:val="24"/>
          <w:szCs w:val="24"/>
        </w:rPr>
        <w:t>For</w:t>
      </w:r>
      <w:r w:rsidR="00103404">
        <w:rPr>
          <w:rFonts w:ascii="Times New Roman" w:hAnsi="Times New Roman" w:cs="Times New Roman"/>
          <w:sz w:val="24"/>
          <w:szCs w:val="24"/>
        </w:rPr>
        <w:t xml:space="preserve"> instance</w:t>
      </w:r>
      <w:r w:rsidR="001D330F">
        <w:rPr>
          <w:rFonts w:ascii="Times New Roman" w:hAnsi="Times New Roman" w:cs="Times New Roman"/>
          <w:sz w:val="24"/>
          <w:szCs w:val="24"/>
        </w:rPr>
        <w:t>,</w:t>
      </w:r>
      <w:r w:rsidR="00657F78">
        <w:rPr>
          <w:rFonts w:ascii="Times New Roman" w:hAnsi="Times New Roman" w:cs="Times New Roman"/>
          <w:sz w:val="24"/>
          <w:szCs w:val="24"/>
        </w:rPr>
        <w:t xml:space="preserve"> </w:t>
      </w:r>
      <w:r w:rsidR="00C2056D">
        <w:rPr>
          <w:rFonts w:ascii="Times New Roman" w:hAnsi="Times New Roman" w:cs="Times New Roman"/>
          <w:sz w:val="24"/>
          <w:szCs w:val="24"/>
        </w:rPr>
        <w:t xml:space="preserve">review </w:t>
      </w:r>
      <w:r w:rsidR="004E6FCE">
        <w:rPr>
          <w:rFonts w:ascii="Times New Roman" w:hAnsi="Times New Roman" w:cs="Times New Roman"/>
          <w:sz w:val="24"/>
          <w:szCs w:val="24"/>
        </w:rPr>
        <w:t>CD0</w:t>
      </w:r>
      <w:r w:rsidR="005B1AF1">
        <w:rPr>
          <w:rFonts w:ascii="Times New Roman" w:hAnsi="Times New Roman" w:cs="Times New Roman"/>
          <w:sz w:val="24"/>
          <w:szCs w:val="24"/>
        </w:rPr>
        <w:t>08792</w:t>
      </w:r>
      <w:r w:rsidR="004E6FCE">
        <w:rPr>
          <w:rFonts w:ascii="Times New Roman" w:hAnsi="Times New Roman" w:cs="Times New Roman"/>
          <w:sz w:val="24"/>
          <w:szCs w:val="24"/>
        </w:rPr>
        <w:t xml:space="preserve"> </w:t>
      </w:r>
      <w:r w:rsidR="004917B4">
        <w:rPr>
          <w:rFonts w:ascii="Times New Roman" w:hAnsi="Times New Roman" w:cs="Times New Roman"/>
          <w:sz w:val="24"/>
          <w:szCs w:val="24"/>
        </w:rPr>
        <w:t>published in 201</w:t>
      </w:r>
      <w:r w:rsidR="00C42808">
        <w:rPr>
          <w:rFonts w:ascii="Times New Roman" w:hAnsi="Times New Roman" w:cs="Times New Roman"/>
          <w:sz w:val="24"/>
          <w:szCs w:val="24"/>
        </w:rPr>
        <w:t>3</w:t>
      </w:r>
      <w:r w:rsidR="004917B4">
        <w:rPr>
          <w:rFonts w:ascii="Times New Roman" w:hAnsi="Times New Roman" w:cs="Times New Roman"/>
          <w:sz w:val="24"/>
          <w:szCs w:val="24"/>
        </w:rPr>
        <w:t xml:space="preserve"> </w:t>
      </w:r>
      <w:r w:rsidR="006B0916">
        <w:rPr>
          <w:rFonts w:ascii="Times New Roman" w:hAnsi="Times New Roman" w:cs="Times New Roman"/>
          <w:sz w:val="24"/>
          <w:szCs w:val="24"/>
        </w:rPr>
        <w:t>evaluates</w:t>
      </w:r>
      <w:r w:rsidR="00290E3B">
        <w:rPr>
          <w:rFonts w:ascii="Times New Roman" w:hAnsi="Times New Roman" w:cs="Times New Roman"/>
          <w:sz w:val="24"/>
          <w:szCs w:val="24"/>
        </w:rPr>
        <w:t xml:space="preserve"> </w:t>
      </w:r>
      <w:r w:rsidR="00074944">
        <w:rPr>
          <w:rFonts w:ascii="Times New Roman" w:hAnsi="Times New Roman" w:cs="Times New Roman"/>
          <w:sz w:val="24"/>
          <w:szCs w:val="24"/>
        </w:rPr>
        <w:t xml:space="preserve">the efficacy of the </w:t>
      </w:r>
      <w:r w:rsidR="00024CCE">
        <w:rPr>
          <w:rFonts w:ascii="Times New Roman" w:hAnsi="Times New Roman" w:cs="Times New Roman"/>
          <w:sz w:val="24"/>
          <w:szCs w:val="24"/>
        </w:rPr>
        <w:t xml:space="preserve">combination </w:t>
      </w:r>
      <w:r w:rsidR="002E7F7E">
        <w:rPr>
          <w:rFonts w:ascii="Times New Roman" w:hAnsi="Times New Roman" w:cs="Times New Roman"/>
          <w:sz w:val="24"/>
          <w:szCs w:val="24"/>
        </w:rPr>
        <w:t xml:space="preserve">chemotherapy </w:t>
      </w:r>
      <w:r w:rsidR="00024CCE">
        <w:rPr>
          <w:rFonts w:ascii="Times New Roman" w:hAnsi="Times New Roman" w:cs="Times New Roman"/>
          <w:sz w:val="24"/>
          <w:szCs w:val="24"/>
        </w:rPr>
        <w:t xml:space="preserve">in </w:t>
      </w:r>
      <w:r w:rsidR="00082369">
        <w:rPr>
          <w:rFonts w:ascii="Times New Roman" w:hAnsi="Times New Roman" w:cs="Times New Roman"/>
          <w:sz w:val="24"/>
          <w:szCs w:val="24"/>
        </w:rPr>
        <w:t>women with metastatic breast cancer</w:t>
      </w:r>
      <w:r w:rsidR="00B57D88">
        <w:rPr>
          <w:rFonts w:ascii="Times New Roman" w:hAnsi="Times New Roman" w:cs="Times New Roman"/>
          <w:sz w:val="24"/>
          <w:szCs w:val="24"/>
        </w:rPr>
        <w:t xml:space="preserve"> </w:t>
      </w:r>
      <w:r w:rsidR="00024CCE">
        <w:rPr>
          <w:rFonts w:ascii="Times New Roman" w:hAnsi="Times New Roman" w:cs="Times New Roman"/>
          <w:sz w:val="24"/>
          <w:szCs w:val="24"/>
        </w:rPr>
        <w:t>comparing to the sequential application of the same drugs</w:t>
      </w:r>
      <w:r w:rsidR="006B0916">
        <w:rPr>
          <w:rFonts w:ascii="Times New Roman" w:hAnsi="Times New Roman" w:cs="Times New Roman"/>
          <w:sz w:val="24"/>
          <w:szCs w:val="24"/>
        </w:rPr>
        <w:t>, using 12 studies</w:t>
      </w:r>
      <w:r w:rsidR="00132041">
        <w:rPr>
          <w:rFonts w:ascii="Times New Roman" w:hAnsi="Times New Roman" w:cs="Times New Roman"/>
          <w:sz w:val="24"/>
          <w:szCs w:val="24"/>
        </w:rPr>
        <w:t xml:space="preserve">. </w:t>
      </w:r>
      <w:r w:rsidR="002E3986">
        <w:rPr>
          <w:rFonts w:ascii="Times New Roman" w:hAnsi="Times New Roman" w:cs="Times New Roman"/>
          <w:sz w:val="24"/>
          <w:szCs w:val="24"/>
        </w:rPr>
        <w:t xml:space="preserve">Figure 1 </w:t>
      </w:r>
      <w:r w:rsidR="00CB1823">
        <w:rPr>
          <w:rFonts w:ascii="Times New Roman" w:hAnsi="Times New Roman" w:cs="Times New Roman"/>
          <w:sz w:val="24"/>
          <w:szCs w:val="24"/>
        </w:rPr>
        <w:t xml:space="preserve">shows the </w:t>
      </w:r>
      <w:r w:rsidR="00EA0FED">
        <w:rPr>
          <w:rFonts w:ascii="Times New Roman" w:hAnsi="Times New Roman" w:cs="Times New Roman"/>
          <w:sz w:val="24"/>
          <w:szCs w:val="24"/>
        </w:rPr>
        <w:t xml:space="preserve">overall response rates </w:t>
      </w:r>
      <w:r w:rsidR="001E178E">
        <w:rPr>
          <w:rFonts w:ascii="Times New Roman" w:hAnsi="Times New Roman" w:cs="Times New Roman"/>
          <w:sz w:val="24"/>
          <w:szCs w:val="24"/>
        </w:rPr>
        <w:t xml:space="preserve">of the two different therapies </w:t>
      </w:r>
      <w:r w:rsidR="00B55DBD">
        <w:rPr>
          <w:rFonts w:ascii="Times New Roman" w:hAnsi="Times New Roman" w:cs="Times New Roman"/>
          <w:sz w:val="24"/>
          <w:szCs w:val="24"/>
        </w:rPr>
        <w:t xml:space="preserve">from those </w:t>
      </w:r>
      <w:r w:rsidR="002D06EB">
        <w:rPr>
          <w:rFonts w:ascii="Times New Roman" w:hAnsi="Times New Roman" w:cs="Times New Roman"/>
          <w:sz w:val="24"/>
          <w:szCs w:val="24"/>
        </w:rPr>
        <w:t>complied by the authors of the review.</w:t>
      </w:r>
      <w:r w:rsidR="009228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864" w:rsidRPr="001D0864" w:rsidRDefault="001D0864" w:rsidP="001D0864">
      <w:pPr>
        <w:pStyle w:val="aa"/>
        <w:rPr>
          <w:rFonts w:ascii="Times New Roman" w:hAnsi="Times New Roman" w:cs="Times New Roman"/>
          <w:b/>
          <w:sz w:val="24"/>
        </w:rPr>
      </w:pPr>
      <w:r w:rsidRPr="001D0864">
        <w:rPr>
          <w:rFonts w:ascii="Times New Roman" w:hAnsi="Times New Roman" w:cs="Times New Roman"/>
          <w:b/>
          <w:sz w:val="24"/>
        </w:rPr>
        <w:t>Figure 1. An Example of a Report from the CDSR</w:t>
      </w:r>
      <w:r w:rsidRPr="001D0864">
        <w:rPr>
          <w:rStyle w:val="a6"/>
          <w:rFonts w:ascii="Times New Roman" w:hAnsi="Times New Roman" w:cs="Times New Roman"/>
          <w:b/>
          <w:sz w:val="24"/>
        </w:rPr>
        <w:t xml:space="preserve"> </w:t>
      </w:r>
      <w:r w:rsidRPr="001D0864">
        <w:rPr>
          <w:rStyle w:val="a6"/>
          <w:rFonts w:ascii="Times New Roman" w:hAnsi="Times New Roman" w:cs="Times New Roman"/>
          <w:b/>
          <w:sz w:val="24"/>
        </w:rPr>
        <w:footnoteReference w:id="3"/>
      </w:r>
    </w:p>
    <w:p w:rsidR="001D0864" w:rsidRPr="007034EF" w:rsidRDefault="001D0864" w:rsidP="001D0864">
      <w:pPr>
        <w:pStyle w:val="aa"/>
        <w:jc w:val="center"/>
        <w:rPr>
          <w:rFonts w:ascii="Times New Roman" w:hAnsi="Times New Roman" w:cs="Times New Roman"/>
          <w:b/>
          <w:sz w:val="24"/>
        </w:rPr>
      </w:pPr>
    </w:p>
    <w:p w:rsidR="001D0864" w:rsidRDefault="001D0864" w:rsidP="001D0864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90400F" wp14:editId="2CF62896">
            <wp:extent cx="5667375" cy="2310545"/>
            <wp:effectExtent l="19050" t="19050" r="952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1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4CC" w:rsidRDefault="00570119" w:rsidP="00C36F47">
      <w:pPr>
        <w:spacing w:line="48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total, t</w:t>
      </w:r>
      <w:r w:rsidR="004F76CE">
        <w:rPr>
          <w:rFonts w:ascii="Times New Roman" w:hAnsi="Times New Roman" w:cs="Times New Roman"/>
          <w:sz w:val="24"/>
          <w:szCs w:val="24"/>
        </w:rPr>
        <w:t>he number of the</w:t>
      </w:r>
      <w:r w:rsidR="002C4B72">
        <w:rPr>
          <w:rFonts w:ascii="Times New Roman" w:hAnsi="Times New Roman" w:cs="Times New Roman"/>
          <w:sz w:val="24"/>
          <w:szCs w:val="24"/>
        </w:rPr>
        <w:t xml:space="preserve"> IDs of the </w:t>
      </w:r>
      <w:r w:rsidR="005E5A90">
        <w:rPr>
          <w:rFonts w:ascii="Times New Roman" w:hAnsi="Times New Roman" w:cs="Times New Roman"/>
          <w:sz w:val="24"/>
          <w:szCs w:val="24"/>
        </w:rPr>
        <w:t xml:space="preserve">Cochrane </w:t>
      </w:r>
      <w:r w:rsidR="004F76CE">
        <w:rPr>
          <w:rFonts w:ascii="Times New Roman" w:hAnsi="Times New Roman" w:cs="Times New Roman"/>
          <w:sz w:val="24"/>
          <w:szCs w:val="24"/>
        </w:rPr>
        <w:t xml:space="preserve">articles </w:t>
      </w:r>
      <w:r w:rsidR="002C4B72">
        <w:rPr>
          <w:rFonts w:ascii="Times New Roman" w:hAnsi="Times New Roman" w:cs="Times New Roman"/>
          <w:sz w:val="24"/>
          <w:szCs w:val="24"/>
        </w:rPr>
        <w:t>for this study is 4,543</w:t>
      </w:r>
      <w:r w:rsidR="001C2E5C">
        <w:rPr>
          <w:rFonts w:ascii="Times New Roman" w:hAnsi="Times New Roman" w:cs="Times New Roman"/>
          <w:sz w:val="24"/>
          <w:szCs w:val="24"/>
        </w:rPr>
        <w:t>, which were published before Nov 18, 2017</w:t>
      </w:r>
      <w:r w:rsidR="002C4B72">
        <w:rPr>
          <w:rFonts w:ascii="Times New Roman" w:hAnsi="Times New Roman" w:cs="Times New Roman"/>
          <w:sz w:val="24"/>
          <w:szCs w:val="24"/>
        </w:rPr>
        <w:t>.</w:t>
      </w:r>
      <w:r w:rsidR="00E757B7">
        <w:rPr>
          <w:rFonts w:ascii="Times New Roman" w:hAnsi="Times New Roman" w:cs="Times New Roman"/>
          <w:sz w:val="24"/>
          <w:szCs w:val="24"/>
        </w:rPr>
        <w:t xml:space="preserve"> E</w:t>
      </w:r>
      <w:r w:rsidR="00A67CEA">
        <w:rPr>
          <w:rFonts w:ascii="Times New Roman" w:hAnsi="Times New Roman" w:cs="Times New Roman"/>
          <w:sz w:val="24"/>
          <w:szCs w:val="24"/>
        </w:rPr>
        <w:t xml:space="preserve">ach review </w:t>
      </w:r>
      <w:r w:rsidR="005E5A90">
        <w:rPr>
          <w:rFonts w:ascii="Times New Roman" w:hAnsi="Times New Roman" w:cs="Times New Roman"/>
          <w:sz w:val="24"/>
          <w:szCs w:val="24"/>
        </w:rPr>
        <w:t>has its</w:t>
      </w:r>
      <w:r w:rsidR="00F96CAD">
        <w:rPr>
          <w:rFonts w:ascii="Times New Roman" w:hAnsi="Times New Roman" w:cs="Times New Roman"/>
          <w:sz w:val="24"/>
          <w:szCs w:val="24"/>
        </w:rPr>
        <w:t xml:space="preserve"> </w:t>
      </w:r>
      <w:r w:rsidR="005E5A90">
        <w:rPr>
          <w:rFonts w:ascii="Times New Roman" w:hAnsi="Times New Roman" w:cs="Times New Roman"/>
          <w:sz w:val="24"/>
          <w:szCs w:val="24"/>
        </w:rPr>
        <w:t>history</w:t>
      </w:r>
      <w:r w:rsidR="00AF6A83">
        <w:rPr>
          <w:rFonts w:ascii="Times New Roman" w:hAnsi="Times New Roman" w:cs="Times New Roman"/>
          <w:sz w:val="24"/>
          <w:szCs w:val="24"/>
        </w:rPr>
        <w:t xml:space="preserve">. Protocols in a preparation </w:t>
      </w:r>
      <w:r w:rsidR="003F7BEA">
        <w:rPr>
          <w:rFonts w:ascii="Times New Roman" w:hAnsi="Times New Roman" w:cs="Times New Roman"/>
          <w:sz w:val="24"/>
          <w:szCs w:val="24"/>
        </w:rPr>
        <w:t>stage</w:t>
      </w:r>
      <w:r w:rsidR="00AF6A83">
        <w:rPr>
          <w:rFonts w:ascii="Times New Roman" w:hAnsi="Times New Roman" w:cs="Times New Roman"/>
          <w:sz w:val="24"/>
          <w:szCs w:val="24"/>
        </w:rPr>
        <w:t xml:space="preserve"> </w:t>
      </w:r>
      <w:r w:rsidR="00413A23">
        <w:rPr>
          <w:rFonts w:ascii="Times New Roman" w:hAnsi="Times New Roman" w:cs="Times New Roman"/>
          <w:sz w:val="24"/>
          <w:szCs w:val="24"/>
        </w:rPr>
        <w:t xml:space="preserve">is </w:t>
      </w:r>
      <w:r w:rsidR="00AF6A83">
        <w:rPr>
          <w:rFonts w:ascii="Times New Roman" w:hAnsi="Times New Roman" w:cs="Times New Roman"/>
          <w:sz w:val="24"/>
          <w:szCs w:val="24"/>
        </w:rPr>
        <w:t xml:space="preserve">first produced by the authors </w:t>
      </w:r>
      <w:r w:rsidR="008C3189">
        <w:rPr>
          <w:rFonts w:ascii="Times New Roman" w:hAnsi="Times New Roman" w:cs="Times New Roman"/>
          <w:sz w:val="24"/>
          <w:szCs w:val="24"/>
        </w:rPr>
        <w:t xml:space="preserve">(which sometimes are not published) </w:t>
      </w:r>
      <w:r w:rsidR="00AF6A83">
        <w:rPr>
          <w:rFonts w:ascii="Times New Roman" w:hAnsi="Times New Roman" w:cs="Times New Roman"/>
          <w:sz w:val="24"/>
          <w:szCs w:val="24"/>
        </w:rPr>
        <w:t xml:space="preserve">and </w:t>
      </w:r>
      <w:r w:rsidR="008F73D9">
        <w:rPr>
          <w:rFonts w:ascii="Times New Roman" w:hAnsi="Times New Roman" w:cs="Times New Roman"/>
          <w:sz w:val="24"/>
          <w:szCs w:val="24"/>
        </w:rPr>
        <w:t>they conduct a review after a set of original research articles are identifie</w:t>
      </w:r>
      <w:r w:rsidR="00433D72">
        <w:rPr>
          <w:rFonts w:ascii="Times New Roman" w:hAnsi="Times New Roman" w:cs="Times New Roman"/>
          <w:sz w:val="24"/>
          <w:szCs w:val="24"/>
        </w:rPr>
        <w:t>d, which means that</w:t>
      </w:r>
      <w:r w:rsidR="00D44321">
        <w:rPr>
          <w:rFonts w:ascii="Times New Roman" w:hAnsi="Times New Roman" w:cs="Times New Roman"/>
          <w:sz w:val="24"/>
          <w:szCs w:val="24"/>
        </w:rPr>
        <w:t xml:space="preserve"> </w:t>
      </w:r>
      <w:r w:rsidR="00433D72">
        <w:rPr>
          <w:rFonts w:ascii="Times New Roman" w:hAnsi="Times New Roman" w:cs="Times New Roman"/>
          <w:sz w:val="24"/>
          <w:szCs w:val="24"/>
        </w:rPr>
        <w:t xml:space="preserve">a </w:t>
      </w:r>
      <w:r w:rsidR="00D44321">
        <w:rPr>
          <w:rFonts w:ascii="Times New Roman" w:hAnsi="Times New Roman" w:cs="Times New Roman"/>
          <w:sz w:val="24"/>
          <w:szCs w:val="24"/>
        </w:rPr>
        <w:t xml:space="preserve">Cochrane review article at least has </w:t>
      </w:r>
      <w:r w:rsidR="00973B46">
        <w:rPr>
          <w:rFonts w:ascii="Times New Roman" w:hAnsi="Times New Roman" w:cs="Times New Roman"/>
          <w:sz w:val="24"/>
          <w:szCs w:val="24"/>
        </w:rPr>
        <w:t xml:space="preserve">two elements in its history. </w:t>
      </w:r>
      <w:r w:rsidR="00433D72">
        <w:rPr>
          <w:rFonts w:ascii="Times New Roman" w:hAnsi="Times New Roman" w:cs="Times New Roman"/>
          <w:sz w:val="24"/>
          <w:szCs w:val="24"/>
        </w:rPr>
        <w:t xml:space="preserve">If a major updated is conducted later, </w:t>
      </w:r>
      <w:r w:rsidR="00BA2ABE">
        <w:rPr>
          <w:rFonts w:ascii="Times New Roman" w:hAnsi="Times New Roman" w:cs="Times New Roman"/>
          <w:sz w:val="24"/>
          <w:szCs w:val="24"/>
        </w:rPr>
        <w:t xml:space="preserve">a newer version will replace the last </w:t>
      </w:r>
      <w:r w:rsidR="00697C30">
        <w:rPr>
          <w:rFonts w:ascii="Times New Roman" w:hAnsi="Times New Roman" w:cs="Times New Roman"/>
          <w:sz w:val="24"/>
          <w:szCs w:val="24"/>
        </w:rPr>
        <w:t>one</w:t>
      </w:r>
      <w:r w:rsidR="0050459C">
        <w:rPr>
          <w:rFonts w:ascii="Times New Roman" w:hAnsi="Times New Roman" w:cs="Times New Roman"/>
          <w:sz w:val="24"/>
          <w:szCs w:val="24"/>
        </w:rPr>
        <w:t>,</w:t>
      </w:r>
      <w:r w:rsidR="00697C30">
        <w:rPr>
          <w:rFonts w:ascii="Times New Roman" w:hAnsi="Times New Roman" w:cs="Times New Roman"/>
          <w:sz w:val="24"/>
          <w:szCs w:val="24"/>
        </w:rPr>
        <w:t xml:space="preserve"> </w:t>
      </w:r>
      <w:r w:rsidR="00777725">
        <w:rPr>
          <w:rFonts w:ascii="Times New Roman" w:hAnsi="Times New Roman" w:cs="Times New Roman"/>
          <w:sz w:val="24"/>
          <w:szCs w:val="24"/>
        </w:rPr>
        <w:t>but it</w:t>
      </w:r>
      <w:r w:rsidR="000E1090">
        <w:rPr>
          <w:rFonts w:ascii="Times New Roman" w:hAnsi="Times New Roman" w:cs="Times New Roman"/>
          <w:sz w:val="24"/>
          <w:szCs w:val="24"/>
        </w:rPr>
        <w:t xml:space="preserve"> maintains </w:t>
      </w:r>
      <w:r w:rsidR="00BA2ABE">
        <w:rPr>
          <w:rFonts w:ascii="Times New Roman" w:hAnsi="Times New Roman" w:cs="Times New Roman"/>
          <w:sz w:val="24"/>
          <w:szCs w:val="24"/>
        </w:rPr>
        <w:t xml:space="preserve">the same review ID. </w:t>
      </w:r>
      <w:r w:rsidR="00DF6CDE">
        <w:rPr>
          <w:rFonts w:ascii="Times New Roman" w:hAnsi="Times New Roman" w:cs="Times New Roman"/>
          <w:sz w:val="24"/>
          <w:szCs w:val="24"/>
        </w:rPr>
        <w:t>M</w:t>
      </w:r>
      <w:r w:rsidR="007A1EE4">
        <w:rPr>
          <w:rFonts w:ascii="Times New Roman" w:hAnsi="Times New Roman" w:cs="Times New Roman"/>
          <w:sz w:val="24"/>
          <w:szCs w:val="24"/>
        </w:rPr>
        <w:t>inor amendment</w:t>
      </w:r>
      <w:r w:rsidR="00DF6CDE">
        <w:rPr>
          <w:rFonts w:ascii="Times New Roman" w:hAnsi="Times New Roman" w:cs="Times New Roman"/>
          <w:sz w:val="24"/>
          <w:szCs w:val="24"/>
        </w:rPr>
        <w:t>s</w:t>
      </w:r>
      <w:r w:rsidR="007A1EE4">
        <w:rPr>
          <w:rFonts w:ascii="Times New Roman" w:hAnsi="Times New Roman" w:cs="Times New Roman"/>
          <w:sz w:val="24"/>
          <w:szCs w:val="24"/>
        </w:rPr>
        <w:t xml:space="preserve"> such as change</w:t>
      </w:r>
      <w:r w:rsidR="00A31445">
        <w:rPr>
          <w:rFonts w:ascii="Times New Roman" w:hAnsi="Times New Roman" w:cs="Times New Roman"/>
          <w:sz w:val="24"/>
          <w:szCs w:val="24"/>
        </w:rPr>
        <w:t>s</w:t>
      </w:r>
      <w:r w:rsidR="007A1EE4">
        <w:rPr>
          <w:rFonts w:ascii="Times New Roman" w:hAnsi="Times New Roman" w:cs="Times New Roman"/>
          <w:sz w:val="24"/>
          <w:szCs w:val="24"/>
        </w:rPr>
        <w:t xml:space="preserve"> in </w:t>
      </w:r>
      <w:r w:rsidR="00A31445">
        <w:rPr>
          <w:rFonts w:ascii="Times New Roman" w:hAnsi="Times New Roman" w:cs="Times New Roman"/>
          <w:sz w:val="24"/>
          <w:szCs w:val="24"/>
        </w:rPr>
        <w:lastRenderedPageBreak/>
        <w:t xml:space="preserve">formatting </w:t>
      </w:r>
      <w:r w:rsidR="007A1EE4">
        <w:rPr>
          <w:rFonts w:ascii="Times New Roman" w:hAnsi="Times New Roman" w:cs="Times New Roman"/>
          <w:sz w:val="24"/>
          <w:szCs w:val="24"/>
        </w:rPr>
        <w:t>and</w:t>
      </w:r>
      <w:r w:rsidR="00954BB5">
        <w:rPr>
          <w:rFonts w:ascii="Times New Roman" w:hAnsi="Times New Roman" w:cs="Times New Roman"/>
          <w:sz w:val="24"/>
          <w:szCs w:val="24"/>
        </w:rPr>
        <w:t xml:space="preserve"> an addition of a summary in plain English </w:t>
      </w:r>
      <w:r w:rsidR="007A1EE4">
        <w:rPr>
          <w:rFonts w:ascii="Times New Roman" w:hAnsi="Times New Roman" w:cs="Times New Roman"/>
          <w:sz w:val="24"/>
          <w:szCs w:val="24"/>
        </w:rPr>
        <w:t xml:space="preserve">can also </w:t>
      </w:r>
      <w:r w:rsidR="00001536">
        <w:rPr>
          <w:rFonts w:ascii="Times New Roman" w:hAnsi="Times New Roman" w:cs="Times New Roman"/>
          <w:sz w:val="24"/>
          <w:szCs w:val="24"/>
        </w:rPr>
        <w:t>take place</w:t>
      </w:r>
      <w:r w:rsidR="00B82A91">
        <w:rPr>
          <w:rFonts w:ascii="Times New Roman" w:hAnsi="Times New Roman" w:cs="Times New Roman"/>
          <w:sz w:val="24"/>
          <w:szCs w:val="24"/>
        </w:rPr>
        <w:t>,</w:t>
      </w:r>
      <w:r w:rsidR="007A1EE4">
        <w:rPr>
          <w:rFonts w:ascii="Times New Roman" w:hAnsi="Times New Roman" w:cs="Times New Roman"/>
          <w:sz w:val="24"/>
          <w:szCs w:val="24"/>
        </w:rPr>
        <w:t xml:space="preserve"> </w:t>
      </w:r>
      <w:r w:rsidR="00753324">
        <w:rPr>
          <w:rFonts w:ascii="Times New Roman" w:hAnsi="Times New Roman" w:cs="Times New Roman"/>
          <w:sz w:val="24"/>
          <w:szCs w:val="24"/>
        </w:rPr>
        <w:t xml:space="preserve">but it does not lead to an updated version of a review. </w:t>
      </w:r>
      <w:r w:rsidR="00140952">
        <w:rPr>
          <w:rFonts w:ascii="Times New Roman" w:hAnsi="Times New Roman" w:cs="Times New Roman"/>
          <w:sz w:val="24"/>
          <w:szCs w:val="24"/>
        </w:rPr>
        <w:t xml:space="preserve">For </w:t>
      </w:r>
      <w:r w:rsidR="00E72B3D">
        <w:rPr>
          <w:rFonts w:ascii="Times New Roman" w:hAnsi="Times New Roman" w:cs="Times New Roman"/>
          <w:sz w:val="24"/>
          <w:szCs w:val="24"/>
        </w:rPr>
        <w:t>example</w:t>
      </w:r>
      <w:r w:rsidR="00140952">
        <w:rPr>
          <w:rFonts w:ascii="Times New Roman" w:hAnsi="Times New Roman" w:cs="Times New Roman"/>
          <w:sz w:val="24"/>
          <w:szCs w:val="24"/>
        </w:rPr>
        <w:t xml:space="preserve">, </w:t>
      </w:r>
      <w:r w:rsidR="00D36593">
        <w:rPr>
          <w:rFonts w:ascii="Times New Roman" w:hAnsi="Times New Roman" w:cs="Times New Roman"/>
          <w:sz w:val="24"/>
          <w:szCs w:val="24"/>
        </w:rPr>
        <w:t xml:space="preserve">review </w:t>
      </w:r>
      <w:r w:rsidR="005B5D27" w:rsidRPr="005B5D27">
        <w:rPr>
          <w:rFonts w:ascii="Times New Roman" w:hAnsi="Times New Roman" w:cs="Times New Roman"/>
          <w:sz w:val="24"/>
          <w:szCs w:val="24"/>
        </w:rPr>
        <w:t>CD001321</w:t>
      </w:r>
      <w:r w:rsidR="005B5D27">
        <w:rPr>
          <w:rFonts w:ascii="Times New Roman" w:hAnsi="Times New Roman" w:cs="Times New Roman"/>
          <w:sz w:val="24"/>
          <w:szCs w:val="24"/>
        </w:rPr>
        <w:t xml:space="preserve"> </w:t>
      </w:r>
      <w:r w:rsidR="00AC0B5F">
        <w:rPr>
          <w:rFonts w:ascii="Times New Roman" w:hAnsi="Times New Roman" w:cs="Times New Roman"/>
          <w:sz w:val="24"/>
          <w:szCs w:val="24"/>
        </w:rPr>
        <w:t xml:space="preserve">that </w:t>
      </w:r>
      <w:r w:rsidR="005B2B46">
        <w:rPr>
          <w:rFonts w:ascii="Times New Roman" w:hAnsi="Times New Roman" w:cs="Times New Roman"/>
          <w:sz w:val="24"/>
          <w:szCs w:val="24"/>
        </w:rPr>
        <w:t xml:space="preserve">investigates </w:t>
      </w:r>
      <w:r w:rsidR="005B5D27">
        <w:rPr>
          <w:rFonts w:ascii="Times New Roman" w:hAnsi="Times New Roman" w:cs="Times New Roman"/>
          <w:sz w:val="24"/>
          <w:szCs w:val="24"/>
        </w:rPr>
        <w:t xml:space="preserve">the efficacy of Cranberries in preventing urinary tract infections was first published in 2003 </w:t>
      </w:r>
      <w:r w:rsidR="0070208B">
        <w:rPr>
          <w:rFonts w:ascii="Times New Roman" w:hAnsi="Times New Roman" w:cs="Times New Roman"/>
          <w:sz w:val="24"/>
          <w:szCs w:val="24"/>
        </w:rPr>
        <w:t xml:space="preserve">but updated in 2004, 2008, and 2012. </w:t>
      </w:r>
      <w:r w:rsidR="00B015AE">
        <w:rPr>
          <w:rFonts w:ascii="Times New Roman" w:hAnsi="Times New Roman" w:cs="Times New Roman"/>
          <w:sz w:val="24"/>
          <w:szCs w:val="24"/>
        </w:rPr>
        <w:t xml:space="preserve">Considering this, </w:t>
      </w:r>
      <w:r w:rsidR="005F36B8">
        <w:rPr>
          <w:rFonts w:ascii="Times New Roman" w:hAnsi="Times New Roman" w:cs="Times New Roman"/>
          <w:sz w:val="24"/>
          <w:szCs w:val="24"/>
        </w:rPr>
        <w:t xml:space="preserve">I </w:t>
      </w:r>
      <w:r w:rsidR="0072187E">
        <w:rPr>
          <w:rFonts w:ascii="Times New Roman" w:hAnsi="Times New Roman" w:cs="Times New Roman"/>
          <w:sz w:val="24"/>
          <w:szCs w:val="24"/>
        </w:rPr>
        <w:t xml:space="preserve">developed a web-scraper to collect </w:t>
      </w:r>
      <w:r w:rsidR="005120CE">
        <w:rPr>
          <w:rFonts w:ascii="Times New Roman" w:hAnsi="Times New Roman" w:cs="Times New Roman"/>
          <w:sz w:val="24"/>
          <w:szCs w:val="24"/>
        </w:rPr>
        <w:t>all</w:t>
      </w:r>
      <w:r w:rsidR="00ED5BC3">
        <w:rPr>
          <w:rFonts w:ascii="Times New Roman" w:hAnsi="Times New Roman" w:cs="Times New Roman"/>
          <w:sz w:val="24"/>
          <w:szCs w:val="24"/>
        </w:rPr>
        <w:t xml:space="preserve"> </w:t>
      </w:r>
      <w:r w:rsidR="005120CE">
        <w:rPr>
          <w:rFonts w:ascii="Times New Roman" w:hAnsi="Times New Roman" w:cs="Times New Roman"/>
          <w:sz w:val="24"/>
          <w:szCs w:val="24"/>
        </w:rPr>
        <w:t xml:space="preserve">the version histories </w:t>
      </w:r>
      <w:r w:rsidR="008007CE">
        <w:rPr>
          <w:rFonts w:ascii="Times New Roman" w:hAnsi="Times New Roman" w:cs="Times New Roman"/>
          <w:sz w:val="24"/>
          <w:szCs w:val="24"/>
        </w:rPr>
        <w:t xml:space="preserve">of </w:t>
      </w:r>
      <w:r w:rsidR="00C8301F">
        <w:rPr>
          <w:rFonts w:ascii="Times New Roman" w:hAnsi="Times New Roman" w:cs="Times New Roman"/>
          <w:sz w:val="24"/>
          <w:szCs w:val="24"/>
        </w:rPr>
        <w:t xml:space="preserve">4,543 </w:t>
      </w:r>
      <w:r w:rsidR="00306D6B">
        <w:rPr>
          <w:rFonts w:ascii="Times New Roman" w:hAnsi="Times New Roman" w:cs="Times New Roman"/>
          <w:sz w:val="24"/>
          <w:szCs w:val="24"/>
        </w:rPr>
        <w:t>reviews</w:t>
      </w:r>
      <w:r w:rsidR="00440990">
        <w:rPr>
          <w:rFonts w:ascii="Times New Roman" w:hAnsi="Times New Roman" w:cs="Times New Roman"/>
          <w:sz w:val="24"/>
          <w:szCs w:val="24"/>
        </w:rPr>
        <w:t xml:space="preserve"> </w:t>
      </w:r>
      <w:r w:rsidR="00490790">
        <w:rPr>
          <w:rFonts w:ascii="Times New Roman" w:hAnsi="Times New Roman" w:cs="Times New Roman"/>
          <w:sz w:val="24"/>
          <w:szCs w:val="24"/>
        </w:rPr>
        <w:t>(</w:t>
      </w:r>
      <w:r w:rsidR="00440990">
        <w:rPr>
          <w:rFonts w:ascii="Times New Roman" w:hAnsi="Times New Roman" w:cs="Times New Roman"/>
          <w:sz w:val="24"/>
          <w:szCs w:val="24"/>
        </w:rPr>
        <w:t xml:space="preserve">which led to </w:t>
      </w:r>
      <w:r w:rsidR="00826F1B">
        <w:rPr>
          <w:rFonts w:ascii="Times New Roman" w:hAnsi="Times New Roman" w:cs="Times New Roman"/>
          <w:sz w:val="24"/>
          <w:szCs w:val="24"/>
        </w:rPr>
        <w:t xml:space="preserve">8,212 </w:t>
      </w:r>
      <w:r w:rsidR="00A86778">
        <w:rPr>
          <w:rFonts w:ascii="Times New Roman" w:hAnsi="Times New Roman" w:cs="Times New Roman"/>
          <w:sz w:val="24"/>
          <w:szCs w:val="24"/>
        </w:rPr>
        <w:t xml:space="preserve">different versions of </w:t>
      </w:r>
      <w:r w:rsidR="00F51629">
        <w:rPr>
          <w:rFonts w:ascii="Times New Roman" w:hAnsi="Times New Roman" w:cs="Times New Roman"/>
          <w:sz w:val="24"/>
          <w:szCs w:val="24"/>
        </w:rPr>
        <w:t>the 4,543 reviews</w:t>
      </w:r>
      <w:r w:rsidR="00490790">
        <w:rPr>
          <w:rFonts w:ascii="Times New Roman" w:hAnsi="Times New Roman" w:cs="Times New Roman"/>
          <w:sz w:val="24"/>
          <w:szCs w:val="24"/>
        </w:rPr>
        <w:t>)</w:t>
      </w:r>
      <w:r w:rsidR="00950982">
        <w:rPr>
          <w:rFonts w:ascii="Times New Roman" w:hAnsi="Times New Roman" w:cs="Times New Roman"/>
          <w:sz w:val="24"/>
          <w:szCs w:val="24"/>
        </w:rPr>
        <w:t xml:space="preserve"> </w:t>
      </w:r>
      <w:r w:rsidR="00490790">
        <w:rPr>
          <w:rFonts w:ascii="Times New Roman" w:hAnsi="Times New Roman" w:cs="Times New Roman"/>
          <w:sz w:val="24"/>
          <w:szCs w:val="24"/>
        </w:rPr>
        <w:t xml:space="preserve">and </w:t>
      </w:r>
      <w:r w:rsidR="00275878">
        <w:rPr>
          <w:rFonts w:ascii="Times New Roman" w:hAnsi="Times New Roman" w:cs="Times New Roman"/>
          <w:sz w:val="24"/>
          <w:szCs w:val="24"/>
        </w:rPr>
        <w:t xml:space="preserve">selected the most </w:t>
      </w:r>
      <w:r w:rsidR="00AD03B7">
        <w:rPr>
          <w:rFonts w:ascii="Times New Roman" w:hAnsi="Times New Roman" w:cs="Times New Roman"/>
          <w:sz w:val="24"/>
          <w:szCs w:val="24"/>
        </w:rPr>
        <w:t xml:space="preserve">recent </w:t>
      </w:r>
      <w:r w:rsidR="00F51629">
        <w:rPr>
          <w:rFonts w:ascii="Times New Roman" w:hAnsi="Times New Roman" w:cs="Times New Roman"/>
          <w:sz w:val="24"/>
          <w:szCs w:val="24"/>
        </w:rPr>
        <w:t xml:space="preserve">articles before </w:t>
      </w:r>
      <w:r w:rsidR="00F22933">
        <w:rPr>
          <w:rFonts w:ascii="Times New Roman" w:hAnsi="Times New Roman" w:cs="Times New Roman"/>
          <w:sz w:val="24"/>
          <w:szCs w:val="24"/>
        </w:rPr>
        <w:t xml:space="preserve">Nov 18, 2017. </w:t>
      </w:r>
      <w:r w:rsidR="00950982">
        <w:rPr>
          <w:rFonts w:ascii="Times New Roman" w:hAnsi="Times New Roman" w:cs="Times New Roman"/>
          <w:sz w:val="24"/>
          <w:szCs w:val="24"/>
        </w:rPr>
        <w:t xml:space="preserve">The mean of the number of authors of the </w:t>
      </w:r>
      <w:r w:rsidR="00AD7A14">
        <w:rPr>
          <w:rFonts w:ascii="Times New Roman" w:hAnsi="Times New Roman" w:cs="Times New Roman"/>
          <w:sz w:val="24"/>
          <w:szCs w:val="24"/>
        </w:rPr>
        <w:t xml:space="preserve">most recent </w:t>
      </w:r>
      <w:r w:rsidR="00950982">
        <w:rPr>
          <w:rFonts w:ascii="Times New Roman" w:hAnsi="Times New Roman" w:cs="Times New Roman"/>
          <w:sz w:val="24"/>
          <w:szCs w:val="24"/>
        </w:rPr>
        <w:t xml:space="preserve">reviews is </w:t>
      </w:r>
      <w:r w:rsidR="00B75A53">
        <w:rPr>
          <w:rFonts w:ascii="Times New Roman" w:hAnsi="Times New Roman" w:cs="Times New Roman"/>
          <w:sz w:val="24"/>
          <w:szCs w:val="24"/>
        </w:rPr>
        <w:t>4.59 (std = 2.11</w:t>
      </w:r>
      <w:r w:rsidR="002F25BF">
        <w:rPr>
          <w:rFonts w:ascii="Times New Roman" w:hAnsi="Times New Roman" w:cs="Times New Roman"/>
          <w:sz w:val="24"/>
          <w:szCs w:val="24"/>
        </w:rPr>
        <w:t xml:space="preserve">, </w:t>
      </w:r>
      <w:r w:rsidR="0069367A">
        <w:rPr>
          <w:rFonts w:ascii="Times New Roman" w:hAnsi="Times New Roman" w:cs="Times New Roman"/>
          <w:sz w:val="24"/>
          <w:szCs w:val="24"/>
        </w:rPr>
        <w:t>min = 1</w:t>
      </w:r>
      <w:r w:rsidR="0069367A">
        <w:rPr>
          <w:rFonts w:ascii="Times New Roman" w:hAnsi="Times New Roman" w:cs="Times New Roman"/>
          <w:sz w:val="24"/>
          <w:szCs w:val="24"/>
        </w:rPr>
        <w:t xml:space="preserve">, </w:t>
      </w:r>
      <w:r w:rsidR="002F25BF">
        <w:rPr>
          <w:rFonts w:ascii="Times New Roman" w:hAnsi="Times New Roman" w:cs="Times New Roman"/>
          <w:sz w:val="24"/>
          <w:szCs w:val="24"/>
        </w:rPr>
        <w:t>max = 41</w:t>
      </w:r>
      <w:r w:rsidR="00B75A5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F1E19" w:rsidRDefault="00320058" w:rsidP="00C22B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0058">
        <w:rPr>
          <w:rFonts w:ascii="Times New Roman" w:hAnsi="Times New Roman" w:cs="Times New Roman"/>
          <w:sz w:val="24"/>
        </w:rPr>
        <w:t xml:space="preserve">The reference sections of each Cochrane review disclose both the included and excluded </w:t>
      </w:r>
      <w:r w:rsidR="007F6157">
        <w:rPr>
          <w:rFonts w:ascii="Times New Roman" w:hAnsi="Times New Roman" w:cs="Times New Roman"/>
          <w:sz w:val="24"/>
        </w:rPr>
        <w:t xml:space="preserve">original </w:t>
      </w:r>
      <w:r w:rsidRPr="00320058">
        <w:rPr>
          <w:rFonts w:ascii="Times New Roman" w:hAnsi="Times New Roman" w:cs="Times New Roman"/>
          <w:sz w:val="24"/>
        </w:rPr>
        <w:t>studies</w:t>
      </w:r>
      <w:r w:rsidR="00DE7674">
        <w:rPr>
          <w:rFonts w:ascii="Times New Roman" w:hAnsi="Times New Roman" w:cs="Times New Roman"/>
          <w:sz w:val="24"/>
        </w:rPr>
        <w:t>.</w:t>
      </w:r>
      <w:r w:rsidR="00782E54">
        <w:rPr>
          <w:rStyle w:val="a6"/>
          <w:rFonts w:ascii="Times New Roman" w:hAnsi="Times New Roman" w:cs="Times New Roman"/>
          <w:sz w:val="24"/>
        </w:rPr>
        <w:footnoteReference w:id="4"/>
      </w:r>
      <w:r w:rsidR="00DE7674">
        <w:rPr>
          <w:rFonts w:ascii="Times New Roman" w:hAnsi="Times New Roman" w:cs="Times New Roman"/>
          <w:sz w:val="24"/>
        </w:rPr>
        <w:t xml:space="preserve"> </w:t>
      </w:r>
      <w:r w:rsidR="006123B7">
        <w:rPr>
          <w:rFonts w:ascii="Times New Roman" w:hAnsi="Times New Roman" w:cs="Times New Roman"/>
          <w:sz w:val="24"/>
          <w:szCs w:val="24"/>
        </w:rPr>
        <w:t>T</w:t>
      </w:r>
      <w:r w:rsidR="00D617BA" w:rsidRPr="00DE62F8">
        <w:rPr>
          <w:rFonts w:ascii="Times New Roman" w:hAnsi="Times New Roman" w:cs="Times New Roman"/>
          <w:sz w:val="24"/>
          <w:szCs w:val="24"/>
        </w:rPr>
        <w:t xml:space="preserve">he metadata of </w:t>
      </w:r>
      <w:r w:rsidR="0008666D">
        <w:rPr>
          <w:rFonts w:ascii="Times New Roman" w:hAnsi="Times New Roman" w:cs="Times New Roman"/>
          <w:sz w:val="24"/>
          <w:szCs w:val="24"/>
        </w:rPr>
        <w:t xml:space="preserve">these </w:t>
      </w:r>
      <w:r w:rsidR="009E7C3E">
        <w:rPr>
          <w:rFonts w:ascii="Times New Roman" w:hAnsi="Times New Roman" w:cs="Times New Roman"/>
          <w:sz w:val="24"/>
          <w:szCs w:val="24"/>
        </w:rPr>
        <w:t>original studies</w:t>
      </w:r>
      <w:r w:rsidR="005E22C4">
        <w:rPr>
          <w:rFonts w:ascii="Times New Roman" w:hAnsi="Times New Roman" w:cs="Times New Roman"/>
          <w:sz w:val="24"/>
          <w:szCs w:val="24"/>
        </w:rPr>
        <w:t xml:space="preserve"> (</w:t>
      </w:r>
      <w:r w:rsidR="00F12829">
        <w:rPr>
          <w:rFonts w:ascii="Times New Roman" w:hAnsi="Times New Roman" w:cs="Times New Roman"/>
          <w:sz w:val="24"/>
          <w:szCs w:val="24"/>
        </w:rPr>
        <w:t xml:space="preserve">e.g., </w:t>
      </w:r>
      <w:r w:rsidR="005E22C4">
        <w:rPr>
          <w:rFonts w:ascii="Times New Roman" w:hAnsi="Times New Roman" w:cs="Times New Roman"/>
          <w:sz w:val="24"/>
          <w:szCs w:val="24"/>
        </w:rPr>
        <w:t>the individual studies</w:t>
      </w:r>
      <w:r w:rsidR="004A0939">
        <w:rPr>
          <w:rFonts w:ascii="Times New Roman" w:hAnsi="Times New Roman" w:cs="Times New Roman"/>
          <w:sz w:val="24"/>
          <w:szCs w:val="24"/>
        </w:rPr>
        <w:t xml:space="preserve"> in Figure 1)</w:t>
      </w:r>
      <w:r w:rsidR="009E7C3E">
        <w:rPr>
          <w:rFonts w:ascii="Times New Roman" w:hAnsi="Times New Roman" w:cs="Times New Roman"/>
          <w:sz w:val="24"/>
          <w:szCs w:val="24"/>
        </w:rPr>
        <w:t xml:space="preserve"> </w:t>
      </w:r>
      <w:r w:rsidR="00751D98">
        <w:rPr>
          <w:rFonts w:ascii="Times New Roman" w:hAnsi="Times New Roman" w:cs="Times New Roman"/>
          <w:sz w:val="24"/>
          <w:szCs w:val="24"/>
        </w:rPr>
        <w:t>in each review</w:t>
      </w:r>
      <w:r w:rsidR="00EC522C">
        <w:rPr>
          <w:rFonts w:ascii="Times New Roman" w:hAnsi="Times New Roman" w:cs="Times New Roman"/>
          <w:sz w:val="24"/>
          <w:szCs w:val="24"/>
        </w:rPr>
        <w:t xml:space="preserve">, </w:t>
      </w:r>
      <w:r w:rsidR="004C694F">
        <w:rPr>
          <w:rFonts w:ascii="Times New Roman" w:hAnsi="Times New Roman" w:cs="Times New Roman"/>
          <w:sz w:val="24"/>
          <w:szCs w:val="24"/>
        </w:rPr>
        <w:t xml:space="preserve">including </w:t>
      </w:r>
      <w:r w:rsidR="00BC6E11">
        <w:rPr>
          <w:rFonts w:ascii="Times New Roman" w:hAnsi="Times New Roman" w:cs="Times New Roman"/>
          <w:sz w:val="24"/>
          <w:szCs w:val="24"/>
        </w:rPr>
        <w:t>the name</w:t>
      </w:r>
      <w:r w:rsidR="00344DD9">
        <w:rPr>
          <w:rFonts w:ascii="Times New Roman" w:hAnsi="Times New Roman" w:cs="Times New Roman"/>
          <w:sz w:val="24"/>
          <w:szCs w:val="24"/>
        </w:rPr>
        <w:t>s</w:t>
      </w:r>
      <w:r w:rsidR="00BC6E11">
        <w:rPr>
          <w:rFonts w:ascii="Times New Roman" w:hAnsi="Times New Roman" w:cs="Times New Roman"/>
          <w:sz w:val="24"/>
          <w:szCs w:val="24"/>
        </w:rPr>
        <w:t xml:space="preserve"> of </w:t>
      </w:r>
      <w:r w:rsidR="001A6228">
        <w:rPr>
          <w:rFonts w:ascii="Times New Roman" w:hAnsi="Times New Roman" w:cs="Times New Roman"/>
          <w:sz w:val="24"/>
          <w:szCs w:val="24"/>
        </w:rPr>
        <w:t xml:space="preserve">the authors, the titles, </w:t>
      </w:r>
      <w:r w:rsidR="00BC6E11">
        <w:rPr>
          <w:rFonts w:ascii="Times New Roman" w:hAnsi="Times New Roman" w:cs="Times New Roman"/>
          <w:sz w:val="24"/>
          <w:szCs w:val="24"/>
        </w:rPr>
        <w:t>the</w:t>
      </w:r>
      <w:r w:rsidR="002A167F">
        <w:rPr>
          <w:rFonts w:ascii="Times New Roman" w:hAnsi="Times New Roman" w:cs="Times New Roman"/>
          <w:sz w:val="24"/>
          <w:szCs w:val="24"/>
        </w:rPr>
        <w:t xml:space="preserve"> journals</w:t>
      </w:r>
      <w:r w:rsidR="00EA66A1">
        <w:rPr>
          <w:rFonts w:ascii="Times New Roman" w:hAnsi="Times New Roman" w:cs="Times New Roman"/>
          <w:sz w:val="24"/>
          <w:szCs w:val="24"/>
        </w:rPr>
        <w:t>’ names</w:t>
      </w:r>
      <w:r w:rsidR="009C57D5">
        <w:rPr>
          <w:rFonts w:ascii="Times New Roman" w:hAnsi="Times New Roman" w:cs="Times New Roman"/>
          <w:sz w:val="24"/>
          <w:szCs w:val="24"/>
        </w:rPr>
        <w:t xml:space="preserve">, and the publication year, and </w:t>
      </w:r>
      <w:r w:rsidR="000E712A">
        <w:rPr>
          <w:rFonts w:ascii="Times New Roman" w:hAnsi="Times New Roman" w:cs="Times New Roman"/>
          <w:sz w:val="24"/>
          <w:szCs w:val="24"/>
        </w:rPr>
        <w:t xml:space="preserve">the </w:t>
      </w:r>
      <w:r w:rsidR="009C57D5">
        <w:rPr>
          <w:rFonts w:ascii="Times New Roman" w:hAnsi="Times New Roman" w:cs="Times New Roman"/>
          <w:sz w:val="24"/>
          <w:szCs w:val="24"/>
        </w:rPr>
        <w:t>PubMed IDs</w:t>
      </w:r>
      <w:r w:rsidR="000E712A">
        <w:rPr>
          <w:rFonts w:ascii="Times New Roman" w:hAnsi="Times New Roman" w:cs="Times New Roman"/>
          <w:sz w:val="24"/>
          <w:szCs w:val="24"/>
        </w:rPr>
        <w:t xml:space="preserve"> of original research </w:t>
      </w:r>
      <w:r w:rsidR="000B549B">
        <w:rPr>
          <w:rFonts w:ascii="Times New Roman" w:hAnsi="Times New Roman" w:cs="Times New Roman"/>
          <w:sz w:val="24"/>
          <w:szCs w:val="24"/>
        </w:rPr>
        <w:t xml:space="preserve">articles </w:t>
      </w:r>
      <w:r w:rsidR="00ED0A07">
        <w:rPr>
          <w:rFonts w:ascii="Times New Roman" w:hAnsi="Times New Roman" w:cs="Times New Roman"/>
          <w:sz w:val="24"/>
          <w:szCs w:val="24"/>
        </w:rPr>
        <w:t xml:space="preserve">were also collected </w:t>
      </w:r>
      <w:r w:rsidR="00894C6B">
        <w:rPr>
          <w:rFonts w:ascii="Times New Roman" w:hAnsi="Times New Roman" w:cs="Times New Roman"/>
          <w:sz w:val="24"/>
          <w:szCs w:val="24"/>
        </w:rPr>
        <w:t>using a web-</w:t>
      </w:r>
      <w:r w:rsidR="00590931">
        <w:rPr>
          <w:rFonts w:ascii="Times New Roman" w:hAnsi="Times New Roman" w:cs="Times New Roman"/>
          <w:sz w:val="24"/>
          <w:szCs w:val="24"/>
        </w:rPr>
        <w:t xml:space="preserve">scraper. </w:t>
      </w:r>
      <w:r w:rsidR="00B914F5">
        <w:rPr>
          <w:rFonts w:ascii="Times New Roman" w:hAnsi="Times New Roman" w:cs="Times New Roman"/>
          <w:sz w:val="24"/>
          <w:szCs w:val="24"/>
        </w:rPr>
        <w:t>The PubMed ID</w:t>
      </w:r>
      <w:r w:rsidR="00A62467">
        <w:rPr>
          <w:rFonts w:ascii="Times New Roman" w:hAnsi="Times New Roman" w:cs="Times New Roman"/>
          <w:sz w:val="24"/>
          <w:szCs w:val="24"/>
        </w:rPr>
        <w:t xml:space="preserve"> is of </w:t>
      </w:r>
      <w:r w:rsidR="00B914F5">
        <w:rPr>
          <w:rFonts w:ascii="Times New Roman" w:hAnsi="Times New Roman" w:cs="Times New Roman"/>
          <w:sz w:val="24"/>
          <w:szCs w:val="24"/>
        </w:rPr>
        <w:t>importance</w:t>
      </w:r>
      <w:r w:rsidR="009954EF">
        <w:rPr>
          <w:rFonts w:ascii="Times New Roman" w:hAnsi="Times New Roman" w:cs="Times New Roman"/>
          <w:sz w:val="24"/>
          <w:szCs w:val="24"/>
        </w:rPr>
        <w:t xml:space="preserve"> here. </w:t>
      </w:r>
      <w:r w:rsidR="00A62467">
        <w:rPr>
          <w:rFonts w:ascii="Times New Roman" w:hAnsi="Times New Roman" w:cs="Times New Roman"/>
          <w:sz w:val="24"/>
          <w:szCs w:val="24"/>
        </w:rPr>
        <w:t xml:space="preserve">Each </w:t>
      </w:r>
      <w:r w:rsidR="00D263F3">
        <w:rPr>
          <w:rFonts w:ascii="Times New Roman" w:hAnsi="Times New Roman" w:cs="Times New Roman"/>
          <w:sz w:val="24"/>
          <w:szCs w:val="24"/>
        </w:rPr>
        <w:t>Pu</w:t>
      </w:r>
      <w:r w:rsidR="006B38B2">
        <w:rPr>
          <w:rFonts w:ascii="Times New Roman" w:hAnsi="Times New Roman" w:cs="Times New Roman"/>
          <w:sz w:val="24"/>
          <w:szCs w:val="24"/>
        </w:rPr>
        <w:t>b</w:t>
      </w:r>
      <w:r w:rsidR="00D263F3">
        <w:rPr>
          <w:rFonts w:ascii="Times New Roman" w:hAnsi="Times New Roman" w:cs="Times New Roman"/>
          <w:sz w:val="24"/>
          <w:szCs w:val="24"/>
        </w:rPr>
        <w:t xml:space="preserve">Med </w:t>
      </w:r>
      <w:r w:rsidR="00A62467">
        <w:rPr>
          <w:rFonts w:ascii="Times New Roman" w:hAnsi="Times New Roman" w:cs="Times New Roman"/>
          <w:sz w:val="24"/>
          <w:szCs w:val="24"/>
        </w:rPr>
        <w:t xml:space="preserve">ID </w:t>
      </w:r>
      <w:r w:rsidR="0009515B">
        <w:rPr>
          <w:rFonts w:ascii="Times New Roman" w:hAnsi="Times New Roman" w:cs="Times New Roman"/>
          <w:sz w:val="24"/>
          <w:szCs w:val="24"/>
        </w:rPr>
        <w:t xml:space="preserve">can be used to identify </w:t>
      </w:r>
      <w:r w:rsidR="00E72B44">
        <w:rPr>
          <w:rFonts w:ascii="Times New Roman" w:hAnsi="Times New Roman" w:cs="Times New Roman"/>
          <w:sz w:val="24"/>
          <w:szCs w:val="24"/>
        </w:rPr>
        <w:t xml:space="preserve">a medical research article in the MEDLINE database, which is </w:t>
      </w:r>
      <w:r w:rsidR="00B13D6B">
        <w:rPr>
          <w:rFonts w:ascii="Times New Roman" w:hAnsi="Times New Roman" w:cs="Times New Roman"/>
          <w:sz w:val="24"/>
          <w:szCs w:val="24"/>
        </w:rPr>
        <w:t>co-</w:t>
      </w:r>
      <w:r w:rsidR="00E72B44">
        <w:rPr>
          <w:rFonts w:ascii="Times New Roman" w:hAnsi="Times New Roman" w:cs="Times New Roman"/>
          <w:sz w:val="24"/>
          <w:szCs w:val="24"/>
        </w:rPr>
        <w:t xml:space="preserve">maintained by </w:t>
      </w:r>
      <w:r w:rsidR="00B13D6B">
        <w:rPr>
          <w:rFonts w:ascii="Times New Roman" w:hAnsi="Times New Roman" w:cs="Times New Roman"/>
          <w:sz w:val="24"/>
          <w:szCs w:val="24"/>
        </w:rPr>
        <w:t xml:space="preserve">the </w:t>
      </w:r>
      <w:r w:rsidR="00A62467">
        <w:rPr>
          <w:rFonts w:ascii="Times New Roman" w:hAnsi="Times New Roman" w:cs="Times New Roman"/>
          <w:sz w:val="24"/>
          <w:szCs w:val="24"/>
        </w:rPr>
        <w:t xml:space="preserve">National </w:t>
      </w:r>
      <w:r w:rsidR="00420CA2">
        <w:rPr>
          <w:rFonts w:ascii="Times New Roman" w:hAnsi="Times New Roman" w:cs="Times New Roman"/>
          <w:sz w:val="24"/>
          <w:szCs w:val="24"/>
        </w:rPr>
        <w:t xml:space="preserve">Library of Medicine </w:t>
      </w:r>
      <w:r w:rsidR="00347DC1">
        <w:rPr>
          <w:rFonts w:ascii="Times New Roman" w:hAnsi="Times New Roman" w:cs="Times New Roman"/>
          <w:sz w:val="24"/>
          <w:szCs w:val="24"/>
        </w:rPr>
        <w:t xml:space="preserve">(NLM) </w:t>
      </w:r>
      <w:r w:rsidR="00B13D6B">
        <w:rPr>
          <w:rFonts w:ascii="Times New Roman" w:hAnsi="Times New Roman" w:cs="Times New Roman"/>
          <w:sz w:val="24"/>
          <w:szCs w:val="24"/>
        </w:rPr>
        <w:t xml:space="preserve">and the National Center for Biotechnology Information (NCBI) </w:t>
      </w:r>
      <w:r w:rsidR="00420CA2">
        <w:rPr>
          <w:rFonts w:ascii="Times New Roman" w:hAnsi="Times New Roman" w:cs="Times New Roman"/>
          <w:sz w:val="24"/>
          <w:szCs w:val="24"/>
        </w:rPr>
        <w:t>at the National Institutes of Health</w:t>
      </w:r>
      <w:r w:rsidR="00B13D6B">
        <w:rPr>
          <w:rFonts w:ascii="Times New Roman" w:hAnsi="Times New Roman" w:cs="Times New Roman"/>
          <w:sz w:val="24"/>
          <w:szCs w:val="24"/>
        </w:rPr>
        <w:t xml:space="preserve"> (NIH) of the United States</w:t>
      </w:r>
      <w:r w:rsidR="00420CA2">
        <w:rPr>
          <w:rFonts w:ascii="Times New Roman" w:hAnsi="Times New Roman" w:cs="Times New Roman"/>
          <w:sz w:val="24"/>
          <w:szCs w:val="24"/>
        </w:rPr>
        <w:t xml:space="preserve">. </w:t>
      </w:r>
      <w:r w:rsidR="000D14F4">
        <w:rPr>
          <w:rFonts w:ascii="Times New Roman" w:hAnsi="Times New Roman" w:cs="Times New Roman"/>
          <w:sz w:val="24"/>
          <w:szCs w:val="24"/>
        </w:rPr>
        <w:t>T</w:t>
      </w:r>
      <w:r w:rsidR="00081F05">
        <w:rPr>
          <w:rFonts w:ascii="Times New Roman" w:hAnsi="Times New Roman" w:cs="Times New Roman"/>
          <w:sz w:val="24"/>
          <w:szCs w:val="24"/>
        </w:rPr>
        <w:t xml:space="preserve">he </w:t>
      </w:r>
      <w:r w:rsidR="00C0675F">
        <w:rPr>
          <w:rFonts w:ascii="Times New Roman" w:hAnsi="Times New Roman" w:cs="Times New Roman"/>
          <w:sz w:val="24"/>
          <w:szCs w:val="24"/>
        </w:rPr>
        <w:t xml:space="preserve">PubMed IDs of </w:t>
      </w:r>
      <w:r w:rsidR="00AC1E5E">
        <w:rPr>
          <w:rFonts w:ascii="Times New Roman" w:hAnsi="Times New Roman" w:cs="Times New Roman"/>
          <w:sz w:val="24"/>
          <w:szCs w:val="24"/>
        </w:rPr>
        <w:t xml:space="preserve">each </w:t>
      </w:r>
      <w:r w:rsidR="00855CDB">
        <w:rPr>
          <w:rFonts w:ascii="Times New Roman" w:hAnsi="Times New Roman" w:cs="Times New Roman"/>
          <w:sz w:val="24"/>
          <w:szCs w:val="24"/>
        </w:rPr>
        <w:t xml:space="preserve">original </w:t>
      </w:r>
      <w:r w:rsidR="000C056E">
        <w:rPr>
          <w:rFonts w:ascii="Times New Roman" w:hAnsi="Times New Roman" w:cs="Times New Roman"/>
          <w:sz w:val="24"/>
          <w:szCs w:val="24"/>
        </w:rPr>
        <w:t xml:space="preserve">research </w:t>
      </w:r>
      <w:r w:rsidR="00C0675F">
        <w:rPr>
          <w:rFonts w:ascii="Times New Roman" w:hAnsi="Times New Roman" w:cs="Times New Roman"/>
          <w:sz w:val="24"/>
          <w:szCs w:val="24"/>
        </w:rPr>
        <w:t>article</w:t>
      </w:r>
      <w:r w:rsidR="00A92060">
        <w:rPr>
          <w:rFonts w:ascii="Times New Roman" w:hAnsi="Times New Roman" w:cs="Times New Roman"/>
          <w:sz w:val="24"/>
          <w:szCs w:val="24"/>
        </w:rPr>
        <w:t xml:space="preserve"> examined by each </w:t>
      </w:r>
      <w:r w:rsidR="00E346F0">
        <w:rPr>
          <w:rFonts w:ascii="Times New Roman" w:hAnsi="Times New Roman" w:cs="Times New Roman"/>
          <w:sz w:val="24"/>
          <w:szCs w:val="24"/>
        </w:rPr>
        <w:t xml:space="preserve">Cochrane </w:t>
      </w:r>
      <w:r w:rsidR="00A92060">
        <w:rPr>
          <w:rFonts w:ascii="Times New Roman" w:hAnsi="Times New Roman" w:cs="Times New Roman"/>
          <w:sz w:val="24"/>
          <w:szCs w:val="24"/>
        </w:rPr>
        <w:t xml:space="preserve">review </w:t>
      </w:r>
      <w:r w:rsidR="00E346F0">
        <w:rPr>
          <w:rFonts w:ascii="Times New Roman" w:hAnsi="Times New Roman" w:cs="Times New Roman"/>
          <w:sz w:val="24"/>
          <w:szCs w:val="24"/>
        </w:rPr>
        <w:t>allowed</w:t>
      </w:r>
      <w:r w:rsidR="00875A43">
        <w:rPr>
          <w:rFonts w:ascii="Times New Roman" w:hAnsi="Times New Roman" w:cs="Times New Roman"/>
          <w:sz w:val="24"/>
          <w:szCs w:val="24"/>
        </w:rPr>
        <w:t xml:space="preserve"> us to </w:t>
      </w:r>
      <w:r w:rsidR="0063107B">
        <w:rPr>
          <w:rFonts w:ascii="Times New Roman" w:hAnsi="Times New Roman" w:cs="Times New Roman"/>
          <w:sz w:val="24"/>
          <w:szCs w:val="24"/>
        </w:rPr>
        <w:t xml:space="preserve">collect </w:t>
      </w:r>
      <w:r w:rsidR="0099282D">
        <w:rPr>
          <w:rFonts w:ascii="Times New Roman" w:hAnsi="Times New Roman" w:cs="Times New Roman"/>
          <w:sz w:val="24"/>
          <w:szCs w:val="24"/>
        </w:rPr>
        <w:t xml:space="preserve">the </w:t>
      </w:r>
      <w:r w:rsidR="0063107B">
        <w:rPr>
          <w:rFonts w:ascii="Times New Roman" w:hAnsi="Times New Roman" w:cs="Times New Roman"/>
          <w:sz w:val="24"/>
          <w:szCs w:val="24"/>
        </w:rPr>
        <w:t>additional</w:t>
      </w:r>
      <w:r w:rsidR="009808EA">
        <w:rPr>
          <w:rFonts w:ascii="Times New Roman" w:hAnsi="Times New Roman" w:cs="Times New Roman"/>
          <w:sz w:val="24"/>
          <w:szCs w:val="24"/>
        </w:rPr>
        <w:t xml:space="preserve"> data</w:t>
      </w:r>
      <w:r w:rsidR="00A81219">
        <w:rPr>
          <w:rFonts w:ascii="Times New Roman" w:hAnsi="Times New Roman" w:cs="Times New Roman"/>
          <w:sz w:val="24"/>
          <w:szCs w:val="24"/>
        </w:rPr>
        <w:t xml:space="preserve"> such as </w:t>
      </w:r>
      <w:r w:rsidR="0003144A">
        <w:rPr>
          <w:rFonts w:ascii="Times New Roman" w:hAnsi="Times New Roman" w:cs="Times New Roman"/>
          <w:sz w:val="24"/>
          <w:szCs w:val="24"/>
        </w:rPr>
        <w:t>the</w:t>
      </w:r>
      <w:r w:rsidR="009F3CAC">
        <w:rPr>
          <w:rFonts w:ascii="Times New Roman" w:hAnsi="Times New Roman" w:cs="Times New Roman"/>
          <w:sz w:val="24"/>
          <w:szCs w:val="24"/>
        </w:rPr>
        <w:t xml:space="preserve"> </w:t>
      </w:r>
      <w:r w:rsidR="00615524">
        <w:rPr>
          <w:rFonts w:ascii="Times New Roman" w:hAnsi="Times New Roman" w:cs="Times New Roman"/>
          <w:sz w:val="24"/>
          <w:szCs w:val="24"/>
        </w:rPr>
        <w:t>abstracts</w:t>
      </w:r>
      <w:r w:rsidR="00EC4B1D">
        <w:rPr>
          <w:rFonts w:ascii="Times New Roman" w:hAnsi="Times New Roman" w:cs="Times New Roman"/>
          <w:sz w:val="24"/>
          <w:szCs w:val="24"/>
        </w:rPr>
        <w:t xml:space="preserve"> </w:t>
      </w:r>
      <w:r w:rsidR="009E12E4">
        <w:rPr>
          <w:rFonts w:ascii="Times New Roman" w:hAnsi="Times New Roman" w:cs="Times New Roman"/>
          <w:sz w:val="24"/>
          <w:szCs w:val="24"/>
        </w:rPr>
        <w:t xml:space="preserve">of the </w:t>
      </w:r>
      <w:r w:rsidR="001F3E86">
        <w:rPr>
          <w:rFonts w:ascii="Times New Roman" w:hAnsi="Times New Roman" w:cs="Times New Roman"/>
          <w:sz w:val="24"/>
          <w:szCs w:val="24"/>
        </w:rPr>
        <w:t xml:space="preserve">original </w:t>
      </w:r>
      <w:r w:rsidR="009E12E4">
        <w:rPr>
          <w:rFonts w:ascii="Times New Roman" w:hAnsi="Times New Roman" w:cs="Times New Roman"/>
          <w:sz w:val="24"/>
          <w:szCs w:val="24"/>
        </w:rPr>
        <w:t xml:space="preserve">articles, </w:t>
      </w:r>
      <w:r w:rsidR="00615524">
        <w:rPr>
          <w:rFonts w:ascii="Times New Roman" w:hAnsi="Times New Roman" w:cs="Times New Roman"/>
          <w:sz w:val="24"/>
          <w:szCs w:val="24"/>
        </w:rPr>
        <w:t xml:space="preserve">the </w:t>
      </w:r>
      <w:r w:rsidR="003333D0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307E28">
        <w:rPr>
          <w:rFonts w:ascii="Times New Roman" w:hAnsi="Times New Roman" w:cs="Times New Roman"/>
          <w:sz w:val="24"/>
          <w:szCs w:val="24"/>
        </w:rPr>
        <w:t xml:space="preserve">of </w:t>
      </w:r>
      <w:r w:rsidR="009F3CAC">
        <w:rPr>
          <w:rFonts w:ascii="Times New Roman" w:hAnsi="Times New Roman" w:cs="Times New Roman"/>
          <w:sz w:val="24"/>
          <w:szCs w:val="24"/>
        </w:rPr>
        <w:t>the original articles</w:t>
      </w:r>
      <w:r w:rsidR="00405E90">
        <w:rPr>
          <w:rFonts w:ascii="Times New Roman" w:hAnsi="Times New Roman" w:cs="Times New Roman"/>
          <w:sz w:val="24"/>
          <w:szCs w:val="24"/>
        </w:rPr>
        <w:t xml:space="preserve">, </w:t>
      </w:r>
      <w:r w:rsidR="001F3E86">
        <w:rPr>
          <w:rFonts w:ascii="Times New Roman" w:hAnsi="Times New Roman" w:cs="Times New Roman"/>
          <w:sz w:val="24"/>
          <w:szCs w:val="24"/>
        </w:rPr>
        <w:t xml:space="preserve">and the list of other </w:t>
      </w:r>
      <w:r w:rsidR="001F3E86">
        <w:rPr>
          <w:rFonts w:ascii="Times New Roman" w:hAnsi="Times New Roman" w:cs="Times New Roman"/>
          <w:sz w:val="24"/>
          <w:szCs w:val="24"/>
        </w:rPr>
        <w:lastRenderedPageBreak/>
        <w:t xml:space="preserve">original studies published by the authors with the same name, </w:t>
      </w:r>
      <w:r w:rsidR="002B5924">
        <w:rPr>
          <w:rFonts w:ascii="Times New Roman" w:hAnsi="Times New Roman" w:cs="Times New Roman"/>
          <w:sz w:val="24"/>
          <w:szCs w:val="24"/>
        </w:rPr>
        <w:t xml:space="preserve">all of </w:t>
      </w:r>
      <w:r w:rsidR="00405E90">
        <w:rPr>
          <w:rFonts w:ascii="Times New Roman" w:hAnsi="Times New Roman" w:cs="Times New Roman"/>
          <w:sz w:val="24"/>
          <w:szCs w:val="24"/>
        </w:rPr>
        <w:t xml:space="preserve">which </w:t>
      </w:r>
      <w:r w:rsidR="00E152DB">
        <w:rPr>
          <w:rFonts w:ascii="Times New Roman" w:hAnsi="Times New Roman" w:cs="Times New Roman"/>
          <w:sz w:val="24"/>
          <w:szCs w:val="24"/>
        </w:rPr>
        <w:t xml:space="preserve">we used to compute the </w:t>
      </w:r>
      <w:r w:rsidR="003F23DC">
        <w:rPr>
          <w:rFonts w:ascii="Times New Roman" w:hAnsi="Times New Roman" w:cs="Times New Roman"/>
          <w:sz w:val="24"/>
          <w:szCs w:val="24"/>
        </w:rPr>
        <w:t xml:space="preserve">social and intellectual </w:t>
      </w:r>
      <w:r w:rsidR="00E152DB">
        <w:rPr>
          <w:rFonts w:ascii="Times New Roman" w:hAnsi="Times New Roman" w:cs="Times New Roman"/>
          <w:sz w:val="24"/>
          <w:szCs w:val="24"/>
        </w:rPr>
        <w:t>dependenc</w:t>
      </w:r>
      <w:r w:rsidR="003F23DC">
        <w:rPr>
          <w:rFonts w:ascii="Times New Roman" w:hAnsi="Times New Roman" w:cs="Times New Roman"/>
          <w:sz w:val="24"/>
          <w:szCs w:val="24"/>
        </w:rPr>
        <w:t>ies</w:t>
      </w:r>
      <w:r w:rsidR="00E152DB">
        <w:rPr>
          <w:rFonts w:ascii="Times New Roman" w:hAnsi="Times New Roman" w:cs="Times New Roman"/>
          <w:sz w:val="24"/>
          <w:szCs w:val="24"/>
        </w:rPr>
        <w:t xml:space="preserve"> of the </w:t>
      </w:r>
      <w:r w:rsidR="00D56C72">
        <w:rPr>
          <w:rFonts w:ascii="Times New Roman" w:hAnsi="Times New Roman" w:cs="Times New Roman"/>
          <w:sz w:val="24"/>
          <w:szCs w:val="24"/>
        </w:rPr>
        <w:t xml:space="preserve">original </w:t>
      </w:r>
      <w:r w:rsidR="00E152DB">
        <w:rPr>
          <w:rFonts w:ascii="Times New Roman" w:hAnsi="Times New Roman" w:cs="Times New Roman"/>
          <w:sz w:val="24"/>
          <w:szCs w:val="24"/>
        </w:rPr>
        <w:t>studies</w:t>
      </w:r>
      <w:r w:rsidR="00D56C72">
        <w:rPr>
          <w:rFonts w:ascii="Times New Roman" w:hAnsi="Times New Roman" w:cs="Times New Roman"/>
          <w:sz w:val="24"/>
          <w:szCs w:val="24"/>
        </w:rPr>
        <w:t xml:space="preserve"> within review articles. </w:t>
      </w:r>
    </w:p>
    <w:p w:rsidR="0022006A" w:rsidRPr="005F1E71" w:rsidRDefault="0022006A" w:rsidP="008E044B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1B4536" w:rsidRDefault="00292984" w:rsidP="008E044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Measurements</w:t>
      </w:r>
      <w:r w:rsidR="0093346D">
        <w:rPr>
          <w:rFonts w:ascii="Times New Roman" w:hAnsi="Times New Roman" w:cs="Times New Roman"/>
          <w:b/>
          <w:sz w:val="24"/>
        </w:rPr>
        <w:t xml:space="preserve"> </w:t>
      </w:r>
    </w:p>
    <w:p w:rsidR="00DE0228" w:rsidRPr="00B40D76" w:rsidRDefault="00B40D76" w:rsidP="008E044B">
      <w:pPr>
        <w:spacing w:line="48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Dependent variable: </w:t>
      </w:r>
      <w:r w:rsidR="00ED11A5">
        <w:rPr>
          <w:rFonts w:ascii="Times New Roman" w:hAnsi="Times New Roman" w:cs="Times New Roman"/>
          <w:i/>
          <w:sz w:val="24"/>
        </w:rPr>
        <w:t xml:space="preserve">The </w:t>
      </w:r>
      <w:proofErr w:type="spellStart"/>
      <w:r w:rsidR="00DD026F">
        <w:rPr>
          <w:rFonts w:ascii="Times New Roman" w:hAnsi="Times New Roman" w:cs="Times New Roman"/>
          <w:i/>
          <w:sz w:val="24"/>
        </w:rPr>
        <w:t>r</w:t>
      </w:r>
      <w:r w:rsidR="00DD026F" w:rsidRPr="00DD026F">
        <w:rPr>
          <w:rFonts w:ascii="Times New Roman" w:hAnsi="Times New Roman" w:cs="Times New Roman"/>
          <w:i/>
          <w:sz w:val="24"/>
        </w:rPr>
        <w:t>-</w:t>
      </w:r>
      <w:r w:rsidR="00DD026F">
        <w:rPr>
          <w:rFonts w:ascii="Times New Roman" w:hAnsi="Times New Roman" w:cs="Times New Roman"/>
          <w:i/>
          <w:sz w:val="24"/>
        </w:rPr>
        <w:t>v</w:t>
      </w:r>
      <w:r w:rsidR="00DD026F" w:rsidRPr="00DD026F">
        <w:rPr>
          <w:rFonts w:ascii="Times New Roman" w:hAnsi="Times New Roman" w:cs="Times New Roman"/>
          <w:i/>
          <w:sz w:val="24"/>
        </w:rPr>
        <w:t>alue</w:t>
      </w:r>
      <w:proofErr w:type="spellEnd"/>
      <w:r w:rsidR="00837634">
        <w:rPr>
          <w:rFonts w:ascii="Times New Roman" w:hAnsi="Times New Roman" w:cs="Times New Roman"/>
          <w:i/>
          <w:sz w:val="24"/>
        </w:rPr>
        <w:t xml:space="preserve"> </w:t>
      </w:r>
      <w:r w:rsidR="001A265A">
        <w:rPr>
          <w:rFonts w:ascii="Times New Roman" w:hAnsi="Times New Roman" w:cs="Times New Roman"/>
          <w:i/>
          <w:sz w:val="24"/>
        </w:rPr>
        <w:t xml:space="preserve">as </w:t>
      </w:r>
      <w:r w:rsidR="00781B97">
        <w:rPr>
          <w:rFonts w:ascii="Times New Roman" w:hAnsi="Times New Roman" w:cs="Times New Roman"/>
          <w:i/>
          <w:sz w:val="24"/>
        </w:rPr>
        <w:t>a measure</w:t>
      </w:r>
      <w:r w:rsidR="00D2759A">
        <w:rPr>
          <w:rFonts w:ascii="Times New Roman" w:hAnsi="Times New Roman" w:cs="Times New Roman"/>
          <w:i/>
          <w:sz w:val="24"/>
        </w:rPr>
        <w:t xml:space="preserve"> </w:t>
      </w:r>
      <w:r w:rsidR="001A265A">
        <w:rPr>
          <w:rFonts w:ascii="Times New Roman" w:hAnsi="Times New Roman" w:cs="Times New Roman"/>
          <w:i/>
          <w:sz w:val="24"/>
        </w:rPr>
        <w:t xml:space="preserve">replicability </w:t>
      </w:r>
    </w:p>
    <w:p w:rsidR="00CB3864" w:rsidRDefault="00CB3864" w:rsidP="008E044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2594C">
        <w:rPr>
          <w:rFonts w:ascii="Times New Roman" w:hAnsi="Times New Roman" w:cs="Times New Roman"/>
          <w:sz w:val="24"/>
        </w:rPr>
        <w:t xml:space="preserve">In this paper, the </w:t>
      </w:r>
      <w:proofErr w:type="spellStart"/>
      <w:r w:rsidR="0092594C" w:rsidRPr="003A7838">
        <w:rPr>
          <w:rFonts w:ascii="Times New Roman" w:hAnsi="Times New Roman" w:cs="Times New Roman"/>
          <w:i/>
          <w:sz w:val="24"/>
        </w:rPr>
        <w:t>r</w:t>
      </w:r>
      <w:r w:rsidR="0092594C">
        <w:rPr>
          <w:rFonts w:ascii="Times New Roman" w:hAnsi="Times New Roman" w:cs="Times New Roman"/>
          <w:sz w:val="24"/>
        </w:rPr>
        <w:t>-value</w:t>
      </w:r>
      <w:proofErr w:type="spellEnd"/>
      <w:r w:rsidR="0092594C">
        <w:rPr>
          <w:rFonts w:ascii="Times New Roman" w:hAnsi="Times New Roman" w:cs="Times New Roman"/>
          <w:sz w:val="24"/>
        </w:rPr>
        <w:t xml:space="preserve"> </w:t>
      </w:r>
      <w:r w:rsidR="003A7838">
        <w:rPr>
          <w:rFonts w:ascii="Times New Roman" w:hAnsi="Times New Roman" w:cs="Times New Roman"/>
          <w:sz w:val="24"/>
        </w:rPr>
        <w:t xml:space="preserve">proposed by </w:t>
      </w:r>
      <w:proofErr w:type="spellStart"/>
      <w:r w:rsidR="00662734">
        <w:rPr>
          <w:rFonts w:ascii="Times New Roman" w:hAnsi="Times New Roman" w:cs="Times New Roman"/>
          <w:sz w:val="24"/>
        </w:rPr>
        <w:t>Shenhav</w:t>
      </w:r>
      <w:proofErr w:type="spellEnd"/>
      <w:r w:rsidR="00662734">
        <w:rPr>
          <w:rFonts w:ascii="Times New Roman" w:hAnsi="Times New Roman" w:cs="Times New Roman"/>
          <w:sz w:val="24"/>
        </w:rPr>
        <w:t xml:space="preserve"> </w:t>
      </w:r>
      <w:r w:rsidR="00333EB8">
        <w:rPr>
          <w:rFonts w:ascii="Times New Roman" w:hAnsi="Times New Roman" w:cs="Times New Roman"/>
          <w:sz w:val="24"/>
        </w:rPr>
        <w:t xml:space="preserve">et al. (2015) </w:t>
      </w:r>
      <w:r w:rsidR="008A4B70">
        <w:rPr>
          <w:rFonts w:ascii="Times New Roman" w:hAnsi="Times New Roman" w:cs="Times New Roman"/>
          <w:sz w:val="24"/>
        </w:rPr>
        <w:t>is used as a measure of replicability</w:t>
      </w:r>
      <w:r w:rsidR="00313462">
        <w:rPr>
          <w:rFonts w:ascii="Times New Roman" w:hAnsi="Times New Roman" w:cs="Times New Roman"/>
          <w:sz w:val="24"/>
        </w:rPr>
        <w:t>,</w:t>
      </w:r>
      <w:r w:rsidR="004C1357">
        <w:rPr>
          <w:rFonts w:ascii="Times New Roman" w:hAnsi="Times New Roman" w:cs="Times New Roman"/>
          <w:sz w:val="24"/>
        </w:rPr>
        <w:t xml:space="preserve"> which can be computed based on </w:t>
      </w:r>
      <w:r w:rsidR="00BC1475">
        <w:rPr>
          <w:rFonts w:ascii="Times New Roman" w:hAnsi="Times New Roman" w:cs="Times New Roman"/>
          <w:sz w:val="24"/>
        </w:rPr>
        <w:t>a meta-analysis</w:t>
      </w:r>
      <w:r w:rsidR="00576B57">
        <w:rPr>
          <w:rFonts w:ascii="Times New Roman" w:hAnsi="Times New Roman" w:cs="Times New Roman"/>
          <w:sz w:val="24"/>
        </w:rPr>
        <w:t xml:space="preserve">. </w:t>
      </w:r>
      <w:r w:rsidR="006270CC">
        <w:rPr>
          <w:rFonts w:ascii="Times New Roman" w:hAnsi="Times New Roman" w:cs="Times New Roman"/>
          <w:sz w:val="24"/>
        </w:rPr>
        <w:t xml:space="preserve">The computation of the </w:t>
      </w:r>
      <w:proofErr w:type="spellStart"/>
      <w:r w:rsidR="006270CC" w:rsidRPr="006270CC">
        <w:rPr>
          <w:rFonts w:ascii="Times New Roman" w:hAnsi="Times New Roman" w:cs="Times New Roman"/>
          <w:i/>
          <w:sz w:val="24"/>
        </w:rPr>
        <w:t>r</w:t>
      </w:r>
      <w:r w:rsidR="006270CC">
        <w:rPr>
          <w:rFonts w:ascii="Times New Roman" w:hAnsi="Times New Roman" w:cs="Times New Roman"/>
          <w:sz w:val="24"/>
        </w:rPr>
        <w:t>-value</w:t>
      </w:r>
      <w:proofErr w:type="spellEnd"/>
      <w:r w:rsidR="006270CC">
        <w:rPr>
          <w:rFonts w:ascii="Times New Roman" w:hAnsi="Times New Roman" w:cs="Times New Roman"/>
          <w:sz w:val="24"/>
        </w:rPr>
        <w:t xml:space="preserve"> basically follows the logic of sensitivity analysis</w:t>
      </w:r>
      <w:r w:rsidR="002A2366">
        <w:rPr>
          <w:rFonts w:ascii="Times New Roman" w:hAnsi="Times New Roman" w:cs="Times New Roman"/>
          <w:sz w:val="24"/>
        </w:rPr>
        <w:t xml:space="preserve"> </w:t>
      </w:r>
      <w:r w:rsidR="00C527FA">
        <w:rPr>
          <w:rFonts w:ascii="Times New Roman" w:hAnsi="Times New Roman" w:cs="Times New Roman"/>
          <w:sz w:val="24"/>
        </w:rPr>
        <w:t xml:space="preserve">in which whether </w:t>
      </w:r>
      <w:r w:rsidR="002A2366">
        <w:rPr>
          <w:rFonts w:ascii="Times New Roman" w:hAnsi="Times New Roman" w:cs="Times New Roman"/>
          <w:sz w:val="24"/>
        </w:rPr>
        <w:t xml:space="preserve">the significance of a claim </w:t>
      </w:r>
      <w:r w:rsidR="00B6621A">
        <w:rPr>
          <w:rFonts w:ascii="Times New Roman" w:hAnsi="Times New Roman" w:cs="Times New Roman"/>
          <w:sz w:val="24"/>
        </w:rPr>
        <w:t>holds when samples of studies</w:t>
      </w:r>
      <w:r w:rsidR="00C455F4">
        <w:rPr>
          <w:rFonts w:ascii="Times New Roman" w:hAnsi="Times New Roman" w:cs="Times New Roman"/>
          <w:sz w:val="24"/>
        </w:rPr>
        <w:t xml:space="preserve"> </w:t>
      </w:r>
      <w:r w:rsidR="00116326">
        <w:rPr>
          <w:rFonts w:ascii="Times New Roman" w:hAnsi="Times New Roman" w:cs="Times New Roman"/>
          <w:sz w:val="24"/>
        </w:rPr>
        <w:t>in a systemic review</w:t>
      </w:r>
      <w:r w:rsidR="00B6621A">
        <w:rPr>
          <w:rFonts w:ascii="Times New Roman" w:hAnsi="Times New Roman" w:cs="Times New Roman"/>
          <w:sz w:val="24"/>
        </w:rPr>
        <w:t xml:space="preserve"> are excluded</w:t>
      </w:r>
      <w:r w:rsidR="00116326">
        <w:rPr>
          <w:rFonts w:ascii="Times New Roman" w:hAnsi="Times New Roman" w:cs="Times New Roman"/>
          <w:sz w:val="24"/>
        </w:rPr>
        <w:t xml:space="preserve">. </w:t>
      </w:r>
      <w:r w:rsidR="0079222B">
        <w:rPr>
          <w:rFonts w:ascii="Times New Roman" w:hAnsi="Times New Roman" w:cs="Times New Roman"/>
          <w:sz w:val="24"/>
        </w:rPr>
        <w:t xml:space="preserve">By </w:t>
      </w:r>
      <w:r w:rsidR="00843F2C">
        <w:rPr>
          <w:rFonts w:ascii="Times New Roman" w:hAnsi="Times New Roman" w:cs="Times New Roman"/>
          <w:sz w:val="24"/>
        </w:rPr>
        <w:t xml:space="preserve">measuring </w:t>
      </w:r>
      <w:r w:rsidR="002A1209">
        <w:rPr>
          <w:rFonts w:ascii="Times New Roman" w:hAnsi="Times New Roman" w:cs="Times New Roman"/>
          <w:sz w:val="24"/>
        </w:rPr>
        <w:t xml:space="preserve">the impact of </w:t>
      </w:r>
      <w:r w:rsidR="00EE7593">
        <w:rPr>
          <w:rFonts w:ascii="Times New Roman" w:hAnsi="Times New Roman" w:cs="Times New Roman"/>
          <w:sz w:val="24"/>
        </w:rPr>
        <w:t xml:space="preserve">each study </w:t>
      </w:r>
      <w:r w:rsidR="00843F2C">
        <w:rPr>
          <w:rFonts w:ascii="Times New Roman" w:hAnsi="Times New Roman" w:cs="Times New Roman"/>
          <w:sz w:val="24"/>
        </w:rPr>
        <w:t xml:space="preserve">or sets of studies </w:t>
      </w:r>
      <w:r w:rsidR="00EE7593">
        <w:rPr>
          <w:rFonts w:ascii="Times New Roman" w:hAnsi="Times New Roman" w:cs="Times New Roman"/>
          <w:sz w:val="24"/>
        </w:rPr>
        <w:t>on the overall conclusion</w:t>
      </w:r>
      <w:r w:rsidR="00843F2C">
        <w:rPr>
          <w:rFonts w:ascii="Times New Roman" w:hAnsi="Times New Roman" w:cs="Times New Roman"/>
          <w:sz w:val="24"/>
        </w:rPr>
        <w:t xml:space="preserve"> of a review</w:t>
      </w:r>
      <w:r w:rsidR="00EE7593">
        <w:rPr>
          <w:rFonts w:ascii="Times New Roman" w:hAnsi="Times New Roman" w:cs="Times New Roman"/>
          <w:sz w:val="24"/>
        </w:rPr>
        <w:t xml:space="preserve">, </w:t>
      </w:r>
      <w:r w:rsidR="00C56CA8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C56CA8">
        <w:rPr>
          <w:rFonts w:ascii="Times New Roman" w:hAnsi="Times New Roman" w:cs="Times New Roman"/>
          <w:i/>
          <w:sz w:val="24"/>
        </w:rPr>
        <w:t>r-</w:t>
      </w:r>
      <w:r w:rsidR="00C56CA8">
        <w:rPr>
          <w:rFonts w:ascii="Times New Roman" w:hAnsi="Times New Roman" w:cs="Times New Roman"/>
          <w:sz w:val="24"/>
        </w:rPr>
        <w:t>value</w:t>
      </w:r>
      <w:proofErr w:type="spellEnd"/>
      <w:r w:rsidR="00C56CA8">
        <w:rPr>
          <w:rFonts w:ascii="Times New Roman" w:hAnsi="Times New Roman" w:cs="Times New Roman"/>
          <w:sz w:val="24"/>
        </w:rPr>
        <w:t xml:space="preserve"> </w:t>
      </w:r>
      <w:r w:rsidR="00C30AD7">
        <w:rPr>
          <w:rFonts w:ascii="Times New Roman" w:hAnsi="Times New Roman" w:cs="Times New Roman"/>
          <w:sz w:val="24"/>
        </w:rPr>
        <w:t xml:space="preserve">can </w:t>
      </w:r>
      <w:r w:rsidR="001F67C3">
        <w:rPr>
          <w:rFonts w:ascii="Times New Roman" w:hAnsi="Times New Roman" w:cs="Times New Roman"/>
          <w:sz w:val="24"/>
        </w:rPr>
        <w:t xml:space="preserve">provide more rigorous </w:t>
      </w:r>
      <w:r w:rsidR="00C30AD7">
        <w:rPr>
          <w:rFonts w:ascii="Times New Roman" w:hAnsi="Times New Roman" w:cs="Times New Roman"/>
          <w:sz w:val="24"/>
        </w:rPr>
        <w:t xml:space="preserve">evidence </w:t>
      </w:r>
      <w:r w:rsidR="00347645">
        <w:rPr>
          <w:rFonts w:ascii="Times New Roman" w:hAnsi="Times New Roman" w:cs="Times New Roman"/>
          <w:sz w:val="24"/>
        </w:rPr>
        <w:t>of the replicability of scientific claims</w:t>
      </w:r>
      <w:r w:rsidR="00672BD2">
        <w:rPr>
          <w:rFonts w:ascii="Times New Roman" w:hAnsi="Times New Roman" w:cs="Times New Roman"/>
          <w:sz w:val="24"/>
        </w:rPr>
        <w:t>, especially considering that one study can drive the significance of a meta-analysis</w:t>
      </w:r>
      <w:r w:rsidR="00AB5EA5">
        <w:rPr>
          <w:rFonts w:ascii="Times New Roman" w:hAnsi="Times New Roman" w:cs="Times New Roman"/>
          <w:sz w:val="24"/>
        </w:rPr>
        <w:t xml:space="preserve"> with the increased power. </w:t>
      </w:r>
      <w:r w:rsidR="007E6BFE">
        <w:rPr>
          <w:rFonts w:ascii="Times New Roman" w:hAnsi="Times New Roman" w:cs="Times New Roman"/>
          <w:sz w:val="24"/>
        </w:rPr>
        <w:t xml:space="preserve">Figure 2 graphically shows </w:t>
      </w:r>
      <w:r w:rsidR="00F42FE1">
        <w:rPr>
          <w:rFonts w:ascii="Times New Roman" w:hAnsi="Times New Roman" w:cs="Times New Roman"/>
          <w:sz w:val="24"/>
        </w:rPr>
        <w:t>how the logic can be applied using an example from a review in the CDSR</w:t>
      </w:r>
      <w:r w:rsidR="00BA3B56">
        <w:rPr>
          <w:rFonts w:ascii="Times New Roman" w:hAnsi="Times New Roman" w:cs="Times New Roman"/>
          <w:sz w:val="24"/>
        </w:rPr>
        <w:t xml:space="preserve">: when study 7 is excluded, </w:t>
      </w:r>
      <w:r w:rsidR="007B045B">
        <w:rPr>
          <w:rFonts w:ascii="Times New Roman" w:hAnsi="Times New Roman" w:cs="Times New Roman"/>
          <w:sz w:val="24"/>
        </w:rPr>
        <w:t xml:space="preserve">the overall conclusion </w:t>
      </w:r>
      <w:r w:rsidR="005C4B7A">
        <w:rPr>
          <w:rFonts w:ascii="Times New Roman" w:hAnsi="Times New Roman" w:cs="Times New Roman"/>
          <w:sz w:val="24"/>
        </w:rPr>
        <w:t xml:space="preserve">becomes insignificant. </w:t>
      </w:r>
    </w:p>
    <w:p w:rsidR="00BD0653" w:rsidRDefault="00BD0653" w:rsidP="00982DCF">
      <w:pPr>
        <w:pStyle w:val="aa"/>
        <w:rPr>
          <w:rFonts w:ascii="Times New Roman" w:hAnsi="Times New Roman" w:cs="Times New Roman"/>
          <w:b/>
          <w:sz w:val="24"/>
        </w:rPr>
      </w:pPr>
      <w:r w:rsidRPr="00982DCF">
        <w:rPr>
          <w:rFonts w:ascii="Times New Roman" w:hAnsi="Times New Roman" w:cs="Times New Roman"/>
          <w:b/>
          <w:sz w:val="24"/>
        </w:rPr>
        <w:t xml:space="preserve">Figure 2. The Forest Plot from Review </w:t>
      </w:r>
      <w:r w:rsidR="008F24A7" w:rsidRPr="00982DCF">
        <w:rPr>
          <w:rFonts w:ascii="Times New Roman" w:hAnsi="Times New Roman" w:cs="Times New Roman"/>
          <w:b/>
          <w:sz w:val="24"/>
        </w:rPr>
        <w:t>CD008792</w:t>
      </w:r>
      <w:r w:rsidR="008613E5" w:rsidRPr="00982DCF">
        <w:rPr>
          <w:rFonts w:ascii="Times New Roman" w:hAnsi="Times New Roman" w:cs="Times New Roman"/>
          <w:b/>
          <w:sz w:val="24"/>
        </w:rPr>
        <w:t xml:space="preserve"> (Left) and Excluding Study </w:t>
      </w:r>
      <w:r w:rsidR="008F24A7" w:rsidRPr="00982DCF">
        <w:rPr>
          <w:rFonts w:ascii="Times New Roman" w:hAnsi="Times New Roman" w:cs="Times New Roman"/>
          <w:b/>
          <w:sz w:val="24"/>
        </w:rPr>
        <w:t>7 (</w:t>
      </w:r>
      <w:r w:rsidR="008613E5" w:rsidRPr="00982DCF">
        <w:rPr>
          <w:rFonts w:ascii="Times New Roman" w:hAnsi="Times New Roman" w:cs="Times New Roman"/>
          <w:b/>
          <w:sz w:val="24"/>
        </w:rPr>
        <w:t>Right)</w:t>
      </w:r>
    </w:p>
    <w:p w:rsidR="00982DCF" w:rsidRPr="00982DCF" w:rsidRDefault="00982DCF" w:rsidP="00982DCF">
      <w:pPr>
        <w:pStyle w:val="aa"/>
        <w:rPr>
          <w:rFonts w:ascii="Times New Roman" w:hAnsi="Times New Roman" w:cs="Times New Roman" w:hint="eastAsia"/>
          <w:b/>
          <w:sz w:val="24"/>
        </w:rPr>
      </w:pPr>
      <w:bookmarkStart w:id="0" w:name="_GoBack"/>
      <w:bookmarkEnd w:id="0"/>
    </w:p>
    <w:p w:rsidR="007C4718" w:rsidRPr="00C56CA8" w:rsidRDefault="007F072B" w:rsidP="007F072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AF6E8F" wp14:editId="6C7F3AB0">
            <wp:extent cx="5267325" cy="1867032"/>
            <wp:effectExtent l="19050" t="19050" r="952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633" cy="1897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4BD5" w:rsidRPr="00A50804" w:rsidRDefault="00B762A5" w:rsidP="008E044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84398F">
        <w:rPr>
          <w:rFonts w:ascii="Times New Roman" w:hAnsi="Times New Roman" w:cs="Times New Roman"/>
          <w:sz w:val="24"/>
        </w:rPr>
        <w:t>This basic logic can be easily extended</w:t>
      </w:r>
      <w:r w:rsidR="00D30737">
        <w:rPr>
          <w:rFonts w:ascii="Times New Roman" w:hAnsi="Times New Roman" w:cs="Times New Roman"/>
          <w:sz w:val="24"/>
        </w:rPr>
        <w:t xml:space="preserve"> beyond the single case exclusion. </w:t>
      </w:r>
      <w:r w:rsidR="002F381A">
        <w:rPr>
          <w:rFonts w:ascii="Times New Roman" w:hAnsi="Times New Roman" w:cs="Times New Roman"/>
          <w:sz w:val="24"/>
        </w:rPr>
        <w:t xml:space="preserve">For example, </w:t>
      </w:r>
      <w:r w:rsidR="001F1CDD">
        <w:rPr>
          <w:rFonts w:ascii="Times New Roman" w:hAnsi="Times New Roman" w:cs="Times New Roman"/>
          <w:sz w:val="24"/>
        </w:rPr>
        <w:t xml:space="preserve">a researcher </w:t>
      </w:r>
      <w:r w:rsidR="00867F8A">
        <w:rPr>
          <w:rFonts w:ascii="Times New Roman" w:hAnsi="Times New Roman" w:cs="Times New Roman"/>
          <w:sz w:val="24"/>
        </w:rPr>
        <w:t xml:space="preserve">can </w:t>
      </w:r>
      <w:r w:rsidR="001F1CDD">
        <w:rPr>
          <w:rFonts w:ascii="Times New Roman" w:hAnsi="Times New Roman" w:cs="Times New Roman"/>
          <w:sz w:val="24"/>
        </w:rPr>
        <w:t>test the effect of the different the number of cases excluded from the original pool of studies</w:t>
      </w:r>
      <w:r w:rsidR="002B420E">
        <w:rPr>
          <w:rFonts w:ascii="Times New Roman" w:hAnsi="Times New Roman" w:cs="Times New Roman"/>
          <w:sz w:val="24"/>
        </w:rPr>
        <w:t xml:space="preserve">. Appendix A provides the detailed computation procedures of the </w:t>
      </w:r>
      <w:proofErr w:type="spellStart"/>
      <w:r w:rsidR="002B420E" w:rsidRPr="002B420E">
        <w:rPr>
          <w:rFonts w:ascii="Times New Roman" w:hAnsi="Times New Roman" w:cs="Times New Roman"/>
          <w:i/>
          <w:sz w:val="24"/>
        </w:rPr>
        <w:t>r</w:t>
      </w:r>
      <w:r w:rsidR="002B420E">
        <w:rPr>
          <w:rFonts w:ascii="Times New Roman" w:hAnsi="Times New Roman" w:cs="Times New Roman"/>
          <w:sz w:val="24"/>
        </w:rPr>
        <w:t>-value</w:t>
      </w:r>
      <w:proofErr w:type="spellEnd"/>
      <w:r w:rsidR="002B420E">
        <w:rPr>
          <w:rFonts w:ascii="Times New Roman" w:hAnsi="Times New Roman" w:cs="Times New Roman"/>
          <w:sz w:val="24"/>
        </w:rPr>
        <w:t xml:space="preserve">. </w:t>
      </w:r>
    </w:p>
    <w:p w:rsidR="004C4FC9" w:rsidRDefault="004C4FC9" w:rsidP="008E044B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EE4838" w:rsidRPr="00243B13" w:rsidRDefault="00292984" w:rsidP="008E044B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43B13">
        <w:rPr>
          <w:rFonts w:ascii="Times New Roman" w:hAnsi="Times New Roman" w:cs="Times New Roman"/>
          <w:i/>
          <w:sz w:val="24"/>
        </w:rPr>
        <w:t>Independent variables</w:t>
      </w:r>
    </w:p>
    <w:p w:rsidR="00E752A3" w:rsidRDefault="0088085C" w:rsidP="006D5AD3">
      <w:pPr>
        <w:spacing w:line="48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a) </w:t>
      </w:r>
      <w:r w:rsidR="002C0C84">
        <w:rPr>
          <w:rFonts w:ascii="Times New Roman" w:hAnsi="Times New Roman" w:cs="Times New Roman"/>
          <w:i/>
          <w:sz w:val="24"/>
        </w:rPr>
        <w:t>Author</w:t>
      </w:r>
      <w:r w:rsidR="00160A54">
        <w:rPr>
          <w:rFonts w:ascii="Times New Roman" w:hAnsi="Times New Roman" w:cs="Times New Roman"/>
          <w:i/>
          <w:sz w:val="24"/>
        </w:rPr>
        <w:t xml:space="preserve">, References overlap </w:t>
      </w:r>
    </w:p>
    <w:p w:rsidR="003C10F5" w:rsidRPr="00D66055" w:rsidRDefault="00F72FEF" w:rsidP="006D5AD3">
      <w:pPr>
        <w:spacing w:line="480" w:lineRule="auto"/>
        <w:rPr>
          <w:rFonts w:ascii="Times New Roman" w:hAnsi="Times New Roman" w:cs="Times New Roman"/>
          <w:sz w:val="24"/>
        </w:rPr>
      </w:pPr>
      <w:r w:rsidRPr="00F72FE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FC14DD" w:rsidRPr="00D66055">
        <w:rPr>
          <w:rFonts w:ascii="Times New Roman" w:hAnsi="Times New Roman" w:cs="Times New Roman"/>
          <w:sz w:val="24"/>
        </w:rPr>
        <w:t xml:space="preserve">Draw a similar figure </w:t>
      </w:r>
    </w:p>
    <w:p w:rsidR="00C4450C" w:rsidRDefault="00C4450C" w:rsidP="008E044B">
      <w:pPr>
        <w:spacing w:line="480" w:lineRule="auto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57105F2E" wp14:editId="356D25B9">
            <wp:extent cx="5943600" cy="17418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F5" w:rsidRDefault="003C10F5" w:rsidP="008E044B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DD026F" w:rsidRDefault="00DD026F" w:rsidP="008E044B">
      <w:pPr>
        <w:spacing w:line="480" w:lineRule="auto"/>
        <w:rPr>
          <w:rFonts w:ascii="Times New Roman" w:hAnsi="Times New Roman" w:cs="Times New Roman"/>
          <w:sz w:val="24"/>
        </w:rPr>
      </w:pPr>
    </w:p>
    <w:p w:rsidR="002E6FF2" w:rsidRDefault="002E6FF2" w:rsidP="008E044B">
      <w:pPr>
        <w:spacing w:line="480" w:lineRule="auto"/>
        <w:rPr>
          <w:rFonts w:ascii="Times New Roman" w:hAnsi="Times New Roman" w:cs="Times New Roman"/>
          <w:sz w:val="24"/>
        </w:rPr>
      </w:pPr>
    </w:p>
    <w:p w:rsidR="004E1562" w:rsidRDefault="004E1562" w:rsidP="008E044B">
      <w:pPr>
        <w:spacing w:line="480" w:lineRule="auto"/>
        <w:rPr>
          <w:rFonts w:ascii="Times New Roman" w:hAnsi="Times New Roman" w:cs="Times New Roman"/>
          <w:sz w:val="24"/>
        </w:rPr>
      </w:pPr>
    </w:p>
    <w:p w:rsidR="00D17353" w:rsidRPr="00D944F7" w:rsidRDefault="00D944F7" w:rsidP="008E044B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D944F7">
        <w:rPr>
          <w:rFonts w:ascii="Times New Roman" w:hAnsi="Times New Roman" w:cs="Times New Roman"/>
          <w:b/>
          <w:sz w:val="24"/>
        </w:rPr>
        <w:t>References</w:t>
      </w:r>
    </w:p>
    <w:p w:rsidR="00D94E73" w:rsidRPr="00276531" w:rsidRDefault="00D94E73" w:rsidP="008F319A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Büchter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Roland Brian, and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Dawid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Pieper. "Most overviews of Cochrane reviews neglected potential biases from dual authorship." </w:t>
      </w:r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clinical epidemiology</w:t>
      </w:r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77 (2016): 91-94.</w:t>
      </w:r>
    </w:p>
    <w:p w:rsidR="00D17353" w:rsidRPr="00276531" w:rsidRDefault="008F319A" w:rsidP="008F319A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Lindson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Nicola, Samantha C.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Chepkin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Weiyu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Ye, Thomas R. Fanshawe, Chris Bullen, and Jamie Hartmann‐Boyce. "Different doses, durations and modes of delivery of nicotine replacement therapy for smoking cessation." </w:t>
      </w:r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Cochrane Database of Systematic Reviews</w:t>
      </w:r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 (2019).</w:t>
      </w:r>
    </w:p>
    <w:p w:rsidR="005A0A75" w:rsidRPr="00276531" w:rsidRDefault="005A0A75" w:rsidP="008F319A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Handoll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Helen H., William J. Gillespie, Lesley D. Gillespie, and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Rajan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Madhok. "The Cochrane Collaboration: a leading role in producing reliable evidence to inform healthcare decisions in musculoskeletal trauma and disorders." </w:t>
      </w:r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Indian journal of </w:t>
      </w:r>
      <w:proofErr w:type="spellStart"/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orthopaedics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42, no. 3 (2008): 247.</w:t>
      </w:r>
    </w:p>
    <w:p w:rsidR="008A4C74" w:rsidRPr="00276531" w:rsidRDefault="008A4C74" w:rsidP="008F31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Hoff, Peter D., Adrian E. Raftery, and Mark S. Handcock. "Latent space approaches to social network analysis." </w:t>
      </w:r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Journal of the </w:t>
      </w:r>
      <w:proofErr w:type="spellStart"/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</w:t>
      </w:r>
      <w:proofErr w:type="spellEnd"/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Statistical association</w:t>
      </w:r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97, no. 460 (2002): 1090-1098.</w:t>
      </w:r>
    </w:p>
    <w:p w:rsidR="00CA12D6" w:rsidRPr="00276531" w:rsidRDefault="00CA12D6" w:rsidP="008F319A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Higgins, Julian PT, Douglas G. Altman, Peter C.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Gøtzsche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Peter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Jüni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David Moher, Andrew D.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Oxman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Jelena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Savović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Kenneth F. Schulz, Laura Weeks, and Jonathan AC Sterne. "The Cochrane Collaboration’s tool for assessing risk of bias in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randomised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trials." </w:t>
      </w:r>
      <w:proofErr w:type="spellStart"/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Bmj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343 (2011): d5928.</w:t>
      </w:r>
    </w:p>
    <w:p w:rsidR="0033246D" w:rsidRPr="008A4C74" w:rsidRDefault="0033246D" w:rsidP="008F319A">
      <w:pPr>
        <w:spacing w:line="240" w:lineRule="auto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Olsen, Ole, Philippa Middleton, Jeanette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Ezzo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Peter C.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Gøtzsche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Victoria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Hadhazy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Andrew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Herxheimer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Jos </w:t>
      </w:r>
      <w:proofErr w:type="spellStart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Kleijnen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Heather McIntosh. "Quality of Cochrane reviews: assessment of sample from 1998." </w:t>
      </w:r>
      <w:proofErr w:type="spellStart"/>
      <w:r w:rsidRPr="0027653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Bmj</w:t>
      </w:r>
      <w:proofErr w:type="spellEnd"/>
      <w:r w:rsidRPr="00276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323, no. 7317 (2001): 829-832.</w:t>
      </w:r>
    </w:p>
    <w:p w:rsidR="008A4C74" w:rsidRPr="005D1819" w:rsidRDefault="008A4C74" w:rsidP="008F319A">
      <w:pPr>
        <w:spacing w:line="240" w:lineRule="auto"/>
        <w:rPr>
          <w:rFonts w:ascii="Times New Roman" w:hAnsi="Times New Roman" w:cs="Times New Roman"/>
          <w:sz w:val="40"/>
        </w:rPr>
      </w:pPr>
    </w:p>
    <w:sectPr w:rsidR="008A4C74" w:rsidRPr="005D1819"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4E7" w:rsidRDefault="007574E7" w:rsidP="00314087">
      <w:pPr>
        <w:spacing w:after="0" w:line="240" w:lineRule="auto"/>
      </w:pPr>
      <w:r>
        <w:separator/>
      </w:r>
    </w:p>
  </w:endnote>
  <w:endnote w:type="continuationSeparator" w:id="0">
    <w:p w:rsidR="007574E7" w:rsidRDefault="007574E7" w:rsidP="0031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6056874"/>
      <w:docPartObj>
        <w:docPartGallery w:val="Page Numbers (Bottom of Page)"/>
        <w:docPartUnique/>
      </w:docPartObj>
    </w:sdtPr>
    <w:sdtEndPr/>
    <w:sdtContent>
      <w:p w:rsidR="007C0091" w:rsidRDefault="007C00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7C0091" w:rsidRDefault="007C00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4E7" w:rsidRDefault="007574E7" w:rsidP="00314087">
      <w:pPr>
        <w:spacing w:after="0" w:line="240" w:lineRule="auto"/>
      </w:pPr>
      <w:r>
        <w:separator/>
      </w:r>
    </w:p>
  </w:footnote>
  <w:footnote w:type="continuationSeparator" w:id="0">
    <w:p w:rsidR="007574E7" w:rsidRDefault="007574E7" w:rsidP="00314087">
      <w:pPr>
        <w:spacing w:after="0" w:line="240" w:lineRule="auto"/>
      </w:pPr>
      <w:r>
        <w:continuationSeparator/>
      </w:r>
    </w:p>
  </w:footnote>
  <w:footnote w:id="1">
    <w:p w:rsidR="006D72D7" w:rsidRPr="002C4F6D" w:rsidRDefault="006D72D7">
      <w:pPr>
        <w:pStyle w:val="a5"/>
        <w:rPr>
          <w:rFonts w:ascii="Times New Roman" w:hAnsi="Times New Roman" w:cs="Times New Roman"/>
        </w:rPr>
      </w:pPr>
      <w:r w:rsidRPr="002C4F6D">
        <w:rPr>
          <w:rStyle w:val="a6"/>
          <w:rFonts w:ascii="Times New Roman" w:hAnsi="Times New Roman" w:cs="Times New Roman"/>
        </w:rPr>
        <w:footnoteRef/>
      </w:r>
      <w:r w:rsidRPr="002C4F6D">
        <w:rPr>
          <w:rFonts w:ascii="Times New Roman" w:hAnsi="Times New Roman" w:cs="Times New Roman"/>
        </w:rPr>
        <w:t xml:space="preserve"> </w:t>
      </w:r>
      <w:r w:rsidR="00A608DD" w:rsidRPr="002C4F6D">
        <w:rPr>
          <w:rFonts w:ascii="Times New Roman" w:hAnsi="Times New Roman" w:cs="Times New Roman"/>
        </w:rPr>
        <w:t xml:space="preserve">From 1995 to 2009, </w:t>
      </w:r>
      <w:r w:rsidR="000F5043" w:rsidRPr="002C4F6D">
        <w:rPr>
          <w:rFonts w:ascii="Times New Roman" w:hAnsi="Times New Roman" w:cs="Times New Roman"/>
        </w:rPr>
        <w:t>CDSR</w:t>
      </w:r>
      <w:r w:rsidR="00A608DD" w:rsidRPr="002C4F6D">
        <w:rPr>
          <w:rFonts w:ascii="Times New Roman" w:hAnsi="Times New Roman" w:cs="Times New Roman"/>
        </w:rPr>
        <w:t xml:space="preserve"> was published</w:t>
      </w:r>
      <w:r w:rsidR="00E742B3" w:rsidRPr="002C4F6D">
        <w:rPr>
          <w:rFonts w:ascii="Times New Roman" w:hAnsi="Times New Roman" w:cs="Times New Roman"/>
        </w:rPr>
        <w:t xml:space="preserve"> quarterly</w:t>
      </w:r>
      <w:r w:rsidR="002F7723" w:rsidRPr="002C4F6D">
        <w:rPr>
          <w:rFonts w:ascii="Times New Roman" w:hAnsi="Times New Roman" w:cs="Times New Roman"/>
        </w:rPr>
        <w:t xml:space="preserve">; since then, </w:t>
      </w:r>
      <w:r w:rsidR="000F5043" w:rsidRPr="002C4F6D">
        <w:rPr>
          <w:rFonts w:ascii="Times New Roman" w:hAnsi="Times New Roman" w:cs="Times New Roman"/>
        </w:rPr>
        <w:t xml:space="preserve">it has been published in a monthly basis. </w:t>
      </w:r>
    </w:p>
  </w:footnote>
  <w:footnote w:id="2">
    <w:p w:rsidR="007411E2" w:rsidRDefault="007411E2">
      <w:pPr>
        <w:pStyle w:val="a5"/>
      </w:pPr>
      <w:r w:rsidRPr="002C4F6D">
        <w:rPr>
          <w:rStyle w:val="a6"/>
          <w:rFonts w:ascii="Times New Roman" w:hAnsi="Times New Roman" w:cs="Times New Roman"/>
        </w:rPr>
        <w:footnoteRef/>
      </w:r>
      <w:r w:rsidRPr="002C4F6D">
        <w:rPr>
          <w:rFonts w:ascii="Times New Roman" w:hAnsi="Times New Roman" w:cs="Times New Roman"/>
        </w:rPr>
        <w:t xml:space="preserve"> The full list of the review groups can be found</w:t>
      </w:r>
      <w:r w:rsidR="005923CE" w:rsidRPr="002C4F6D">
        <w:rPr>
          <w:rFonts w:ascii="Times New Roman" w:hAnsi="Times New Roman" w:cs="Times New Roman"/>
        </w:rPr>
        <w:t xml:space="preserve"> </w:t>
      </w:r>
      <w:r w:rsidR="0035146D" w:rsidRPr="002C4F6D">
        <w:rPr>
          <w:rFonts w:ascii="Times New Roman" w:hAnsi="Times New Roman" w:cs="Times New Roman"/>
        </w:rPr>
        <w:t xml:space="preserve">in </w:t>
      </w:r>
      <w:hyperlink r:id="rId1" w:history="1">
        <w:r w:rsidR="00E742B3" w:rsidRPr="002C4F6D">
          <w:rPr>
            <w:rStyle w:val="a7"/>
            <w:rFonts w:ascii="Times New Roman" w:hAnsi="Times New Roman" w:cs="Times New Roman"/>
          </w:rPr>
          <w:t>https://www.cochranelibrary.com/about/cochrane-review-groups</w:t>
        </w:r>
      </w:hyperlink>
      <w:r w:rsidR="00050AB7">
        <w:rPr>
          <w:rFonts w:ascii="Times New Roman" w:hAnsi="Times New Roman" w:cs="Times New Roman"/>
        </w:rPr>
        <w:t>. Note that some topics such as influenza virus can be address by several groups including Acute Respiratory Infections Group, Childhood Cancer Group, etc.</w:t>
      </w:r>
    </w:p>
  </w:footnote>
  <w:footnote w:id="3">
    <w:p w:rsidR="001D0864" w:rsidRPr="005F7DB8" w:rsidRDefault="001D0864" w:rsidP="001D0864">
      <w:pPr>
        <w:pStyle w:val="a5"/>
        <w:rPr>
          <w:rFonts w:ascii="Times New Roman" w:hAnsi="Times New Roman" w:cs="Times New Roman"/>
          <w:sz w:val="24"/>
        </w:rPr>
      </w:pPr>
      <w:r>
        <w:rPr>
          <w:rStyle w:val="a6"/>
        </w:rPr>
        <w:footnoteRef/>
      </w:r>
      <w:r>
        <w:t xml:space="preserve"> </w:t>
      </w:r>
      <w:r w:rsidRPr="005F7DB8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Dear, Rachel F., Kevin </w:t>
      </w:r>
      <w:proofErr w:type="spellStart"/>
      <w:r w:rsidRPr="005F7DB8">
        <w:rPr>
          <w:rFonts w:ascii="Times New Roman" w:hAnsi="Times New Roman" w:cs="Times New Roman"/>
          <w:color w:val="222222"/>
          <w:szCs w:val="20"/>
          <w:shd w:val="clear" w:color="auto" w:fill="FFFFFF"/>
        </w:rPr>
        <w:t>McGeechan</w:t>
      </w:r>
      <w:proofErr w:type="spellEnd"/>
      <w:r w:rsidRPr="005F7DB8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Marisa C. Jenkins, Alexandra Barratt, Martin HN Tattersall, and Nicholas </w:t>
      </w:r>
      <w:proofErr w:type="spellStart"/>
      <w:r w:rsidRPr="005F7DB8">
        <w:rPr>
          <w:rFonts w:ascii="Times New Roman" w:hAnsi="Times New Roman" w:cs="Times New Roman"/>
          <w:color w:val="222222"/>
          <w:szCs w:val="20"/>
          <w:shd w:val="clear" w:color="auto" w:fill="FFFFFF"/>
        </w:rPr>
        <w:t>Wilcken</w:t>
      </w:r>
      <w:proofErr w:type="spellEnd"/>
      <w:r w:rsidRPr="005F7DB8">
        <w:rPr>
          <w:rFonts w:ascii="Times New Roman" w:hAnsi="Times New Roman" w:cs="Times New Roman"/>
          <w:color w:val="222222"/>
          <w:szCs w:val="20"/>
          <w:shd w:val="clear" w:color="auto" w:fill="FFFFFF"/>
        </w:rPr>
        <w:t>. "Combination versus sequential single agent chemotherapy for metastatic breast cancer." </w:t>
      </w:r>
      <w:r w:rsidRPr="005F7DB8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Cochrane Database of Systematic Reviews</w:t>
      </w:r>
      <w:r w:rsidRPr="005F7DB8">
        <w:rPr>
          <w:rFonts w:ascii="Times New Roman" w:hAnsi="Times New Roman" w:cs="Times New Roman"/>
          <w:color w:val="222222"/>
          <w:szCs w:val="20"/>
          <w:shd w:val="clear" w:color="auto" w:fill="FFFFFF"/>
        </w:rPr>
        <w:t> 12 (2013).</w:t>
      </w:r>
    </w:p>
  </w:footnote>
  <w:footnote w:id="4">
    <w:p w:rsidR="00782E54" w:rsidRDefault="00782E54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="00D45EFD">
        <w:rPr>
          <w:rFonts w:ascii="Times New Roman" w:hAnsi="Times New Roman" w:cs="Times New Roman"/>
        </w:rPr>
        <w:t>The authors first collect</w:t>
      </w:r>
      <w:r w:rsidR="001404E5">
        <w:rPr>
          <w:rFonts w:ascii="Times New Roman" w:hAnsi="Times New Roman" w:cs="Times New Roman"/>
        </w:rPr>
        <w:t xml:space="preserve"> </w:t>
      </w:r>
      <w:r w:rsidR="00D45EFD">
        <w:rPr>
          <w:rFonts w:ascii="Times New Roman" w:hAnsi="Times New Roman" w:cs="Times New Roman"/>
        </w:rPr>
        <w:t xml:space="preserve">the relevant published research </w:t>
      </w:r>
      <w:r w:rsidR="001404E5">
        <w:rPr>
          <w:rFonts w:ascii="Times New Roman" w:hAnsi="Times New Roman" w:cs="Times New Roman"/>
        </w:rPr>
        <w:t xml:space="preserve">and sort them </w:t>
      </w:r>
      <w:r w:rsidR="00705EDB">
        <w:rPr>
          <w:rFonts w:ascii="Times New Roman" w:hAnsi="Times New Roman" w:cs="Times New Roman"/>
        </w:rPr>
        <w:t xml:space="preserve">with </w:t>
      </w:r>
      <w:r w:rsidR="001404E5">
        <w:rPr>
          <w:rFonts w:ascii="Times New Roman" w:hAnsi="Times New Roman" w:cs="Times New Roman"/>
        </w:rPr>
        <w:t xml:space="preserve">some </w:t>
      </w:r>
      <w:r w:rsidR="00705EDB">
        <w:rPr>
          <w:rFonts w:ascii="Times New Roman" w:hAnsi="Times New Roman" w:cs="Times New Roman"/>
        </w:rPr>
        <w:t xml:space="preserve">evaluation </w:t>
      </w:r>
      <w:r w:rsidR="001404E5">
        <w:rPr>
          <w:rFonts w:ascii="Times New Roman" w:hAnsi="Times New Roman" w:cs="Times New Roman"/>
        </w:rPr>
        <w:t>criteria</w:t>
      </w:r>
      <w:r w:rsidR="00705EDB">
        <w:rPr>
          <w:rFonts w:ascii="Times New Roman" w:hAnsi="Times New Roman" w:cs="Times New Roman"/>
        </w:rPr>
        <w:t xml:space="preserve"> to safeguard the scientific validity</w:t>
      </w:r>
      <w:r w:rsidR="00531FAC">
        <w:rPr>
          <w:rFonts w:ascii="Times New Roman" w:hAnsi="Times New Roman" w:cs="Times New Roman"/>
        </w:rPr>
        <w:t xml:space="preserve"> or to gu</w:t>
      </w:r>
      <w:r w:rsidR="00BE7E2C">
        <w:rPr>
          <w:rFonts w:ascii="Times New Roman" w:hAnsi="Times New Roman" w:cs="Times New Roman"/>
        </w:rPr>
        <w:t>arantee fair comparisons</w:t>
      </w:r>
      <w:r w:rsidR="001404E5">
        <w:rPr>
          <w:rFonts w:ascii="Times New Roman" w:hAnsi="Times New Roman" w:cs="Times New Roman"/>
        </w:rPr>
        <w:t xml:space="preserve">. </w:t>
      </w:r>
      <w:r w:rsidR="00030A6D">
        <w:rPr>
          <w:rFonts w:ascii="Times New Roman" w:hAnsi="Times New Roman" w:cs="Times New Roman"/>
        </w:rPr>
        <w:t xml:space="preserve">The authors </w:t>
      </w:r>
      <w:r w:rsidR="00E90186">
        <w:rPr>
          <w:rFonts w:ascii="Times New Roman" w:hAnsi="Times New Roman" w:cs="Times New Roman"/>
        </w:rPr>
        <w:t xml:space="preserve">decide to exclude studies </w:t>
      </w:r>
      <w:r w:rsidR="004A1C4E">
        <w:rPr>
          <w:rFonts w:ascii="Times New Roman" w:hAnsi="Times New Roman" w:cs="Times New Roman"/>
        </w:rPr>
        <w:t>when the</w:t>
      </w:r>
      <w:r w:rsidR="007251F7">
        <w:rPr>
          <w:rFonts w:ascii="Times New Roman" w:hAnsi="Times New Roman" w:cs="Times New Roman"/>
        </w:rPr>
        <w:t xml:space="preserve">y </w:t>
      </w:r>
      <w:r w:rsidR="00705EDB">
        <w:rPr>
          <w:rFonts w:ascii="Times New Roman" w:hAnsi="Times New Roman" w:cs="Times New Roman"/>
        </w:rPr>
        <w:t xml:space="preserve">do not meet </w:t>
      </w:r>
      <w:r w:rsidR="000C328A">
        <w:rPr>
          <w:rFonts w:ascii="Times New Roman" w:hAnsi="Times New Roman" w:cs="Times New Roman"/>
        </w:rPr>
        <w:t>the criteria</w:t>
      </w:r>
      <w:r w:rsidR="006F3142">
        <w:rPr>
          <w:rFonts w:ascii="Times New Roman" w:hAnsi="Times New Roman" w:cs="Times New Roman"/>
        </w:rPr>
        <w:t xml:space="preserve"> or if the study design</w:t>
      </w:r>
      <w:r w:rsidR="001E1F3E">
        <w:rPr>
          <w:rFonts w:ascii="Times New Roman" w:hAnsi="Times New Roman" w:cs="Times New Roman"/>
        </w:rPr>
        <w:t>s are inconsistent with other studies.</w:t>
      </w:r>
      <w:r w:rsidR="00823B08">
        <w:rPr>
          <w:rFonts w:ascii="Times New Roman" w:hAnsi="Times New Roman" w:cs="Times New Roman"/>
        </w:rPr>
        <w:t xml:space="preserve"> </w:t>
      </w:r>
      <w:r w:rsidR="009059CF">
        <w:rPr>
          <w:rFonts w:ascii="Times New Roman" w:hAnsi="Times New Roman" w:cs="Times New Roman"/>
        </w:rPr>
        <w:t xml:space="preserve">A reader can find detailed inclusion criteria in each review. </w:t>
      </w:r>
      <w:r w:rsidR="00671684">
        <w:rPr>
          <w:rFonts w:ascii="Times New Roman" w:hAnsi="Times New Roman" w:cs="Times New Roman"/>
        </w:rPr>
        <w:t xml:space="preserve">In addition to this, </w:t>
      </w:r>
      <w:r w:rsidR="00AD1521">
        <w:rPr>
          <w:rFonts w:ascii="Times New Roman" w:hAnsi="Times New Roman" w:cs="Times New Roman"/>
        </w:rPr>
        <w:t xml:space="preserve">note that </w:t>
      </w:r>
      <w:r w:rsidR="004D05C1">
        <w:rPr>
          <w:rFonts w:ascii="Times New Roman" w:hAnsi="Times New Roman" w:cs="Times New Roman"/>
        </w:rPr>
        <w:t xml:space="preserve">each review only includes one of studies </w:t>
      </w:r>
      <w:r w:rsidR="006344D0">
        <w:rPr>
          <w:rFonts w:ascii="Times New Roman" w:hAnsi="Times New Roman" w:cs="Times New Roman"/>
        </w:rPr>
        <w:t xml:space="preserve">duplicated by the same authors. </w:t>
      </w:r>
      <w:r w:rsidR="008F48EE">
        <w:rPr>
          <w:rFonts w:ascii="Times New Roman" w:hAnsi="Times New Roman" w:cs="Times New Roman"/>
        </w:rPr>
        <w:t>For example,</w:t>
      </w:r>
      <w:r w:rsidR="00CD0C96">
        <w:rPr>
          <w:rFonts w:ascii="Times New Roman" w:hAnsi="Times New Roman" w:cs="Times New Roman"/>
        </w:rPr>
        <w:t xml:space="preserve"> the reference section of the review </w:t>
      </w:r>
      <w:r w:rsidR="00D32AC8" w:rsidRPr="005B5D27">
        <w:rPr>
          <w:rFonts w:ascii="Times New Roman" w:hAnsi="Times New Roman" w:cs="Times New Roman"/>
          <w:sz w:val="24"/>
          <w:szCs w:val="24"/>
        </w:rPr>
        <w:t>CD001321</w:t>
      </w:r>
      <w:r w:rsidR="00F67239">
        <w:rPr>
          <w:rFonts w:ascii="Times New Roman" w:hAnsi="Times New Roman" w:cs="Times New Roman"/>
          <w:sz w:val="24"/>
          <w:szCs w:val="24"/>
        </w:rPr>
        <w:t xml:space="preserve"> includes </w:t>
      </w:r>
      <w:r w:rsidR="00D32AC8">
        <w:rPr>
          <w:rFonts w:ascii="Times New Roman" w:hAnsi="Times New Roman" w:cs="Times New Roman"/>
          <w:sz w:val="24"/>
          <w:szCs w:val="24"/>
        </w:rPr>
        <w:t xml:space="preserve">the </w:t>
      </w:r>
      <w:r w:rsidR="000E1F14">
        <w:rPr>
          <w:rFonts w:ascii="Times New Roman" w:hAnsi="Times New Roman" w:cs="Times New Roman"/>
          <w:sz w:val="24"/>
          <w:szCs w:val="24"/>
        </w:rPr>
        <w:t xml:space="preserve">two </w:t>
      </w:r>
      <w:r w:rsidR="00D32AC8">
        <w:rPr>
          <w:rFonts w:ascii="Times New Roman" w:hAnsi="Times New Roman" w:cs="Times New Roman"/>
          <w:sz w:val="24"/>
          <w:szCs w:val="24"/>
        </w:rPr>
        <w:t xml:space="preserve">studies </w:t>
      </w:r>
      <w:r w:rsidR="00252773">
        <w:rPr>
          <w:rFonts w:ascii="Times New Roman" w:hAnsi="Times New Roman" w:cs="Times New Roman"/>
          <w:sz w:val="24"/>
          <w:szCs w:val="24"/>
        </w:rPr>
        <w:t xml:space="preserve">conducted </w:t>
      </w:r>
      <w:r w:rsidR="00756F53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A13AE7">
        <w:rPr>
          <w:rFonts w:ascii="Times New Roman" w:hAnsi="Times New Roman" w:cs="Times New Roman"/>
        </w:rPr>
        <w:t>Salo</w:t>
      </w:r>
      <w:proofErr w:type="spellEnd"/>
      <w:r w:rsidR="00A13AE7">
        <w:rPr>
          <w:rFonts w:ascii="Times New Roman" w:hAnsi="Times New Roman" w:cs="Times New Roman"/>
        </w:rPr>
        <w:t xml:space="preserve"> </w:t>
      </w:r>
      <w:r w:rsidR="00AB4115">
        <w:rPr>
          <w:rFonts w:ascii="Times New Roman" w:hAnsi="Times New Roman" w:cs="Times New Roman"/>
        </w:rPr>
        <w:t xml:space="preserve">et al. </w:t>
      </w:r>
      <w:r w:rsidR="00A13AE7">
        <w:rPr>
          <w:rFonts w:ascii="Times New Roman" w:hAnsi="Times New Roman" w:cs="Times New Roman"/>
        </w:rPr>
        <w:t xml:space="preserve">(2010) </w:t>
      </w:r>
      <w:r w:rsidR="003B798C">
        <w:rPr>
          <w:rFonts w:ascii="Times New Roman" w:hAnsi="Times New Roman" w:cs="Times New Roman"/>
        </w:rPr>
        <w:t xml:space="preserve">and </w:t>
      </w:r>
      <w:proofErr w:type="spellStart"/>
      <w:r w:rsidR="003B798C">
        <w:rPr>
          <w:rFonts w:ascii="Times New Roman" w:hAnsi="Times New Roman" w:cs="Times New Roman"/>
        </w:rPr>
        <w:t>Salo</w:t>
      </w:r>
      <w:proofErr w:type="spellEnd"/>
      <w:r w:rsidR="003B798C">
        <w:rPr>
          <w:rFonts w:ascii="Times New Roman" w:hAnsi="Times New Roman" w:cs="Times New Roman"/>
        </w:rPr>
        <w:t xml:space="preserve"> et al. (2011)</w:t>
      </w:r>
      <w:r w:rsidR="00B52D59">
        <w:rPr>
          <w:rFonts w:ascii="Times New Roman" w:hAnsi="Times New Roman" w:cs="Times New Roman"/>
        </w:rPr>
        <w:t>.</w:t>
      </w:r>
      <w:r w:rsidR="003B798C">
        <w:rPr>
          <w:rFonts w:ascii="Times New Roman" w:hAnsi="Times New Roman" w:cs="Times New Roman"/>
        </w:rPr>
        <w:t xml:space="preserve"> </w:t>
      </w:r>
      <w:r w:rsidR="0074075B">
        <w:rPr>
          <w:rFonts w:ascii="Times New Roman" w:hAnsi="Times New Roman" w:cs="Times New Roman"/>
        </w:rPr>
        <w:t>S</w:t>
      </w:r>
      <w:r w:rsidR="00BB6219">
        <w:rPr>
          <w:rFonts w:ascii="Times New Roman" w:hAnsi="Times New Roman" w:cs="Times New Roman"/>
        </w:rPr>
        <w:t>ince</w:t>
      </w:r>
      <w:r w:rsidR="00035ADA">
        <w:rPr>
          <w:rFonts w:ascii="Times New Roman" w:hAnsi="Times New Roman" w:cs="Times New Roman"/>
        </w:rPr>
        <w:t xml:space="preserve"> the two studies </w:t>
      </w:r>
      <w:r w:rsidR="00B52D59">
        <w:rPr>
          <w:rFonts w:ascii="Times New Roman" w:hAnsi="Times New Roman" w:cs="Times New Roman"/>
        </w:rPr>
        <w:t xml:space="preserve">are conducted </w:t>
      </w:r>
      <w:r w:rsidR="00FF47DD">
        <w:rPr>
          <w:rFonts w:ascii="Times New Roman" w:hAnsi="Times New Roman" w:cs="Times New Roman"/>
        </w:rPr>
        <w:t xml:space="preserve">by </w:t>
      </w:r>
      <w:r w:rsidR="00B52D59">
        <w:rPr>
          <w:rFonts w:ascii="Times New Roman" w:hAnsi="Times New Roman" w:cs="Times New Roman"/>
        </w:rPr>
        <w:t>the same group of the authors</w:t>
      </w:r>
      <w:r w:rsidR="00FB2982">
        <w:rPr>
          <w:rFonts w:ascii="Times New Roman" w:hAnsi="Times New Roman" w:cs="Times New Roman"/>
        </w:rPr>
        <w:t xml:space="preserve">, the review CD001321 </w:t>
      </w:r>
      <w:r w:rsidR="00AF292E">
        <w:rPr>
          <w:rFonts w:ascii="Times New Roman" w:hAnsi="Times New Roman" w:cs="Times New Roman"/>
        </w:rPr>
        <w:t xml:space="preserve">only cites </w:t>
      </w:r>
      <w:proofErr w:type="spellStart"/>
      <w:r w:rsidR="00B32014">
        <w:rPr>
          <w:rFonts w:ascii="Times New Roman" w:hAnsi="Times New Roman" w:cs="Times New Roman"/>
        </w:rPr>
        <w:t>Salo</w:t>
      </w:r>
      <w:proofErr w:type="spellEnd"/>
      <w:r w:rsidR="00B32014">
        <w:rPr>
          <w:rFonts w:ascii="Times New Roman" w:hAnsi="Times New Roman" w:cs="Times New Roman"/>
        </w:rPr>
        <w:t xml:space="preserve"> et al. (2010). </w:t>
      </w:r>
      <w:r w:rsidR="00486900">
        <w:rPr>
          <w:rFonts w:ascii="Times New Roman" w:hAnsi="Times New Roman" w:cs="Times New Roman"/>
        </w:rPr>
        <w:t xml:space="preserve">But </w:t>
      </w:r>
      <w:r w:rsidR="004C1E5F">
        <w:rPr>
          <w:rFonts w:ascii="Times New Roman" w:hAnsi="Times New Roman" w:cs="Times New Roman"/>
        </w:rPr>
        <w:t xml:space="preserve">when the PubMed IDs were identified, </w:t>
      </w:r>
      <w:r w:rsidR="008879E4">
        <w:rPr>
          <w:rFonts w:ascii="Times New Roman" w:hAnsi="Times New Roman" w:cs="Times New Roman"/>
        </w:rPr>
        <w:t xml:space="preserve">the metadata </w:t>
      </w:r>
      <w:r w:rsidR="004C1E5F">
        <w:rPr>
          <w:rFonts w:ascii="Times New Roman" w:hAnsi="Times New Roman" w:cs="Times New Roman"/>
        </w:rPr>
        <w:t xml:space="preserve">of every original article in </w:t>
      </w:r>
      <w:r w:rsidR="002152F2">
        <w:rPr>
          <w:rFonts w:ascii="Times New Roman" w:hAnsi="Times New Roman" w:cs="Times New Roman"/>
        </w:rPr>
        <w:t xml:space="preserve">the reference sections </w:t>
      </w:r>
      <w:r w:rsidR="00AF292E">
        <w:rPr>
          <w:rFonts w:ascii="Times New Roman" w:hAnsi="Times New Roman" w:cs="Times New Roman"/>
        </w:rPr>
        <w:t>was collected regardless of whether it is included or excluded, and whether it is dire</w:t>
      </w:r>
      <w:r w:rsidR="00E96086">
        <w:rPr>
          <w:rFonts w:ascii="Times New Roman" w:hAnsi="Times New Roman" w:cs="Times New Roman"/>
        </w:rPr>
        <w:t xml:space="preserve">ctly cited.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57CB4"/>
    <w:multiLevelType w:val="hybridMultilevel"/>
    <w:tmpl w:val="44E6A8E6"/>
    <w:lvl w:ilvl="0" w:tplc="5A70ED7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A37EED"/>
    <w:multiLevelType w:val="hybridMultilevel"/>
    <w:tmpl w:val="29E20BE4"/>
    <w:lvl w:ilvl="0" w:tplc="87289E66">
      <w:start w:val="1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6501272D"/>
    <w:multiLevelType w:val="hybridMultilevel"/>
    <w:tmpl w:val="AF222C0E"/>
    <w:lvl w:ilvl="0" w:tplc="4704C31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C86BA4"/>
    <w:multiLevelType w:val="hybridMultilevel"/>
    <w:tmpl w:val="18E0BEDA"/>
    <w:lvl w:ilvl="0" w:tplc="5D003BD8">
      <w:start w:val="1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D"/>
    <w:rsid w:val="00001536"/>
    <w:rsid w:val="00007810"/>
    <w:rsid w:val="000124F9"/>
    <w:rsid w:val="0001550F"/>
    <w:rsid w:val="000224AE"/>
    <w:rsid w:val="000233B4"/>
    <w:rsid w:val="00024CCE"/>
    <w:rsid w:val="00030A6D"/>
    <w:rsid w:val="0003144A"/>
    <w:rsid w:val="00033045"/>
    <w:rsid w:val="000352B2"/>
    <w:rsid w:val="00035ADA"/>
    <w:rsid w:val="00043289"/>
    <w:rsid w:val="00050AB7"/>
    <w:rsid w:val="00051F25"/>
    <w:rsid w:val="00070887"/>
    <w:rsid w:val="00074944"/>
    <w:rsid w:val="0008141F"/>
    <w:rsid w:val="00081F05"/>
    <w:rsid w:val="00082369"/>
    <w:rsid w:val="00082A42"/>
    <w:rsid w:val="00085C1A"/>
    <w:rsid w:val="0008666D"/>
    <w:rsid w:val="00090616"/>
    <w:rsid w:val="00092074"/>
    <w:rsid w:val="0009299E"/>
    <w:rsid w:val="0009515B"/>
    <w:rsid w:val="000A0316"/>
    <w:rsid w:val="000A20B1"/>
    <w:rsid w:val="000A5A72"/>
    <w:rsid w:val="000A62CE"/>
    <w:rsid w:val="000B497F"/>
    <w:rsid w:val="000B4993"/>
    <w:rsid w:val="000B549B"/>
    <w:rsid w:val="000B7D95"/>
    <w:rsid w:val="000C056E"/>
    <w:rsid w:val="000C328A"/>
    <w:rsid w:val="000D14F4"/>
    <w:rsid w:val="000E0D13"/>
    <w:rsid w:val="000E1090"/>
    <w:rsid w:val="000E1F14"/>
    <w:rsid w:val="000E712A"/>
    <w:rsid w:val="000F5043"/>
    <w:rsid w:val="000F5335"/>
    <w:rsid w:val="00103404"/>
    <w:rsid w:val="001078F7"/>
    <w:rsid w:val="00107A0E"/>
    <w:rsid w:val="00110666"/>
    <w:rsid w:val="00112142"/>
    <w:rsid w:val="00116326"/>
    <w:rsid w:val="00117C63"/>
    <w:rsid w:val="00124BC3"/>
    <w:rsid w:val="00131F5F"/>
    <w:rsid w:val="00132041"/>
    <w:rsid w:val="001404E5"/>
    <w:rsid w:val="00140952"/>
    <w:rsid w:val="00142D5A"/>
    <w:rsid w:val="00145AEE"/>
    <w:rsid w:val="0014702D"/>
    <w:rsid w:val="00147B72"/>
    <w:rsid w:val="00152C75"/>
    <w:rsid w:val="00154064"/>
    <w:rsid w:val="00156B57"/>
    <w:rsid w:val="00157C65"/>
    <w:rsid w:val="00160A54"/>
    <w:rsid w:val="00172004"/>
    <w:rsid w:val="00176DD7"/>
    <w:rsid w:val="001770A0"/>
    <w:rsid w:val="0018489E"/>
    <w:rsid w:val="001877A3"/>
    <w:rsid w:val="001961AA"/>
    <w:rsid w:val="00196C47"/>
    <w:rsid w:val="00196D72"/>
    <w:rsid w:val="001A07FD"/>
    <w:rsid w:val="001A265A"/>
    <w:rsid w:val="001A6228"/>
    <w:rsid w:val="001A6300"/>
    <w:rsid w:val="001A68EC"/>
    <w:rsid w:val="001A73C1"/>
    <w:rsid w:val="001B1FA9"/>
    <w:rsid w:val="001B226E"/>
    <w:rsid w:val="001B42BF"/>
    <w:rsid w:val="001B4536"/>
    <w:rsid w:val="001C2E5C"/>
    <w:rsid w:val="001C724F"/>
    <w:rsid w:val="001D0864"/>
    <w:rsid w:val="001D2A2C"/>
    <w:rsid w:val="001D330F"/>
    <w:rsid w:val="001D6BBC"/>
    <w:rsid w:val="001E178E"/>
    <w:rsid w:val="001E1DD5"/>
    <w:rsid w:val="001E1F3E"/>
    <w:rsid w:val="001E2D5C"/>
    <w:rsid w:val="001E5AC3"/>
    <w:rsid w:val="001E7850"/>
    <w:rsid w:val="001F1CDD"/>
    <w:rsid w:val="001F3E86"/>
    <w:rsid w:val="001F3EF1"/>
    <w:rsid w:val="001F4731"/>
    <w:rsid w:val="001F67C3"/>
    <w:rsid w:val="00200028"/>
    <w:rsid w:val="00202139"/>
    <w:rsid w:val="002025A7"/>
    <w:rsid w:val="00203886"/>
    <w:rsid w:val="00204C79"/>
    <w:rsid w:val="00214B3A"/>
    <w:rsid w:val="002152F2"/>
    <w:rsid w:val="0022006A"/>
    <w:rsid w:val="00221F61"/>
    <w:rsid w:val="00224C8A"/>
    <w:rsid w:val="00234563"/>
    <w:rsid w:val="0023694A"/>
    <w:rsid w:val="0024317A"/>
    <w:rsid w:val="00243207"/>
    <w:rsid w:val="00243B13"/>
    <w:rsid w:val="002454CE"/>
    <w:rsid w:val="00251060"/>
    <w:rsid w:val="00251D5E"/>
    <w:rsid w:val="002521A5"/>
    <w:rsid w:val="00252773"/>
    <w:rsid w:val="00255E35"/>
    <w:rsid w:val="00256E7C"/>
    <w:rsid w:val="00260739"/>
    <w:rsid w:val="0026074F"/>
    <w:rsid w:val="00260EFF"/>
    <w:rsid w:val="0026352A"/>
    <w:rsid w:val="00267BF9"/>
    <w:rsid w:val="00275878"/>
    <w:rsid w:val="00275D3E"/>
    <w:rsid w:val="00276531"/>
    <w:rsid w:val="00281128"/>
    <w:rsid w:val="00283D77"/>
    <w:rsid w:val="0028435C"/>
    <w:rsid w:val="00290E3B"/>
    <w:rsid w:val="00290F62"/>
    <w:rsid w:val="00292984"/>
    <w:rsid w:val="002A1209"/>
    <w:rsid w:val="002A167F"/>
    <w:rsid w:val="002A2366"/>
    <w:rsid w:val="002A7403"/>
    <w:rsid w:val="002A7BE6"/>
    <w:rsid w:val="002B1DB9"/>
    <w:rsid w:val="002B420E"/>
    <w:rsid w:val="002B5924"/>
    <w:rsid w:val="002B741B"/>
    <w:rsid w:val="002B7DBB"/>
    <w:rsid w:val="002C0C84"/>
    <w:rsid w:val="002C4B72"/>
    <w:rsid w:val="002C4F6D"/>
    <w:rsid w:val="002D06EB"/>
    <w:rsid w:val="002D2E1E"/>
    <w:rsid w:val="002D5ED0"/>
    <w:rsid w:val="002E0614"/>
    <w:rsid w:val="002E3986"/>
    <w:rsid w:val="002E6FF2"/>
    <w:rsid w:val="002E7F7E"/>
    <w:rsid w:val="002F25BF"/>
    <w:rsid w:val="002F381A"/>
    <w:rsid w:val="002F69B1"/>
    <w:rsid w:val="002F7723"/>
    <w:rsid w:val="00302FC3"/>
    <w:rsid w:val="003050AE"/>
    <w:rsid w:val="00306463"/>
    <w:rsid w:val="00306D6B"/>
    <w:rsid w:val="00307E28"/>
    <w:rsid w:val="00312FAD"/>
    <w:rsid w:val="00313462"/>
    <w:rsid w:val="00314087"/>
    <w:rsid w:val="00320058"/>
    <w:rsid w:val="00326C17"/>
    <w:rsid w:val="00331D34"/>
    <w:rsid w:val="0033246D"/>
    <w:rsid w:val="003333D0"/>
    <w:rsid w:val="00333EB8"/>
    <w:rsid w:val="00336BB2"/>
    <w:rsid w:val="00340F4B"/>
    <w:rsid w:val="00344DD9"/>
    <w:rsid w:val="00347645"/>
    <w:rsid w:val="00347DC1"/>
    <w:rsid w:val="0035024F"/>
    <w:rsid w:val="0035146D"/>
    <w:rsid w:val="00353614"/>
    <w:rsid w:val="00365AD0"/>
    <w:rsid w:val="00366B11"/>
    <w:rsid w:val="00371AFF"/>
    <w:rsid w:val="0037279B"/>
    <w:rsid w:val="00376F20"/>
    <w:rsid w:val="00377810"/>
    <w:rsid w:val="003841D9"/>
    <w:rsid w:val="003863B5"/>
    <w:rsid w:val="00391949"/>
    <w:rsid w:val="003A5B45"/>
    <w:rsid w:val="003A5C80"/>
    <w:rsid w:val="003A603D"/>
    <w:rsid w:val="003A7838"/>
    <w:rsid w:val="003A7B54"/>
    <w:rsid w:val="003B798C"/>
    <w:rsid w:val="003C06F1"/>
    <w:rsid w:val="003C0F56"/>
    <w:rsid w:val="003C10F5"/>
    <w:rsid w:val="003C55ED"/>
    <w:rsid w:val="003D2186"/>
    <w:rsid w:val="003D7FF0"/>
    <w:rsid w:val="003E15D1"/>
    <w:rsid w:val="003E2552"/>
    <w:rsid w:val="003E3D30"/>
    <w:rsid w:val="003E3F4E"/>
    <w:rsid w:val="003E7856"/>
    <w:rsid w:val="003F1CA0"/>
    <w:rsid w:val="003F23DC"/>
    <w:rsid w:val="003F31D1"/>
    <w:rsid w:val="003F3DCD"/>
    <w:rsid w:val="003F56E0"/>
    <w:rsid w:val="003F6565"/>
    <w:rsid w:val="003F7BEA"/>
    <w:rsid w:val="00403BC3"/>
    <w:rsid w:val="00405E90"/>
    <w:rsid w:val="00411BED"/>
    <w:rsid w:val="00412131"/>
    <w:rsid w:val="00413494"/>
    <w:rsid w:val="00413A23"/>
    <w:rsid w:val="00420CA2"/>
    <w:rsid w:val="0042120B"/>
    <w:rsid w:val="00422145"/>
    <w:rsid w:val="00422336"/>
    <w:rsid w:val="004239CF"/>
    <w:rsid w:val="004240E8"/>
    <w:rsid w:val="00425DCD"/>
    <w:rsid w:val="00426758"/>
    <w:rsid w:val="00427866"/>
    <w:rsid w:val="00431E7B"/>
    <w:rsid w:val="00432771"/>
    <w:rsid w:val="00433D72"/>
    <w:rsid w:val="00437CD9"/>
    <w:rsid w:val="00440990"/>
    <w:rsid w:val="00447E5A"/>
    <w:rsid w:val="00460C17"/>
    <w:rsid w:val="00482022"/>
    <w:rsid w:val="00483620"/>
    <w:rsid w:val="00484712"/>
    <w:rsid w:val="00486900"/>
    <w:rsid w:val="00490790"/>
    <w:rsid w:val="004917B4"/>
    <w:rsid w:val="004920F0"/>
    <w:rsid w:val="00495FD2"/>
    <w:rsid w:val="004A0939"/>
    <w:rsid w:val="004A1C4E"/>
    <w:rsid w:val="004A73B8"/>
    <w:rsid w:val="004B48A8"/>
    <w:rsid w:val="004B4A51"/>
    <w:rsid w:val="004B4EB1"/>
    <w:rsid w:val="004B7A7F"/>
    <w:rsid w:val="004C1357"/>
    <w:rsid w:val="004C1E5F"/>
    <w:rsid w:val="004C3F42"/>
    <w:rsid w:val="004C4EEA"/>
    <w:rsid w:val="004C4FC9"/>
    <w:rsid w:val="004C6445"/>
    <w:rsid w:val="004C694F"/>
    <w:rsid w:val="004D05C1"/>
    <w:rsid w:val="004D2C9D"/>
    <w:rsid w:val="004D4270"/>
    <w:rsid w:val="004E1562"/>
    <w:rsid w:val="004E62A8"/>
    <w:rsid w:val="004E6F5C"/>
    <w:rsid w:val="004E6FCE"/>
    <w:rsid w:val="004F289B"/>
    <w:rsid w:val="004F2F94"/>
    <w:rsid w:val="004F3825"/>
    <w:rsid w:val="004F76CE"/>
    <w:rsid w:val="004F798E"/>
    <w:rsid w:val="00502473"/>
    <w:rsid w:val="0050459C"/>
    <w:rsid w:val="0050605A"/>
    <w:rsid w:val="005120CE"/>
    <w:rsid w:val="00520111"/>
    <w:rsid w:val="00530D6B"/>
    <w:rsid w:val="00531FAC"/>
    <w:rsid w:val="00532271"/>
    <w:rsid w:val="00547201"/>
    <w:rsid w:val="005523D7"/>
    <w:rsid w:val="00560CCA"/>
    <w:rsid w:val="0056365C"/>
    <w:rsid w:val="00565145"/>
    <w:rsid w:val="00570119"/>
    <w:rsid w:val="005714AC"/>
    <w:rsid w:val="0057385A"/>
    <w:rsid w:val="005748E3"/>
    <w:rsid w:val="00575F24"/>
    <w:rsid w:val="00576865"/>
    <w:rsid w:val="00576B57"/>
    <w:rsid w:val="00581ACD"/>
    <w:rsid w:val="00590931"/>
    <w:rsid w:val="0059186C"/>
    <w:rsid w:val="00591870"/>
    <w:rsid w:val="00591BA9"/>
    <w:rsid w:val="005923CE"/>
    <w:rsid w:val="00592445"/>
    <w:rsid w:val="005925AB"/>
    <w:rsid w:val="0059529F"/>
    <w:rsid w:val="005A0A75"/>
    <w:rsid w:val="005A1412"/>
    <w:rsid w:val="005A4BF8"/>
    <w:rsid w:val="005A5F31"/>
    <w:rsid w:val="005A68A6"/>
    <w:rsid w:val="005B1AF1"/>
    <w:rsid w:val="005B2B46"/>
    <w:rsid w:val="005B5368"/>
    <w:rsid w:val="005B5D27"/>
    <w:rsid w:val="005B62E1"/>
    <w:rsid w:val="005C253D"/>
    <w:rsid w:val="005C29D4"/>
    <w:rsid w:val="005C3EC5"/>
    <w:rsid w:val="005C47FA"/>
    <w:rsid w:val="005C4B7A"/>
    <w:rsid w:val="005D1819"/>
    <w:rsid w:val="005D6E4D"/>
    <w:rsid w:val="005E22C4"/>
    <w:rsid w:val="005E318A"/>
    <w:rsid w:val="005E5A90"/>
    <w:rsid w:val="005E79C8"/>
    <w:rsid w:val="005F1E71"/>
    <w:rsid w:val="005F36B8"/>
    <w:rsid w:val="005F638C"/>
    <w:rsid w:val="005F7DB8"/>
    <w:rsid w:val="006014BB"/>
    <w:rsid w:val="00606EF9"/>
    <w:rsid w:val="00607281"/>
    <w:rsid w:val="006123B7"/>
    <w:rsid w:val="0061436B"/>
    <w:rsid w:val="00615524"/>
    <w:rsid w:val="006208D1"/>
    <w:rsid w:val="006270CC"/>
    <w:rsid w:val="0063107B"/>
    <w:rsid w:val="006344D0"/>
    <w:rsid w:val="00641E63"/>
    <w:rsid w:val="00650B11"/>
    <w:rsid w:val="006539DA"/>
    <w:rsid w:val="00657F78"/>
    <w:rsid w:val="0066259D"/>
    <w:rsid w:val="00662734"/>
    <w:rsid w:val="00664160"/>
    <w:rsid w:val="00667D89"/>
    <w:rsid w:val="00670D90"/>
    <w:rsid w:val="00671684"/>
    <w:rsid w:val="00672BD2"/>
    <w:rsid w:val="006807D4"/>
    <w:rsid w:val="0068080A"/>
    <w:rsid w:val="00681CB5"/>
    <w:rsid w:val="00684CF7"/>
    <w:rsid w:val="0068637B"/>
    <w:rsid w:val="00686D21"/>
    <w:rsid w:val="00687D07"/>
    <w:rsid w:val="00692FF4"/>
    <w:rsid w:val="0069367A"/>
    <w:rsid w:val="00697785"/>
    <w:rsid w:val="00697C30"/>
    <w:rsid w:val="006B02CF"/>
    <w:rsid w:val="006B0916"/>
    <w:rsid w:val="006B38B2"/>
    <w:rsid w:val="006B67F5"/>
    <w:rsid w:val="006B7842"/>
    <w:rsid w:val="006C422E"/>
    <w:rsid w:val="006C507D"/>
    <w:rsid w:val="006D0859"/>
    <w:rsid w:val="006D0EA7"/>
    <w:rsid w:val="006D1D27"/>
    <w:rsid w:val="006D3880"/>
    <w:rsid w:val="006D4FEB"/>
    <w:rsid w:val="006D5AD3"/>
    <w:rsid w:val="006D72D7"/>
    <w:rsid w:val="006E1362"/>
    <w:rsid w:val="006F11D9"/>
    <w:rsid w:val="006F19D8"/>
    <w:rsid w:val="006F3142"/>
    <w:rsid w:val="006F6E52"/>
    <w:rsid w:val="0070208B"/>
    <w:rsid w:val="00702468"/>
    <w:rsid w:val="007034EF"/>
    <w:rsid w:val="00705EDB"/>
    <w:rsid w:val="007064EE"/>
    <w:rsid w:val="00716EEB"/>
    <w:rsid w:val="0072187E"/>
    <w:rsid w:val="00721FA9"/>
    <w:rsid w:val="00723BC8"/>
    <w:rsid w:val="00723F26"/>
    <w:rsid w:val="007251F7"/>
    <w:rsid w:val="00740699"/>
    <w:rsid w:val="0074075B"/>
    <w:rsid w:val="007411E2"/>
    <w:rsid w:val="00751189"/>
    <w:rsid w:val="0075145E"/>
    <w:rsid w:val="00751D98"/>
    <w:rsid w:val="00753324"/>
    <w:rsid w:val="007534EC"/>
    <w:rsid w:val="00756F53"/>
    <w:rsid w:val="007574E7"/>
    <w:rsid w:val="00764DBC"/>
    <w:rsid w:val="00771795"/>
    <w:rsid w:val="00775955"/>
    <w:rsid w:val="00777725"/>
    <w:rsid w:val="00781B97"/>
    <w:rsid w:val="00782D77"/>
    <w:rsid w:val="00782E54"/>
    <w:rsid w:val="00790E8E"/>
    <w:rsid w:val="0079137A"/>
    <w:rsid w:val="0079222B"/>
    <w:rsid w:val="007971C3"/>
    <w:rsid w:val="007A0F44"/>
    <w:rsid w:val="007A1EE4"/>
    <w:rsid w:val="007A268D"/>
    <w:rsid w:val="007B045B"/>
    <w:rsid w:val="007B19DB"/>
    <w:rsid w:val="007B2640"/>
    <w:rsid w:val="007C0091"/>
    <w:rsid w:val="007C4718"/>
    <w:rsid w:val="007C51E9"/>
    <w:rsid w:val="007D366F"/>
    <w:rsid w:val="007D4157"/>
    <w:rsid w:val="007E6BFE"/>
    <w:rsid w:val="007F072B"/>
    <w:rsid w:val="007F6157"/>
    <w:rsid w:val="007F647E"/>
    <w:rsid w:val="008007CE"/>
    <w:rsid w:val="00801331"/>
    <w:rsid w:val="008017AE"/>
    <w:rsid w:val="00803B2F"/>
    <w:rsid w:val="00806B0C"/>
    <w:rsid w:val="008120C8"/>
    <w:rsid w:val="00823B08"/>
    <w:rsid w:val="00823FBD"/>
    <w:rsid w:val="00825AC8"/>
    <w:rsid w:val="00826F1B"/>
    <w:rsid w:val="00830AD4"/>
    <w:rsid w:val="008318D2"/>
    <w:rsid w:val="00832B31"/>
    <w:rsid w:val="008368AC"/>
    <w:rsid w:val="00837634"/>
    <w:rsid w:val="0084398F"/>
    <w:rsid w:val="00843F2C"/>
    <w:rsid w:val="008460E6"/>
    <w:rsid w:val="00847D80"/>
    <w:rsid w:val="008548A8"/>
    <w:rsid w:val="00855CDB"/>
    <w:rsid w:val="0086065F"/>
    <w:rsid w:val="008613E5"/>
    <w:rsid w:val="008618BE"/>
    <w:rsid w:val="00863BF3"/>
    <w:rsid w:val="00865228"/>
    <w:rsid w:val="00866868"/>
    <w:rsid w:val="00867F8A"/>
    <w:rsid w:val="00875A43"/>
    <w:rsid w:val="00875AA5"/>
    <w:rsid w:val="008761B2"/>
    <w:rsid w:val="0088085C"/>
    <w:rsid w:val="008879E4"/>
    <w:rsid w:val="00892BC6"/>
    <w:rsid w:val="00894C6B"/>
    <w:rsid w:val="008A4B70"/>
    <w:rsid w:val="008A4C74"/>
    <w:rsid w:val="008A7B65"/>
    <w:rsid w:val="008B6F59"/>
    <w:rsid w:val="008C3189"/>
    <w:rsid w:val="008C4E2E"/>
    <w:rsid w:val="008D234D"/>
    <w:rsid w:val="008D2878"/>
    <w:rsid w:val="008E044B"/>
    <w:rsid w:val="008E0539"/>
    <w:rsid w:val="008E2889"/>
    <w:rsid w:val="008E67FE"/>
    <w:rsid w:val="008E6FFC"/>
    <w:rsid w:val="008F1E19"/>
    <w:rsid w:val="008F24A7"/>
    <w:rsid w:val="008F319A"/>
    <w:rsid w:val="008F48EE"/>
    <w:rsid w:val="008F5425"/>
    <w:rsid w:val="008F73D9"/>
    <w:rsid w:val="008F7693"/>
    <w:rsid w:val="00904A51"/>
    <w:rsid w:val="009059CF"/>
    <w:rsid w:val="00905DF2"/>
    <w:rsid w:val="00922899"/>
    <w:rsid w:val="0092594C"/>
    <w:rsid w:val="0093346D"/>
    <w:rsid w:val="00941A24"/>
    <w:rsid w:val="0094337A"/>
    <w:rsid w:val="00945ED4"/>
    <w:rsid w:val="00950982"/>
    <w:rsid w:val="00954BB5"/>
    <w:rsid w:val="009664F2"/>
    <w:rsid w:val="00971945"/>
    <w:rsid w:val="00973B46"/>
    <w:rsid w:val="009808EA"/>
    <w:rsid w:val="00980CCC"/>
    <w:rsid w:val="00982DCF"/>
    <w:rsid w:val="00983148"/>
    <w:rsid w:val="009855D5"/>
    <w:rsid w:val="00990DCD"/>
    <w:rsid w:val="0099282D"/>
    <w:rsid w:val="009954EF"/>
    <w:rsid w:val="00996B45"/>
    <w:rsid w:val="009A4B19"/>
    <w:rsid w:val="009A6892"/>
    <w:rsid w:val="009B23BA"/>
    <w:rsid w:val="009B31C1"/>
    <w:rsid w:val="009C0AC8"/>
    <w:rsid w:val="009C435A"/>
    <w:rsid w:val="009C57D5"/>
    <w:rsid w:val="009D4F62"/>
    <w:rsid w:val="009D6148"/>
    <w:rsid w:val="009E12E4"/>
    <w:rsid w:val="009E39F6"/>
    <w:rsid w:val="009E5B41"/>
    <w:rsid w:val="009E72C2"/>
    <w:rsid w:val="009E7687"/>
    <w:rsid w:val="009E7C3E"/>
    <w:rsid w:val="009F0EA0"/>
    <w:rsid w:val="009F3CAC"/>
    <w:rsid w:val="009F50F9"/>
    <w:rsid w:val="00A10E36"/>
    <w:rsid w:val="00A13AE7"/>
    <w:rsid w:val="00A15E43"/>
    <w:rsid w:val="00A2046D"/>
    <w:rsid w:val="00A24BD5"/>
    <w:rsid w:val="00A31445"/>
    <w:rsid w:val="00A31CF6"/>
    <w:rsid w:val="00A32193"/>
    <w:rsid w:val="00A3253E"/>
    <w:rsid w:val="00A35308"/>
    <w:rsid w:val="00A3762C"/>
    <w:rsid w:val="00A50804"/>
    <w:rsid w:val="00A55B38"/>
    <w:rsid w:val="00A608DD"/>
    <w:rsid w:val="00A62467"/>
    <w:rsid w:val="00A667F5"/>
    <w:rsid w:val="00A67CEA"/>
    <w:rsid w:val="00A729E2"/>
    <w:rsid w:val="00A77E71"/>
    <w:rsid w:val="00A81219"/>
    <w:rsid w:val="00A83CCF"/>
    <w:rsid w:val="00A86778"/>
    <w:rsid w:val="00A92060"/>
    <w:rsid w:val="00A95FF9"/>
    <w:rsid w:val="00AB1A7B"/>
    <w:rsid w:val="00AB4115"/>
    <w:rsid w:val="00AB5700"/>
    <w:rsid w:val="00AB5EA5"/>
    <w:rsid w:val="00AC0B5F"/>
    <w:rsid w:val="00AC111C"/>
    <w:rsid w:val="00AC1E5E"/>
    <w:rsid w:val="00AC3676"/>
    <w:rsid w:val="00AC3915"/>
    <w:rsid w:val="00AC4562"/>
    <w:rsid w:val="00AC5B75"/>
    <w:rsid w:val="00AD03B7"/>
    <w:rsid w:val="00AD1521"/>
    <w:rsid w:val="00AD6219"/>
    <w:rsid w:val="00AD7A14"/>
    <w:rsid w:val="00AE3D92"/>
    <w:rsid w:val="00AF292E"/>
    <w:rsid w:val="00AF29B3"/>
    <w:rsid w:val="00AF6A83"/>
    <w:rsid w:val="00AF799D"/>
    <w:rsid w:val="00B015AE"/>
    <w:rsid w:val="00B0553A"/>
    <w:rsid w:val="00B06563"/>
    <w:rsid w:val="00B10FD5"/>
    <w:rsid w:val="00B13D6B"/>
    <w:rsid w:val="00B2155A"/>
    <w:rsid w:val="00B234C8"/>
    <w:rsid w:val="00B23E10"/>
    <w:rsid w:val="00B249E4"/>
    <w:rsid w:val="00B26A54"/>
    <w:rsid w:val="00B32014"/>
    <w:rsid w:val="00B40D76"/>
    <w:rsid w:val="00B51320"/>
    <w:rsid w:val="00B52D59"/>
    <w:rsid w:val="00B54DEF"/>
    <w:rsid w:val="00B55DBD"/>
    <w:rsid w:val="00B57D88"/>
    <w:rsid w:val="00B6621A"/>
    <w:rsid w:val="00B704B9"/>
    <w:rsid w:val="00B75A53"/>
    <w:rsid w:val="00B762A5"/>
    <w:rsid w:val="00B80255"/>
    <w:rsid w:val="00B82A91"/>
    <w:rsid w:val="00B82C2E"/>
    <w:rsid w:val="00B87735"/>
    <w:rsid w:val="00B914F5"/>
    <w:rsid w:val="00B91B61"/>
    <w:rsid w:val="00B929E1"/>
    <w:rsid w:val="00B96E0D"/>
    <w:rsid w:val="00B97AED"/>
    <w:rsid w:val="00BA2ABE"/>
    <w:rsid w:val="00BA3411"/>
    <w:rsid w:val="00BA3B56"/>
    <w:rsid w:val="00BB5C11"/>
    <w:rsid w:val="00BB6219"/>
    <w:rsid w:val="00BC1475"/>
    <w:rsid w:val="00BC3A1C"/>
    <w:rsid w:val="00BC5579"/>
    <w:rsid w:val="00BC6E11"/>
    <w:rsid w:val="00BC7C18"/>
    <w:rsid w:val="00BD0653"/>
    <w:rsid w:val="00BD0BD1"/>
    <w:rsid w:val="00BD2BAB"/>
    <w:rsid w:val="00BD4D5B"/>
    <w:rsid w:val="00BD68AF"/>
    <w:rsid w:val="00BE41B4"/>
    <w:rsid w:val="00BE7E2C"/>
    <w:rsid w:val="00BF17B6"/>
    <w:rsid w:val="00BF1CF8"/>
    <w:rsid w:val="00BF5C13"/>
    <w:rsid w:val="00C0675F"/>
    <w:rsid w:val="00C07A7A"/>
    <w:rsid w:val="00C122D6"/>
    <w:rsid w:val="00C12415"/>
    <w:rsid w:val="00C137E1"/>
    <w:rsid w:val="00C2056D"/>
    <w:rsid w:val="00C22B0D"/>
    <w:rsid w:val="00C23C3D"/>
    <w:rsid w:val="00C245CD"/>
    <w:rsid w:val="00C24F2D"/>
    <w:rsid w:val="00C25F1E"/>
    <w:rsid w:val="00C30AD7"/>
    <w:rsid w:val="00C32F90"/>
    <w:rsid w:val="00C36F47"/>
    <w:rsid w:val="00C37BA5"/>
    <w:rsid w:val="00C42808"/>
    <w:rsid w:val="00C4450C"/>
    <w:rsid w:val="00C455F4"/>
    <w:rsid w:val="00C50E00"/>
    <w:rsid w:val="00C51873"/>
    <w:rsid w:val="00C527FA"/>
    <w:rsid w:val="00C53038"/>
    <w:rsid w:val="00C56206"/>
    <w:rsid w:val="00C56CA8"/>
    <w:rsid w:val="00C66F95"/>
    <w:rsid w:val="00C67683"/>
    <w:rsid w:val="00C739D5"/>
    <w:rsid w:val="00C76AC9"/>
    <w:rsid w:val="00C82A65"/>
    <w:rsid w:val="00C82C9C"/>
    <w:rsid w:val="00C8301F"/>
    <w:rsid w:val="00C87D7B"/>
    <w:rsid w:val="00CA0F1F"/>
    <w:rsid w:val="00CA12D6"/>
    <w:rsid w:val="00CB085D"/>
    <w:rsid w:val="00CB1823"/>
    <w:rsid w:val="00CB3864"/>
    <w:rsid w:val="00CB4596"/>
    <w:rsid w:val="00CB4E6E"/>
    <w:rsid w:val="00CB6230"/>
    <w:rsid w:val="00CC6A16"/>
    <w:rsid w:val="00CD0C96"/>
    <w:rsid w:val="00CD4776"/>
    <w:rsid w:val="00CD4C98"/>
    <w:rsid w:val="00CD7B72"/>
    <w:rsid w:val="00CE1276"/>
    <w:rsid w:val="00CE5197"/>
    <w:rsid w:val="00CE5769"/>
    <w:rsid w:val="00CE696E"/>
    <w:rsid w:val="00D04D70"/>
    <w:rsid w:val="00D0547E"/>
    <w:rsid w:val="00D13072"/>
    <w:rsid w:val="00D1698B"/>
    <w:rsid w:val="00D17003"/>
    <w:rsid w:val="00D17353"/>
    <w:rsid w:val="00D263F3"/>
    <w:rsid w:val="00D26F29"/>
    <w:rsid w:val="00D2759A"/>
    <w:rsid w:val="00D30737"/>
    <w:rsid w:val="00D32AC8"/>
    <w:rsid w:val="00D36593"/>
    <w:rsid w:val="00D373AC"/>
    <w:rsid w:val="00D42DCB"/>
    <w:rsid w:val="00D42EDD"/>
    <w:rsid w:val="00D44321"/>
    <w:rsid w:val="00D45EFD"/>
    <w:rsid w:val="00D500FA"/>
    <w:rsid w:val="00D50CC8"/>
    <w:rsid w:val="00D54D88"/>
    <w:rsid w:val="00D56C72"/>
    <w:rsid w:val="00D617BA"/>
    <w:rsid w:val="00D66055"/>
    <w:rsid w:val="00D7399A"/>
    <w:rsid w:val="00D80B5F"/>
    <w:rsid w:val="00D837F5"/>
    <w:rsid w:val="00D940F4"/>
    <w:rsid w:val="00D944F7"/>
    <w:rsid w:val="00D94E73"/>
    <w:rsid w:val="00DA610D"/>
    <w:rsid w:val="00DA74CC"/>
    <w:rsid w:val="00DB57AC"/>
    <w:rsid w:val="00DC3931"/>
    <w:rsid w:val="00DC6329"/>
    <w:rsid w:val="00DD026F"/>
    <w:rsid w:val="00DD48D6"/>
    <w:rsid w:val="00DE0228"/>
    <w:rsid w:val="00DE477B"/>
    <w:rsid w:val="00DE501E"/>
    <w:rsid w:val="00DE62F8"/>
    <w:rsid w:val="00DE7674"/>
    <w:rsid w:val="00DF5DCD"/>
    <w:rsid w:val="00DF6CDE"/>
    <w:rsid w:val="00E1173C"/>
    <w:rsid w:val="00E147DA"/>
    <w:rsid w:val="00E152DB"/>
    <w:rsid w:val="00E26457"/>
    <w:rsid w:val="00E3318A"/>
    <w:rsid w:val="00E346F0"/>
    <w:rsid w:val="00E34D1E"/>
    <w:rsid w:val="00E40D09"/>
    <w:rsid w:val="00E4429F"/>
    <w:rsid w:val="00E606FE"/>
    <w:rsid w:val="00E65216"/>
    <w:rsid w:val="00E66024"/>
    <w:rsid w:val="00E70B7D"/>
    <w:rsid w:val="00E72B3D"/>
    <w:rsid w:val="00E72B44"/>
    <w:rsid w:val="00E72D53"/>
    <w:rsid w:val="00E72E12"/>
    <w:rsid w:val="00E742B3"/>
    <w:rsid w:val="00E752A3"/>
    <w:rsid w:val="00E757B7"/>
    <w:rsid w:val="00E83E2E"/>
    <w:rsid w:val="00E85883"/>
    <w:rsid w:val="00E90186"/>
    <w:rsid w:val="00E96086"/>
    <w:rsid w:val="00E968A3"/>
    <w:rsid w:val="00EA012F"/>
    <w:rsid w:val="00EA05AC"/>
    <w:rsid w:val="00EA0FED"/>
    <w:rsid w:val="00EA41F9"/>
    <w:rsid w:val="00EA5D4D"/>
    <w:rsid w:val="00EA66A1"/>
    <w:rsid w:val="00EA6DAB"/>
    <w:rsid w:val="00EC4AF9"/>
    <w:rsid w:val="00EC4B1D"/>
    <w:rsid w:val="00EC522C"/>
    <w:rsid w:val="00EC7080"/>
    <w:rsid w:val="00ED0A07"/>
    <w:rsid w:val="00ED11A5"/>
    <w:rsid w:val="00ED1DF5"/>
    <w:rsid w:val="00ED5BC3"/>
    <w:rsid w:val="00EE16AB"/>
    <w:rsid w:val="00EE37D5"/>
    <w:rsid w:val="00EE4838"/>
    <w:rsid w:val="00EE7593"/>
    <w:rsid w:val="00EE75D3"/>
    <w:rsid w:val="00EF6682"/>
    <w:rsid w:val="00F076CB"/>
    <w:rsid w:val="00F11325"/>
    <w:rsid w:val="00F12829"/>
    <w:rsid w:val="00F12B01"/>
    <w:rsid w:val="00F16991"/>
    <w:rsid w:val="00F20478"/>
    <w:rsid w:val="00F22933"/>
    <w:rsid w:val="00F2389D"/>
    <w:rsid w:val="00F275C3"/>
    <w:rsid w:val="00F40FCE"/>
    <w:rsid w:val="00F42FE1"/>
    <w:rsid w:val="00F4412F"/>
    <w:rsid w:val="00F4650A"/>
    <w:rsid w:val="00F50C98"/>
    <w:rsid w:val="00F51629"/>
    <w:rsid w:val="00F53BC0"/>
    <w:rsid w:val="00F6092D"/>
    <w:rsid w:val="00F65D15"/>
    <w:rsid w:val="00F67239"/>
    <w:rsid w:val="00F67EA4"/>
    <w:rsid w:val="00F72FEF"/>
    <w:rsid w:val="00F80698"/>
    <w:rsid w:val="00F81505"/>
    <w:rsid w:val="00F96CAD"/>
    <w:rsid w:val="00FA7191"/>
    <w:rsid w:val="00FB2982"/>
    <w:rsid w:val="00FB595D"/>
    <w:rsid w:val="00FB743C"/>
    <w:rsid w:val="00FC14DD"/>
    <w:rsid w:val="00FC1E09"/>
    <w:rsid w:val="00FC6381"/>
    <w:rsid w:val="00FE214A"/>
    <w:rsid w:val="00FE3B85"/>
    <w:rsid w:val="00FE45F8"/>
    <w:rsid w:val="00FE6157"/>
    <w:rsid w:val="00FE6314"/>
    <w:rsid w:val="00FF47DD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1D377"/>
  <w15:chartTrackingRefBased/>
  <w15:docId w15:val="{79477781-794C-4DEB-A38B-2A8AD17C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087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087"/>
  </w:style>
  <w:style w:type="paragraph" w:styleId="a4">
    <w:name w:val="footer"/>
    <w:basedOn w:val="a"/>
    <w:link w:val="Char0"/>
    <w:uiPriority w:val="99"/>
    <w:unhideWhenUsed/>
    <w:rsid w:val="00314087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087"/>
  </w:style>
  <w:style w:type="paragraph" w:styleId="a5">
    <w:name w:val="footnote text"/>
    <w:basedOn w:val="a"/>
    <w:link w:val="Char1"/>
    <w:uiPriority w:val="99"/>
    <w:semiHidden/>
    <w:unhideWhenUsed/>
    <w:rsid w:val="00D7399A"/>
    <w:pPr>
      <w:snapToGrid w:val="0"/>
    </w:pPr>
  </w:style>
  <w:style w:type="character" w:customStyle="1" w:styleId="Char1">
    <w:name w:val="각주 텍스트 Char"/>
    <w:basedOn w:val="a0"/>
    <w:link w:val="a5"/>
    <w:uiPriority w:val="99"/>
    <w:semiHidden/>
    <w:rsid w:val="00D7399A"/>
  </w:style>
  <w:style w:type="character" w:styleId="a6">
    <w:name w:val="footnote reference"/>
    <w:basedOn w:val="a0"/>
    <w:uiPriority w:val="99"/>
    <w:semiHidden/>
    <w:unhideWhenUsed/>
    <w:rsid w:val="00D7399A"/>
    <w:rPr>
      <w:vertAlign w:val="superscript"/>
    </w:rPr>
  </w:style>
  <w:style w:type="character" w:styleId="a7">
    <w:name w:val="Hyperlink"/>
    <w:basedOn w:val="a0"/>
    <w:uiPriority w:val="99"/>
    <w:unhideWhenUsed/>
    <w:rsid w:val="00D7399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923C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A6892"/>
    <w:pPr>
      <w:ind w:leftChars="400" w:left="720"/>
    </w:pPr>
  </w:style>
  <w:style w:type="paragraph" w:styleId="aa">
    <w:name w:val="No Spacing"/>
    <w:uiPriority w:val="1"/>
    <w:qFormat/>
    <w:rsid w:val="002E3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chranelibrary.com/about/cochrane-review-group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3C9EF-AFA1-49EB-87BD-23F814E9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Kang</dc:creator>
  <cp:keywords/>
  <dc:description/>
  <cp:lastModifiedBy>Donghyun Kang</cp:lastModifiedBy>
  <cp:revision>745</cp:revision>
  <dcterms:created xsi:type="dcterms:W3CDTF">2019-04-23T19:20:00Z</dcterms:created>
  <dcterms:modified xsi:type="dcterms:W3CDTF">2019-05-10T22:41:00Z</dcterms:modified>
</cp:coreProperties>
</file>