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6C6" w:rsidRDefault="00AA56C6" w:rsidP="00AA56C6">
      <w:pPr>
        <w:tabs>
          <w:tab w:val="clear" w:pos="432"/>
          <w:tab w:val="left" w:pos="-1080"/>
          <w:tab w:val="left" w:pos="7920"/>
        </w:tabs>
        <w:spacing w:line="240" w:lineRule="auto"/>
        <w:ind w:firstLine="0"/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-152400</wp:posOffset>
            </wp:positionV>
            <wp:extent cx="6534150" cy="495300"/>
            <wp:effectExtent l="19050" t="0" r="0" b="0"/>
            <wp:wrapThrough wrapText="bothSides">
              <wp:wrapPolygon edited="0">
                <wp:start x="-63" y="0"/>
                <wp:lineTo x="-63" y="20769"/>
                <wp:lineTo x="21600" y="20769"/>
                <wp:lineTo x="21600" y="0"/>
                <wp:lineTo x="-63" y="0"/>
              </wp:wrapPolygon>
            </wp:wrapThrough>
            <wp:docPr id="7" name="Picture 1" descr="C:\Logo\memo-dot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ogo\memo-dotm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MEMORANDUM</w:t>
      </w:r>
    </w:p>
    <w:p w:rsidR="00AA56C6" w:rsidRPr="00E56C08" w:rsidRDefault="00AA56C6" w:rsidP="00AA56C6">
      <w:pPr>
        <w:tabs>
          <w:tab w:val="clear" w:pos="432"/>
          <w:tab w:val="left" w:pos="-1080"/>
          <w:tab w:val="left" w:pos="8010"/>
        </w:tabs>
        <w:spacing w:line="192" w:lineRule="auto"/>
        <w:ind w:firstLine="0"/>
        <w:rPr>
          <w:sz w:val="16"/>
          <w:szCs w:val="16"/>
        </w:rPr>
      </w:pPr>
      <w:r>
        <w:rPr>
          <w:rFonts w:ascii="Arial" w:hAnsi="Arial"/>
          <w:b/>
        </w:rPr>
        <w:tab/>
      </w:r>
    </w:p>
    <w:p w:rsidR="00AA56C6" w:rsidRDefault="00AA56C6" w:rsidP="00AA56C6">
      <w:pPr>
        <w:widowControl w:val="0"/>
        <w:tabs>
          <w:tab w:val="clear" w:pos="432"/>
          <w:tab w:val="left" w:pos="1440"/>
          <w:tab w:val="left" w:pos="7470"/>
        </w:tabs>
        <w:spacing w:line="240" w:lineRule="auto"/>
        <w:ind w:right="2923" w:firstLine="0"/>
        <w:rPr>
          <w:rFonts w:ascii="Arial" w:hAnsi="Arial"/>
          <w:b/>
          <w:sz w:val="20"/>
        </w:rPr>
      </w:pPr>
    </w:p>
    <w:p w:rsidR="00450E21" w:rsidRDefault="00450E21" w:rsidP="00AA56C6">
      <w:pPr>
        <w:widowControl w:val="0"/>
        <w:tabs>
          <w:tab w:val="clear" w:pos="432"/>
          <w:tab w:val="left" w:pos="1440"/>
          <w:tab w:val="left" w:pos="7470"/>
        </w:tabs>
        <w:spacing w:line="240" w:lineRule="auto"/>
        <w:ind w:right="2923" w:firstLine="0"/>
        <w:rPr>
          <w:rFonts w:ascii="Arial" w:hAnsi="Arial"/>
          <w:b/>
          <w:sz w:val="20"/>
        </w:rPr>
      </w:pPr>
    </w:p>
    <w:p w:rsidR="00AA56C6" w:rsidRDefault="00AA56C6" w:rsidP="00AA56C6">
      <w:pPr>
        <w:widowControl w:val="0"/>
        <w:tabs>
          <w:tab w:val="clear" w:pos="432"/>
          <w:tab w:val="left" w:pos="1440"/>
          <w:tab w:val="left" w:pos="7470"/>
        </w:tabs>
        <w:spacing w:line="240" w:lineRule="auto"/>
        <w:ind w:right="2923" w:firstLine="0"/>
        <w:rPr>
          <w:rFonts w:ascii="Arial" w:hAnsi="Arial"/>
          <w:b/>
          <w:sz w:val="16"/>
          <w:szCs w:val="16"/>
        </w:rPr>
      </w:pPr>
    </w:p>
    <w:p w:rsidR="00910938" w:rsidRDefault="00910938" w:rsidP="00AA56C6">
      <w:pPr>
        <w:widowControl w:val="0"/>
        <w:tabs>
          <w:tab w:val="clear" w:pos="432"/>
          <w:tab w:val="left" w:pos="2340"/>
          <w:tab w:val="left" w:pos="7470"/>
        </w:tabs>
        <w:spacing w:line="240" w:lineRule="auto"/>
        <w:ind w:left="2275" w:firstLine="0"/>
        <w:rPr>
          <w:sz w:val="16"/>
          <w:szCs w:val="16"/>
        </w:rPr>
      </w:pPr>
      <w:bookmarkStart w:id="0" w:name="MPRAddress"/>
      <w:bookmarkEnd w:id="0"/>
      <w:r>
        <w:rPr>
          <w:sz w:val="16"/>
          <w:szCs w:val="16"/>
        </w:rPr>
        <w:t>1100 1st Street, NE, 12th Floor</w:t>
      </w:r>
    </w:p>
    <w:p w:rsidR="00910938" w:rsidRDefault="00910938" w:rsidP="00AA56C6">
      <w:pPr>
        <w:widowControl w:val="0"/>
        <w:tabs>
          <w:tab w:val="clear" w:pos="432"/>
          <w:tab w:val="left" w:pos="2340"/>
          <w:tab w:val="left" w:pos="7470"/>
        </w:tabs>
        <w:spacing w:line="240" w:lineRule="auto"/>
        <w:ind w:left="2275" w:firstLine="0"/>
        <w:rPr>
          <w:sz w:val="16"/>
          <w:szCs w:val="16"/>
        </w:rPr>
      </w:pPr>
      <w:r>
        <w:rPr>
          <w:sz w:val="16"/>
          <w:szCs w:val="16"/>
        </w:rPr>
        <w:t>Washington, DC 20002-4221</w:t>
      </w:r>
    </w:p>
    <w:p w:rsidR="00910938" w:rsidRDefault="00910938" w:rsidP="00AA56C6">
      <w:pPr>
        <w:widowControl w:val="0"/>
        <w:tabs>
          <w:tab w:val="clear" w:pos="432"/>
          <w:tab w:val="left" w:pos="2340"/>
          <w:tab w:val="left" w:pos="7470"/>
        </w:tabs>
        <w:spacing w:line="240" w:lineRule="auto"/>
        <w:ind w:left="2275" w:firstLine="0"/>
        <w:rPr>
          <w:sz w:val="16"/>
          <w:szCs w:val="16"/>
        </w:rPr>
      </w:pPr>
      <w:r>
        <w:rPr>
          <w:sz w:val="16"/>
          <w:szCs w:val="16"/>
        </w:rPr>
        <w:t>Telephone (202) 484-9220</w:t>
      </w:r>
    </w:p>
    <w:p w:rsidR="00AA56C6" w:rsidRPr="009025BD" w:rsidRDefault="00910938" w:rsidP="00AA56C6">
      <w:pPr>
        <w:widowControl w:val="0"/>
        <w:tabs>
          <w:tab w:val="clear" w:pos="432"/>
          <w:tab w:val="left" w:pos="2340"/>
          <w:tab w:val="left" w:pos="7470"/>
        </w:tabs>
        <w:spacing w:line="240" w:lineRule="auto"/>
        <w:ind w:left="2275" w:firstLine="0"/>
        <w:rPr>
          <w:sz w:val="16"/>
          <w:szCs w:val="16"/>
        </w:rPr>
      </w:pPr>
      <w:r>
        <w:rPr>
          <w:sz w:val="16"/>
          <w:szCs w:val="16"/>
        </w:rPr>
        <w:t>Fax (202) 863-1763</w:t>
      </w:r>
    </w:p>
    <w:p w:rsidR="00AA56C6" w:rsidRDefault="00AA56C6" w:rsidP="00AA56C6">
      <w:pPr>
        <w:widowControl w:val="0"/>
        <w:tabs>
          <w:tab w:val="clear" w:pos="432"/>
          <w:tab w:val="left" w:pos="2347"/>
          <w:tab w:val="left" w:pos="8010"/>
        </w:tabs>
        <w:spacing w:line="240" w:lineRule="auto"/>
        <w:ind w:left="2275" w:firstLine="0"/>
        <w:rPr>
          <w:b/>
          <w:sz w:val="20"/>
        </w:rPr>
      </w:pPr>
      <w:r w:rsidRPr="009025BD">
        <w:rPr>
          <w:sz w:val="16"/>
          <w:szCs w:val="16"/>
        </w:rPr>
        <w:t>www.mathematica-mpr.com</w:t>
      </w:r>
    </w:p>
    <w:p w:rsidR="00AA56C6" w:rsidRPr="009025BD" w:rsidRDefault="00AA56C6" w:rsidP="00AA56C6">
      <w:pPr>
        <w:widowControl w:val="0"/>
        <w:tabs>
          <w:tab w:val="clear" w:pos="432"/>
          <w:tab w:val="left" w:pos="1440"/>
          <w:tab w:val="left" w:pos="7470"/>
        </w:tabs>
        <w:spacing w:line="240" w:lineRule="auto"/>
        <w:ind w:right="2923" w:firstLine="0"/>
        <w:rPr>
          <w:b/>
          <w:sz w:val="20"/>
        </w:rPr>
        <w:sectPr w:rsidR="00AA56C6" w:rsidRPr="009025BD" w:rsidSect="009025BD">
          <w:headerReference w:type="default" r:id="rId9"/>
          <w:footerReference w:type="first" r:id="rId10"/>
          <w:type w:val="continuous"/>
          <w:pgSz w:w="12240" w:h="15840" w:code="1"/>
          <w:pgMar w:top="1080" w:right="965" w:bottom="1080" w:left="965" w:header="720" w:footer="720" w:gutter="0"/>
          <w:paperSrc w:first="3" w:other="3"/>
          <w:cols w:num="2" w:space="720"/>
          <w:titlePg/>
        </w:sectPr>
      </w:pPr>
    </w:p>
    <w:p w:rsidR="003837E7" w:rsidRDefault="003837E7" w:rsidP="005F10D9">
      <w:pPr>
        <w:widowControl w:val="0"/>
        <w:tabs>
          <w:tab w:val="clear" w:pos="432"/>
          <w:tab w:val="left" w:pos="1440"/>
          <w:tab w:val="left" w:pos="7470"/>
        </w:tabs>
        <w:spacing w:line="240" w:lineRule="auto"/>
        <w:ind w:right="2923" w:firstLine="0"/>
        <w:rPr>
          <w:rFonts w:ascii="Arial" w:hAnsi="Arial"/>
          <w:b/>
          <w:sz w:val="20"/>
        </w:rPr>
      </w:pPr>
    </w:p>
    <w:p w:rsidR="000579C1" w:rsidRDefault="000579C1" w:rsidP="005F10D9">
      <w:pPr>
        <w:widowControl w:val="0"/>
        <w:tabs>
          <w:tab w:val="clear" w:pos="432"/>
          <w:tab w:val="left" w:pos="1440"/>
          <w:tab w:val="left" w:pos="7470"/>
        </w:tabs>
        <w:spacing w:line="240" w:lineRule="auto"/>
        <w:ind w:right="2923" w:firstLine="0"/>
        <w:rPr>
          <w:rFonts w:ascii="Arial" w:hAnsi="Arial"/>
          <w:b/>
          <w:sz w:val="20"/>
        </w:rPr>
      </w:pPr>
    </w:p>
    <w:p w:rsidR="00BF3FBF" w:rsidRDefault="00206A25" w:rsidP="005F10D9">
      <w:pPr>
        <w:widowControl w:val="0"/>
        <w:tabs>
          <w:tab w:val="clear" w:pos="432"/>
          <w:tab w:val="left" w:pos="1440"/>
          <w:tab w:val="left" w:pos="7470"/>
        </w:tabs>
        <w:spacing w:line="240" w:lineRule="auto"/>
        <w:ind w:right="2923" w:firstLine="0"/>
      </w:pPr>
      <w:r>
        <w:rPr>
          <w:rFonts w:ascii="Arial" w:hAnsi="Arial"/>
          <w:b/>
          <w:sz w:val="20"/>
        </w:rPr>
        <w:t>TO:</w:t>
      </w:r>
      <w:r>
        <w:tab/>
      </w:r>
      <w:bookmarkStart w:id="1" w:name="ToList"/>
      <w:bookmarkEnd w:id="1"/>
      <w:r w:rsidR="00910938">
        <w:t xml:space="preserve">Benjamin Berres, Joseph A. Mienko, </w:t>
      </w:r>
      <w:r w:rsidR="00BF3FBF">
        <w:t xml:space="preserve">and </w:t>
      </w:r>
      <w:r w:rsidR="00910938">
        <w:t>Gregor Passolt</w:t>
      </w:r>
    </w:p>
    <w:p w:rsidR="00C1478C" w:rsidRDefault="00BF3FBF" w:rsidP="005F10D9">
      <w:pPr>
        <w:widowControl w:val="0"/>
        <w:tabs>
          <w:tab w:val="clear" w:pos="432"/>
          <w:tab w:val="left" w:pos="1440"/>
          <w:tab w:val="left" w:pos="7470"/>
        </w:tabs>
        <w:spacing w:line="240" w:lineRule="auto"/>
        <w:ind w:right="2923" w:firstLine="0"/>
      </w:pPr>
      <w:r>
        <w:tab/>
      </w:r>
      <w:r w:rsidR="00910938">
        <w:t>[Partners for Our Children]</w:t>
      </w:r>
    </w:p>
    <w:p w:rsidR="00C1478C" w:rsidRDefault="00C1478C">
      <w:pPr>
        <w:widowControl w:val="0"/>
        <w:tabs>
          <w:tab w:val="clear" w:pos="432"/>
          <w:tab w:val="left" w:pos="1440"/>
          <w:tab w:val="left" w:pos="7380"/>
          <w:tab w:val="right" w:pos="9720"/>
        </w:tabs>
        <w:spacing w:line="240" w:lineRule="auto"/>
        <w:ind w:left="-446" w:right="-360" w:firstLine="446"/>
        <w:rPr>
          <w:rFonts w:ascii="Arial" w:hAnsi="Arial"/>
          <w:b/>
          <w:sz w:val="20"/>
        </w:rPr>
      </w:pPr>
    </w:p>
    <w:p w:rsidR="00C1478C" w:rsidRDefault="00206A25" w:rsidP="00B81C50">
      <w:pPr>
        <w:widowControl w:val="0"/>
        <w:tabs>
          <w:tab w:val="clear" w:pos="432"/>
          <w:tab w:val="left" w:pos="1440"/>
          <w:tab w:val="left" w:pos="8010"/>
          <w:tab w:val="right" w:pos="9720"/>
        </w:tabs>
        <w:spacing w:before="40" w:line="240" w:lineRule="auto"/>
        <w:ind w:right="-360" w:firstLine="0"/>
        <w:rPr>
          <w:b/>
          <w:w w:val="107"/>
          <w:sz w:val="16"/>
        </w:rPr>
      </w:pPr>
      <w:r>
        <w:rPr>
          <w:rFonts w:ascii="Arial" w:hAnsi="Arial"/>
          <w:b/>
          <w:sz w:val="20"/>
        </w:rPr>
        <w:t>FROM:</w:t>
      </w:r>
      <w:r>
        <w:tab/>
      </w:r>
      <w:bookmarkStart w:id="2" w:name="From"/>
      <w:bookmarkEnd w:id="2"/>
      <w:r w:rsidR="00910938">
        <w:t>Meg Hargreaves, Natalya Verbitsky-Savitz</w:t>
      </w:r>
      <w:r>
        <w:tab/>
      </w:r>
      <w:r>
        <w:rPr>
          <w:rFonts w:ascii="Arial" w:hAnsi="Arial"/>
          <w:b/>
          <w:sz w:val="20"/>
        </w:rPr>
        <w:t>DATE:</w:t>
      </w:r>
      <w:r>
        <w:t xml:space="preserve"> </w:t>
      </w:r>
      <w:bookmarkStart w:id="3" w:name="DateMark"/>
      <w:bookmarkEnd w:id="3"/>
      <w:r w:rsidR="00910938">
        <w:t>6/18/2014</w:t>
      </w:r>
    </w:p>
    <w:p w:rsidR="00C1478C" w:rsidRDefault="00C1478C" w:rsidP="00B81C50">
      <w:pPr>
        <w:widowControl w:val="0"/>
        <w:tabs>
          <w:tab w:val="clear" w:pos="432"/>
          <w:tab w:val="left" w:pos="1440"/>
          <w:tab w:val="left" w:pos="8010"/>
        </w:tabs>
        <w:spacing w:line="240" w:lineRule="auto"/>
        <w:ind w:left="-446" w:right="-360" w:firstLine="446"/>
      </w:pPr>
      <w:bookmarkStart w:id="4" w:name="MemoNumber"/>
      <w:bookmarkEnd w:id="4"/>
    </w:p>
    <w:p w:rsidR="00C1478C" w:rsidRDefault="00206A25" w:rsidP="009143AF">
      <w:pPr>
        <w:widowControl w:val="0"/>
        <w:tabs>
          <w:tab w:val="clear" w:pos="432"/>
          <w:tab w:val="left" w:pos="1440"/>
          <w:tab w:val="left" w:pos="7380"/>
        </w:tabs>
        <w:spacing w:line="240" w:lineRule="auto"/>
        <w:ind w:left="1440" w:right="2923" w:hanging="1440"/>
      </w:pPr>
      <w:r>
        <w:rPr>
          <w:rFonts w:ascii="Arial" w:hAnsi="Arial"/>
          <w:b/>
          <w:sz w:val="20"/>
        </w:rPr>
        <w:t>SUBJECT</w:t>
      </w:r>
      <w:r>
        <w:t>:</w:t>
      </w:r>
      <w:r>
        <w:tab/>
      </w:r>
      <w:bookmarkStart w:id="5" w:name="Subject"/>
      <w:bookmarkEnd w:id="5"/>
      <w:r w:rsidR="00910938">
        <w:t>Partners for Our Children Data Request</w:t>
      </w:r>
    </w:p>
    <w:p w:rsidR="00C1478C" w:rsidRDefault="00132613">
      <w:pPr>
        <w:widowControl w:val="0"/>
        <w:tabs>
          <w:tab w:val="left" w:pos="720"/>
          <w:tab w:val="left" w:pos="7560"/>
        </w:tabs>
        <w:ind w:left="-446" w:right="14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6702425" cy="0"/>
                <wp:effectExtent l="12700" t="9525" r="9525" b="952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2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FB71E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05pt" to="527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+PfEAIAACg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" o:allowincell="f"/>
            </w:pict>
          </mc:Fallback>
        </mc:AlternateContent>
      </w:r>
    </w:p>
    <w:p w:rsidR="00C1478C" w:rsidRDefault="00C1478C">
      <w:pPr>
        <w:pStyle w:val="NormalSS"/>
        <w:sectPr w:rsidR="00C1478C">
          <w:headerReference w:type="default" r:id="rId11"/>
          <w:footerReference w:type="first" r:id="rId12"/>
          <w:type w:val="continuous"/>
          <w:pgSz w:w="12240" w:h="15840" w:code="1"/>
          <w:pgMar w:top="1080" w:right="965" w:bottom="1080" w:left="965" w:header="720" w:footer="720" w:gutter="0"/>
          <w:paperSrc w:first="3" w:other="3"/>
          <w:cols w:space="720"/>
          <w:titlePg/>
        </w:sectPr>
      </w:pPr>
    </w:p>
    <w:p w:rsidR="002B5E40" w:rsidRDefault="002B5E40" w:rsidP="002B5E40">
      <w:pPr>
        <w:pStyle w:val="NormalSS"/>
      </w:pPr>
      <w:bookmarkStart w:id="9" w:name="StartingPoint"/>
      <w:bookmarkEnd w:id="9"/>
      <w:r>
        <w:lastRenderedPageBreak/>
        <w:t>Mathematica Policy Research is conducting an evaluation of how Community-based Family Support Networks can effectively prevent and mitigate adverse childhood experiences (ACEs). Under contract with the ACEs Public Private Initiative (APPI), we are evaluating five APPI community-based family support networks in Washington State.</w:t>
      </w:r>
    </w:p>
    <w:p w:rsidR="002B5E40" w:rsidRDefault="002B5E40" w:rsidP="002B5E40">
      <w:pPr>
        <w:pStyle w:val="NormalSS"/>
      </w:pPr>
      <w:r>
        <w:t>To support this evaluati</w:t>
      </w:r>
      <w:bookmarkStart w:id="10" w:name="_GoBack"/>
      <w:bookmarkEnd w:id="10"/>
      <w:r>
        <w:t>on, we would like to obtain data from Partners for Our Children Data Portal. Specifically we are interested in data regarding investigations and assessments and in-home and out-of-home services cases</w:t>
      </w:r>
      <w:r w:rsidR="006F0CA5">
        <w:t xml:space="preserve"> in order to examine </w:t>
      </w:r>
      <w:r>
        <w:t>county-level trends since January 1, 2000</w:t>
      </w:r>
      <w:r w:rsidR="006F0CA5">
        <w:t xml:space="preserve"> in the five focal communities and to compare those to trends in similar communities in Washington state and to the state overall</w:t>
      </w:r>
      <w:r>
        <w:t>.</w:t>
      </w:r>
      <w:r w:rsidR="00BE3694">
        <w:t xml:space="preserve"> The measures and filters of interest are listed in Appendix A.</w:t>
      </w:r>
    </w:p>
    <w:p w:rsidR="000419B6" w:rsidRDefault="006F0CA5" w:rsidP="00910938">
      <w:pPr>
        <w:pStyle w:val="NormalSS"/>
      </w:pPr>
      <w:r>
        <w:t xml:space="preserve">We would like to receive county-level </w:t>
      </w:r>
      <w:r w:rsidRPr="007F17FD">
        <w:t>quarterly d</w:t>
      </w:r>
      <w:r>
        <w:t>ata for the entire S</w:t>
      </w:r>
      <w:r w:rsidRPr="002472C0">
        <w:t>tate of Washington.</w:t>
      </w:r>
      <w:r>
        <w:t xml:space="preserve"> </w:t>
      </w:r>
      <w:r w:rsidR="00910938">
        <w:t xml:space="preserve">We would prefer </w:t>
      </w:r>
      <w:r w:rsidR="00BE3694">
        <w:t xml:space="preserve">to receive </w:t>
      </w:r>
      <w:r w:rsidR="00910938">
        <w:t>a data file i</w:t>
      </w:r>
      <w:r w:rsidR="0021782A">
        <w:t>n SAS, STATA, or Excel formats, using Census-typ</w:t>
      </w:r>
      <w:r w:rsidR="00BE3694">
        <w:t xml:space="preserve">e structure (see Figure 1). </w:t>
      </w:r>
      <w:r w:rsidR="000419B6">
        <w:t>As shown in the example, t</w:t>
      </w:r>
      <w:r w:rsidR="00BE3694">
        <w:t>he data file should inc</w:t>
      </w:r>
      <w:r w:rsidR="0066070A">
        <w:t xml:space="preserve">lude a county ID variable, Year and </w:t>
      </w:r>
      <w:r w:rsidR="00BE3694">
        <w:t>Quarter variable</w:t>
      </w:r>
      <w:r w:rsidR="0066070A">
        <w:t>s</w:t>
      </w:r>
      <w:r w:rsidR="00BE3694">
        <w:t xml:space="preserve">, Filter Category, and the </w:t>
      </w:r>
      <w:r w:rsidR="000419B6">
        <w:t>measures of interest (V1-V5).</w:t>
      </w:r>
      <w:r w:rsidR="00BE3694">
        <w:t xml:space="preserve"> </w:t>
      </w:r>
      <w:r w:rsidR="000419B6">
        <w:t>Each record would then correspond to a county at a given point in time for either the total (Filter Category=”All”) or a specified sub-population (e.g., Filter Category=”CountFirst”.)</w:t>
      </w:r>
    </w:p>
    <w:p w:rsidR="000419B6" w:rsidRDefault="000419B6">
      <w:pPr>
        <w:tabs>
          <w:tab w:val="clear" w:pos="432"/>
        </w:tabs>
        <w:spacing w:line="240" w:lineRule="auto"/>
        <w:ind w:firstLine="0"/>
        <w:jc w:val="left"/>
      </w:pPr>
      <w:r>
        <w:br w:type="page"/>
      </w:r>
    </w:p>
    <w:p w:rsidR="0021782A" w:rsidRDefault="00BE3694" w:rsidP="0021782A">
      <w:pPr>
        <w:pStyle w:val="NormalSS"/>
        <w:ind w:firstLine="0"/>
      </w:pPr>
      <w:r>
        <w:lastRenderedPageBreak/>
        <w:t xml:space="preserve">Figure 1. Example </w:t>
      </w:r>
      <w:r w:rsidR="0021782A">
        <w:t>Data Format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1261"/>
        <w:gridCol w:w="1268"/>
        <w:gridCol w:w="1510"/>
        <w:gridCol w:w="875"/>
        <w:gridCol w:w="875"/>
        <w:gridCol w:w="875"/>
        <w:gridCol w:w="875"/>
        <w:gridCol w:w="850"/>
      </w:tblGrid>
      <w:tr w:rsidR="0066070A" w:rsidTr="0066070A">
        <w:tc>
          <w:tcPr>
            <w:tcW w:w="1187" w:type="dxa"/>
          </w:tcPr>
          <w:p w:rsidR="0066070A" w:rsidRPr="0066070A" w:rsidRDefault="0066070A" w:rsidP="0021782A">
            <w:pPr>
              <w:pStyle w:val="NormalSS"/>
              <w:ind w:firstLine="0"/>
            </w:pPr>
            <w:r w:rsidRPr="0066070A">
              <w:t>CountyID</w:t>
            </w:r>
          </w:p>
        </w:tc>
        <w:tc>
          <w:tcPr>
            <w:tcW w:w="1261" w:type="dxa"/>
          </w:tcPr>
          <w:p w:rsidR="0066070A" w:rsidRPr="0066070A" w:rsidRDefault="0066070A" w:rsidP="0021782A">
            <w:pPr>
              <w:pStyle w:val="NormalSS"/>
              <w:ind w:firstLine="0"/>
            </w:pPr>
            <w:r w:rsidRPr="0066070A">
              <w:t>Year</w:t>
            </w:r>
          </w:p>
        </w:tc>
        <w:tc>
          <w:tcPr>
            <w:tcW w:w="1268" w:type="dxa"/>
          </w:tcPr>
          <w:p w:rsidR="0066070A" w:rsidRPr="0066070A" w:rsidRDefault="0066070A" w:rsidP="0021782A">
            <w:pPr>
              <w:pStyle w:val="NormalSS"/>
              <w:ind w:firstLine="0"/>
            </w:pPr>
            <w:r w:rsidRPr="0066070A">
              <w:t>Quarter</w:t>
            </w:r>
          </w:p>
        </w:tc>
        <w:tc>
          <w:tcPr>
            <w:tcW w:w="1510" w:type="dxa"/>
          </w:tcPr>
          <w:p w:rsidR="0066070A" w:rsidRPr="0066070A" w:rsidRDefault="0066070A" w:rsidP="0021782A">
            <w:pPr>
              <w:pStyle w:val="NormalSS"/>
              <w:ind w:firstLine="0"/>
            </w:pPr>
            <w:r w:rsidRPr="0066070A">
              <w:t>Filter Category</w:t>
            </w:r>
          </w:p>
        </w:tc>
        <w:tc>
          <w:tcPr>
            <w:tcW w:w="875" w:type="dxa"/>
          </w:tcPr>
          <w:p w:rsidR="0066070A" w:rsidRPr="0066070A" w:rsidRDefault="0066070A" w:rsidP="0021782A">
            <w:pPr>
              <w:pStyle w:val="NormalSS"/>
              <w:ind w:firstLine="0"/>
            </w:pPr>
            <w:r w:rsidRPr="0066070A">
              <w:t>V1</w:t>
            </w:r>
          </w:p>
        </w:tc>
        <w:tc>
          <w:tcPr>
            <w:tcW w:w="875" w:type="dxa"/>
          </w:tcPr>
          <w:p w:rsidR="0066070A" w:rsidRPr="0066070A" w:rsidRDefault="0066070A" w:rsidP="0021782A">
            <w:pPr>
              <w:pStyle w:val="NormalSS"/>
              <w:ind w:firstLine="0"/>
            </w:pPr>
            <w:r w:rsidRPr="0066070A">
              <w:t>V2</w:t>
            </w:r>
          </w:p>
        </w:tc>
        <w:tc>
          <w:tcPr>
            <w:tcW w:w="875" w:type="dxa"/>
          </w:tcPr>
          <w:p w:rsidR="0066070A" w:rsidRPr="0066070A" w:rsidRDefault="0066070A" w:rsidP="0021782A">
            <w:pPr>
              <w:pStyle w:val="NormalSS"/>
              <w:ind w:firstLine="0"/>
            </w:pPr>
            <w:r w:rsidRPr="0066070A">
              <w:t>V3</w:t>
            </w:r>
          </w:p>
        </w:tc>
        <w:tc>
          <w:tcPr>
            <w:tcW w:w="875" w:type="dxa"/>
          </w:tcPr>
          <w:p w:rsidR="0066070A" w:rsidRPr="0066070A" w:rsidRDefault="0066070A" w:rsidP="0021782A">
            <w:pPr>
              <w:pStyle w:val="NormalSS"/>
              <w:ind w:firstLine="0"/>
            </w:pPr>
            <w:r w:rsidRPr="0066070A">
              <w:t>V4</w:t>
            </w:r>
          </w:p>
        </w:tc>
        <w:tc>
          <w:tcPr>
            <w:tcW w:w="850" w:type="dxa"/>
          </w:tcPr>
          <w:p w:rsidR="0066070A" w:rsidRDefault="0066070A" w:rsidP="0021782A">
            <w:pPr>
              <w:pStyle w:val="NormalSS"/>
              <w:ind w:firstLine="0"/>
            </w:pPr>
            <w:r w:rsidRPr="0066070A">
              <w:t>…</w:t>
            </w:r>
          </w:p>
        </w:tc>
      </w:tr>
      <w:tr w:rsidR="0066070A" w:rsidTr="0066070A">
        <w:tc>
          <w:tcPr>
            <w:tcW w:w="1187" w:type="dxa"/>
          </w:tcPr>
          <w:p w:rsidR="0066070A" w:rsidRDefault="0066070A" w:rsidP="0021782A">
            <w:pPr>
              <w:pStyle w:val="NormalSS"/>
              <w:ind w:firstLine="0"/>
            </w:pPr>
            <w:r>
              <w:t>Adams</w:t>
            </w:r>
          </w:p>
        </w:tc>
        <w:tc>
          <w:tcPr>
            <w:tcW w:w="1261" w:type="dxa"/>
          </w:tcPr>
          <w:p w:rsidR="0066070A" w:rsidRDefault="0066070A" w:rsidP="0021782A">
            <w:pPr>
              <w:pStyle w:val="NormalSS"/>
              <w:ind w:firstLine="0"/>
            </w:pPr>
            <w:r>
              <w:t>2000</w:t>
            </w:r>
          </w:p>
        </w:tc>
        <w:tc>
          <w:tcPr>
            <w:tcW w:w="1268" w:type="dxa"/>
          </w:tcPr>
          <w:p w:rsidR="0066070A" w:rsidRDefault="0066070A" w:rsidP="0021782A">
            <w:pPr>
              <w:pStyle w:val="NormalSS"/>
              <w:ind w:firstLine="0"/>
            </w:pPr>
            <w:r>
              <w:t>1</w:t>
            </w:r>
          </w:p>
        </w:tc>
        <w:tc>
          <w:tcPr>
            <w:tcW w:w="1510" w:type="dxa"/>
          </w:tcPr>
          <w:p w:rsidR="0066070A" w:rsidRDefault="0066070A" w:rsidP="0021782A">
            <w:pPr>
              <w:pStyle w:val="NormalSS"/>
              <w:ind w:firstLine="0"/>
            </w:pPr>
            <w:r>
              <w:t>All</w:t>
            </w: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  <w:r>
              <w:t>10</w:t>
            </w: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  <w:r>
              <w:t>…</w:t>
            </w: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50" w:type="dxa"/>
          </w:tcPr>
          <w:p w:rsidR="0066070A" w:rsidRDefault="0066070A" w:rsidP="0021782A">
            <w:pPr>
              <w:pStyle w:val="NormalSS"/>
              <w:ind w:firstLine="0"/>
            </w:pPr>
          </w:p>
        </w:tc>
      </w:tr>
      <w:tr w:rsidR="0066070A" w:rsidTr="0066070A">
        <w:tc>
          <w:tcPr>
            <w:tcW w:w="1187" w:type="dxa"/>
          </w:tcPr>
          <w:p w:rsidR="0066070A" w:rsidRDefault="0066070A" w:rsidP="0021782A">
            <w:pPr>
              <w:pStyle w:val="NormalSS"/>
              <w:ind w:firstLine="0"/>
            </w:pPr>
            <w:r>
              <w:t>Adams</w:t>
            </w:r>
          </w:p>
        </w:tc>
        <w:tc>
          <w:tcPr>
            <w:tcW w:w="1261" w:type="dxa"/>
          </w:tcPr>
          <w:p w:rsidR="0066070A" w:rsidRDefault="0066070A" w:rsidP="0021782A">
            <w:pPr>
              <w:pStyle w:val="NormalSS"/>
              <w:ind w:firstLine="0"/>
            </w:pPr>
            <w:r>
              <w:t>2000</w:t>
            </w:r>
          </w:p>
        </w:tc>
        <w:tc>
          <w:tcPr>
            <w:tcW w:w="1268" w:type="dxa"/>
          </w:tcPr>
          <w:p w:rsidR="0066070A" w:rsidRDefault="0066070A" w:rsidP="0021782A">
            <w:pPr>
              <w:pStyle w:val="NormalSS"/>
              <w:ind w:firstLine="0"/>
            </w:pPr>
            <w:r>
              <w:t>1</w:t>
            </w:r>
          </w:p>
        </w:tc>
        <w:tc>
          <w:tcPr>
            <w:tcW w:w="1510" w:type="dxa"/>
          </w:tcPr>
          <w:p w:rsidR="0066070A" w:rsidRDefault="0066070A" w:rsidP="0021782A">
            <w:pPr>
              <w:pStyle w:val="NormalSS"/>
              <w:ind w:firstLine="0"/>
            </w:pPr>
            <w:r>
              <w:t>CountFirst</w:t>
            </w: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  <w:r>
              <w:t>4</w:t>
            </w: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50" w:type="dxa"/>
          </w:tcPr>
          <w:p w:rsidR="0066070A" w:rsidRDefault="0066070A" w:rsidP="0021782A">
            <w:pPr>
              <w:pStyle w:val="NormalSS"/>
              <w:ind w:firstLine="0"/>
            </w:pPr>
          </w:p>
        </w:tc>
      </w:tr>
      <w:tr w:rsidR="0066070A" w:rsidTr="0066070A">
        <w:tc>
          <w:tcPr>
            <w:tcW w:w="1187" w:type="dxa"/>
          </w:tcPr>
          <w:p w:rsidR="0066070A" w:rsidRDefault="0066070A" w:rsidP="0021782A">
            <w:pPr>
              <w:pStyle w:val="NormalSS"/>
              <w:ind w:firstLine="0"/>
            </w:pPr>
            <w:r>
              <w:t>Adams</w:t>
            </w:r>
          </w:p>
        </w:tc>
        <w:tc>
          <w:tcPr>
            <w:tcW w:w="1261" w:type="dxa"/>
          </w:tcPr>
          <w:p w:rsidR="0066070A" w:rsidRDefault="0066070A" w:rsidP="0021782A">
            <w:pPr>
              <w:pStyle w:val="NormalSS"/>
              <w:ind w:firstLine="0"/>
            </w:pPr>
            <w:r>
              <w:t>2000</w:t>
            </w:r>
          </w:p>
        </w:tc>
        <w:tc>
          <w:tcPr>
            <w:tcW w:w="1268" w:type="dxa"/>
          </w:tcPr>
          <w:p w:rsidR="0066070A" w:rsidRDefault="0066070A" w:rsidP="0021782A">
            <w:pPr>
              <w:pStyle w:val="NormalSS"/>
              <w:ind w:firstLine="0"/>
            </w:pPr>
            <w:r>
              <w:t>1</w:t>
            </w:r>
          </w:p>
        </w:tc>
        <w:tc>
          <w:tcPr>
            <w:tcW w:w="1510" w:type="dxa"/>
          </w:tcPr>
          <w:p w:rsidR="0066070A" w:rsidRDefault="0066070A" w:rsidP="0021782A">
            <w:pPr>
              <w:pStyle w:val="NormalSS"/>
              <w:ind w:firstLine="0"/>
            </w:pPr>
            <w:r>
              <w:t>CountUnique</w:t>
            </w: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  <w:r>
              <w:t>6</w:t>
            </w: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50" w:type="dxa"/>
          </w:tcPr>
          <w:p w:rsidR="0066070A" w:rsidRDefault="0066070A" w:rsidP="0021782A">
            <w:pPr>
              <w:pStyle w:val="NormalSS"/>
              <w:ind w:firstLine="0"/>
            </w:pPr>
          </w:p>
        </w:tc>
      </w:tr>
      <w:tr w:rsidR="0066070A" w:rsidTr="0066070A">
        <w:tc>
          <w:tcPr>
            <w:tcW w:w="1187" w:type="dxa"/>
          </w:tcPr>
          <w:p w:rsidR="0066070A" w:rsidRDefault="0066070A" w:rsidP="0021782A">
            <w:pPr>
              <w:pStyle w:val="NormalSS"/>
              <w:ind w:firstLine="0"/>
            </w:pPr>
            <w:r>
              <w:t>Adams</w:t>
            </w:r>
          </w:p>
        </w:tc>
        <w:tc>
          <w:tcPr>
            <w:tcW w:w="1261" w:type="dxa"/>
          </w:tcPr>
          <w:p w:rsidR="0066070A" w:rsidRDefault="0066070A" w:rsidP="0021782A">
            <w:pPr>
              <w:pStyle w:val="NormalSS"/>
              <w:ind w:firstLine="0"/>
            </w:pPr>
            <w:r>
              <w:t>2000</w:t>
            </w:r>
          </w:p>
        </w:tc>
        <w:tc>
          <w:tcPr>
            <w:tcW w:w="1268" w:type="dxa"/>
          </w:tcPr>
          <w:p w:rsidR="0066070A" w:rsidRDefault="0066070A" w:rsidP="0021782A">
            <w:pPr>
              <w:pStyle w:val="NormalSS"/>
              <w:ind w:firstLine="0"/>
            </w:pPr>
            <w:r>
              <w:t>1</w:t>
            </w:r>
          </w:p>
        </w:tc>
        <w:tc>
          <w:tcPr>
            <w:tcW w:w="1510" w:type="dxa"/>
          </w:tcPr>
          <w:p w:rsidR="0066070A" w:rsidRDefault="0066070A" w:rsidP="0021782A">
            <w:pPr>
              <w:pStyle w:val="NormalSS"/>
              <w:ind w:firstLine="0"/>
            </w:pPr>
            <w:r>
              <w:t>AgeLT6</w:t>
            </w: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  <w:r>
              <w:t>3</w:t>
            </w: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50" w:type="dxa"/>
          </w:tcPr>
          <w:p w:rsidR="0066070A" w:rsidRDefault="0066070A" w:rsidP="0021782A">
            <w:pPr>
              <w:pStyle w:val="NormalSS"/>
              <w:ind w:firstLine="0"/>
            </w:pPr>
          </w:p>
        </w:tc>
      </w:tr>
      <w:tr w:rsidR="0066070A" w:rsidTr="0066070A">
        <w:tc>
          <w:tcPr>
            <w:tcW w:w="1187" w:type="dxa"/>
          </w:tcPr>
          <w:p w:rsidR="0066070A" w:rsidRDefault="0066070A" w:rsidP="0021782A">
            <w:pPr>
              <w:pStyle w:val="NormalSS"/>
              <w:ind w:firstLine="0"/>
            </w:pPr>
            <w:r>
              <w:t>Adams</w:t>
            </w:r>
          </w:p>
        </w:tc>
        <w:tc>
          <w:tcPr>
            <w:tcW w:w="1261" w:type="dxa"/>
          </w:tcPr>
          <w:p w:rsidR="0066070A" w:rsidRDefault="0066070A" w:rsidP="0021782A">
            <w:pPr>
              <w:pStyle w:val="NormalSS"/>
              <w:ind w:firstLine="0"/>
            </w:pPr>
            <w:r>
              <w:t>2000</w:t>
            </w:r>
          </w:p>
        </w:tc>
        <w:tc>
          <w:tcPr>
            <w:tcW w:w="1268" w:type="dxa"/>
          </w:tcPr>
          <w:p w:rsidR="0066070A" w:rsidRDefault="0066070A" w:rsidP="0021782A">
            <w:pPr>
              <w:pStyle w:val="NormalSS"/>
              <w:ind w:firstLine="0"/>
            </w:pPr>
            <w:r>
              <w:t>1</w:t>
            </w:r>
          </w:p>
        </w:tc>
        <w:tc>
          <w:tcPr>
            <w:tcW w:w="1510" w:type="dxa"/>
          </w:tcPr>
          <w:p w:rsidR="0066070A" w:rsidRDefault="0066070A" w:rsidP="0021782A">
            <w:pPr>
              <w:pStyle w:val="NormalSS"/>
              <w:ind w:firstLine="0"/>
            </w:pPr>
            <w:r>
              <w:t>AgeGE6</w:t>
            </w: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  <w:r>
              <w:t>7</w:t>
            </w: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50" w:type="dxa"/>
          </w:tcPr>
          <w:p w:rsidR="0066070A" w:rsidRDefault="0066070A" w:rsidP="0021782A">
            <w:pPr>
              <w:pStyle w:val="NormalSS"/>
              <w:ind w:firstLine="0"/>
            </w:pPr>
          </w:p>
        </w:tc>
      </w:tr>
      <w:tr w:rsidR="0066070A" w:rsidTr="0066070A">
        <w:tc>
          <w:tcPr>
            <w:tcW w:w="1187" w:type="dxa"/>
          </w:tcPr>
          <w:p w:rsidR="0066070A" w:rsidRDefault="0066070A" w:rsidP="0021782A">
            <w:pPr>
              <w:pStyle w:val="NormalSS"/>
              <w:ind w:firstLine="0"/>
            </w:pPr>
            <w:r>
              <w:t>…</w:t>
            </w:r>
          </w:p>
        </w:tc>
        <w:tc>
          <w:tcPr>
            <w:tcW w:w="1261" w:type="dxa"/>
          </w:tcPr>
          <w:p w:rsidR="0066070A" w:rsidRDefault="0066070A" w:rsidP="0021782A">
            <w:pPr>
              <w:pStyle w:val="NormalSS"/>
              <w:ind w:firstLine="0"/>
            </w:pPr>
            <w:r>
              <w:t>…</w:t>
            </w:r>
          </w:p>
        </w:tc>
        <w:tc>
          <w:tcPr>
            <w:tcW w:w="1268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1510" w:type="dxa"/>
          </w:tcPr>
          <w:p w:rsidR="0066070A" w:rsidRDefault="0066070A" w:rsidP="0021782A">
            <w:pPr>
              <w:pStyle w:val="NormalSS"/>
              <w:ind w:firstLine="0"/>
            </w:pPr>
            <w:r>
              <w:t>…</w:t>
            </w: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  <w:r>
              <w:t>…</w:t>
            </w: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75" w:type="dxa"/>
          </w:tcPr>
          <w:p w:rsidR="0066070A" w:rsidRDefault="0066070A" w:rsidP="0021782A">
            <w:pPr>
              <w:pStyle w:val="NormalSS"/>
              <w:ind w:firstLine="0"/>
            </w:pPr>
          </w:p>
        </w:tc>
        <w:tc>
          <w:tcPr>
            <w:tcW w:w="850" w:type="dxa"/>
          </w:tcPr>
          <w:p w:rsidR="0066070A" w:rsidRDefault="0066070A" w:rsidP="0021782A">
            <w:pPr>
              <w:pStyle w:val="NormalSS"/>
              <w:ind w:firstLine="0"/>
            </w:pPr>
          </w:p>
        </w:tc>
      </w:tr>
    </w:tbl>
    <w:p w:rsidR="000419B6" w:rsidRDefault="000419B6" w:rsidP="00BE3694">
      <w:pPr>
        <w:pStyle w:val="Heading2"/>
      </w:pPr>
    </w:p>
    <w:p w:rsidR="000419B6" w:rsidRDefault="000419B6" w:rsidP="000419B6">
      <w:r>
        <w:br w:type="page"/>
      </w:r>
    </w:p>
    <w:p w:rsidR="00910938" w:rsidRDefault="00BE3694" w:rsidP="00BE3694">
      <w:pPr>
        <w:pStyle w:val="Heading2"/>
      </w:pPr>
      <w:r w:rsidRPr="00BE3694">
        <w:lastRenderedPageBreak/>
        <w:t xml:space="preserve">APPENDIX A. </w:t>
      </w:r>
      <w:r w:rsidR="00DC3C24" w:rsidRPr="00BE3694">
        <w:t>LIST</w:t>
      </w:r>
      <w:r w:rsidR="00910938" w:rsidRPr="00BE3694">
        <w:t xml:space="preserve"> OF </w:t>
      </w:r>
      <w:r w:rsidR="00DC3C24" w:rsidRPr="00BE3694">
        <w:t>MEASURES</w:t>
      </w:r>
      <w:r w:rsidRPr="00BE3694">
        <w:t xml:space="preserve"> AND FILTERS.</w:t>
      </w:r>
    </w:p>
    <w:p w:rsidR="00BE3694" w:rsidRPr="00BE3694" w:rsidRDefault="00BE3694" w:rsidP="00BE3694">
      <w:r>
        <w:t>We are interested in the following receiving data on the following measures:</w:t>
      </w:r>
    </w:p>
    <w:p w:rsidR="00910938" w:rsidRDefault="00910938" w:rsidP="00DC3C24">
      <w:pPr>
        <w:pStyle w:val="ListParagraph"/>
        <w:numPr>
          <w:ilvl w:val="1"/>
          <w:numId w:val="37"/>
        </w:numPr>
        <w:spacing w:after="200" w:line="276" w:lineRule="auto"/>
        <w:ind w:left="1152" w:right="0"/>
        <w:jc w:val="left"/>
      </w:pPr>
      <w:r>
        <w:t>Investigations and assessments (screened-in intake)</w:t>
      </w:r>
    </w:p>
    <w:p w:rsidR="00910938" w:rsidRDefault="00910938" w:rsidP="00DC3C24">
      <w:pPr>
        <w:pStyle w:val="ListParagraph"/>
        <w:numPr>
          <w:ilvl w:val="0"/>
          <w:numId w:val="38"/>
        </w:numPr>
        <w:spacing w:after="200" w:line="276" w:lineRule="auto"/>
        <w:ind w:left="1512" w:right="0"/>
        <w:jc w:val="left"/>
      </w:pPr>
      <w:r>
        <w:t>Count of the number of screened-in intake cases opened during a quarter</w:t>
      </w:r>
      <w:r w:rsidR="00BE3694">
        <w:t xml:space="preserve"> [A2]</w:t>
      </w:r>
    </w:p>
    <w:p w:rsidR="00910938" w:rsidRDefault="00910938" w:rsidP="00DC3C24">
      <w:pPr>
        <w:pStyle w:val="ListParagraph"/>
        <w:numPr>
          <w:ilvl w:val="0"/>
          <w:numId w:val="38"/>
        </w:numPr>
        <w:spacing w:after="200" w:line="276" w:lineRule="auto"/>
        <w:ind w:left="1512" w:right="0"/>
        <w:jc w:val="left"/>
      </w:pPr>
      <w:r>
        <w:t>Count of the number of screened-in intake ca</w:t>
      </w:r>
      <w:r w:rsidR="00BE3694">
        <w:t>ses closed during a quarter [A3]</w:t>
      </w:r>
    </w:p>
    <w:p w:rsidR="00910938" w:rsidRPr="007F17FD" w:rsidRDefault="00910938" w:rsidP="00DC3C24">
      <w:pPr>
        <w:pStyle w:val="ListParagraph"/>
        <w:numPr>
          <w:ilvl w:val="0"/>
          <w:numId w:val="38"/>
        </w:numPr>
        <w:spacing w:after="200" w:line="276" w:lineRule="auto"/>
        <w:ind w:left="1512" w:right="0"/>
        <w:jc w:val="left"/>
      </w:pPr>
      <w:r w:rsidRPr="007F17FD">
        <w:t>For year-long cohorts of screened-in intakes, percentage of cases re-referred to the system within 12 months of initial referral</w:t>
      </w:r>
      <w:r w:rsidR="00BE3694" w:rsidRPr="007F17FD">
        <w:t xml:space="preserve"> [</w:t>
      </w:r>
      <w:r w:rsidRPr="007F17FD">
        <w:t>A4</w:t>
      </w:r>
      <w:r w:rsidR="00BE3694" w:rsidRPr="007F17FD">
        <w:t>]</w:t>
      </w:r>
    </w:p>
    <w:p w:rsidR="00910938" w:rsidRPr="00DC74AF" w:rsidRDefault="00910938" w:rsidP="00DC3C24">
      <w:pPr>
        <w:pStyle w:val="ListParagraph"/>
        <w:numPr>
          <w:ilvl w:val="1"/>
          <w:numId w:val="37"/>
        </w:numPr>
        <w:spacing w:after="200" w:line="276" w:lineRule="auto"/>
        <w:ind w:left="1152" w:right="0"/>
        <w:jc w:val="left"/>
      </w:pPr>
      <w:r w:rsidRPr="00DC74AF">
        <w:t>In-home services (placement prevention services)</w:t>
      </w:r>
    </w:p>
    <w:p w:rsidR="00910938" w:rsidRDefault="00910938" w:rsidP="00DC3C24">
      <w:pPr>
        <w:pStyle w:val="ListParagraph"/>
        <w:numPr>
          <w:ilvl w:val="0"/>
          <w:numId w:val="40"/>
        </w:numPr>
        <w:spacing w:after="200" w:line="276" w:lineRule="auto"/>
        <w:ind w:left="1512" w:right="0"/>
        <w:jc w:val="left"/>
      </w:pPr>
      <w:r>
        <w:t>Count of the number of in-home services</w:t>
      </w:r>
      <w:r w:rsidR="00BE3694">
        <w:t xml:space="preserve"> cases opened during a quarter [B2]</w:t>
      </w:r>
    </w:p>
    <w:p w:rsidR="00910938" w:rsidRDefault="00910938" w:rsidP="00DC3C24">
      <w:pPr>
        <w:pStyle w:val="ListParagraph"/>
        <w:numPr>
          <w:ilvl w:val="0"/>
          <w:numId w:val="40"/>
        </w:numPr>
        <w:spacing w:after="200" w:line="276" w:lineRule="auto"/>
        <w:ind w:left="1512" w:right="0"/>
        <w:jc w:val="left"/>
      </w:pPr>
      <w:r>
        <w:t>Counts of the number of in-home ca</w:t>
      </w:r>
      <w:r w:rsidR="00BE3694">
        <w:t>ses closed during a quarter [B3]</w:t>
      </w:r>
    </w:p>
    <w:p w:rsidR="00910938" w:rsidRDefault="00910938" w:rsidP="00DC3C24">
      <w:pPr>
        <w:pStyle w:val="ListParagraph"/>
        <w:numPr>
          <w:ilvl w:val="0"/>
          <w:numId w:val="40"/>
        </w:numPr>
        <w:spacing w:after="200" w:line="276" w:lineRule="auto"/>
        <w:ind w:left="1512" w:right="0"/>
        <w:jc w:val="left"/>
      </w:pPr>
      <w:r>
        <w:t xml:space="preserve">For year-long cohorts on in-home service cases, the percentage of cases that have at least one child places in out-of-home care </w:t>
      </w:r>
      <w:r w:rsidRPr="007F17FD">
        <w:t>within 12 months</w:t>
      </w:r>
      <w:r>
        <w:t xml:space="preserve"> since open</w:t>
      </w:r>
      <w:r w:rsidR="00BE3694">
        <w:t>ing the in-home service case [B4]</w:t>
      </w:r>
    </w:p>
    <w:p w:rsidR="00910938" w:rsidRDefault="00910938" w:rsidP="00DC3C24">
      <w:pPr>
        <w:pStyle w:val="ListParagraph"/>
        <w:numPr>
          <w:ilvl w:val="1"/>
          <w:numId w:val="37"/>
        </w:numPr>
        <w:spacing w:after="200" w:line="276" w:lineRule="auto"/>
        <w:ind w:left="1152" w:right="0"/>
        <w:jc w:val="left"/>
      </w:pPr>
      <w:r>
        <w:t>Out-of-home care services</w:t>
      </w:r>
    </w:p>
    <w:p w:rsidR="00910938" w:rsidRDefault="00910938" w:rsidP="00DC3C24">
      <w:pPr>
        <w:pStyle w:val="ListParagraph"/>
        <w:numPr>
          <w:ilvl w:val="2"/>
          <w:numId w:val="37"/>
        </w:numPr>
        <w:spacing w:after="200" w:line="276" w:lineRule="auto"/>
        <w:ind w:left="1872" w:right="0"/>
        <w:jc w:val="left"/>
      </w:pPr>
      <w:r>
        <w:t>Counts of the number of entries into out-of</w:t>
      </w:r>
      <w:r w:rsidR="00BE3694">
        <w:t>-home care during a quarter [C2]</w:t>
      </w:r>
    </w:p>
    <w:p w:rsidR="00910938" w:rsidRDefault="00910938" w:rsidP="00DC3C24">
      <w:pPr>
        <w:pStyle w:val="ListParagraph"/>
        <w:numPr>
          <w:ilvl w:val="2"/>
          <w:numId w:val="37"/>
        </w:numPr>
        <w:spacing w:after="200" w:line="276" w:lineRule="auto"/>
        <w:ind w:left="1872" w:right="0"/>
        <w:jc w:val="left"/>
      </w:pPr>
      <w:r>
        <w:t>Counts of the number of exits from out</w:t>
      </w:r>
      <w:r w:rsidR="00BE3694">
        <w:t>-of-home care during a quarter [C3]</w:t>
      </w:r>
    </w:p>
    <w:p w:rsidR="00910938" w:rsidRDefault="00910938" w:rsidP="00DC3C24">
      <w:pPr>
        <w:pStyle w:val="ListParagraph"/>
        <w:numPr>
          <w:ilvl w:val="2"/>
          <w:numId w:val="37"/>
        </w:numPr>
        <w:spacing w:after="200" w:line="276" w:lineRule="auto"/>
        <w:ind w:left="1872" w:right="0"/>
        <w:jc w:val="left"/>
      </w:pPr>
      <w:r>
        <w:t xml:space="preserve">For year-long cohorts of exits from out-of-home care, the percentage of children re-entering out-of-home care within </w:t>
      </w:r>
      <w:r w:rsidRPr="007F17FD">
        <w:t>12 months</w:t>
      </w:r>
      <w:r w:rsidR="00BE3694" w:rsidRPr="007F17FD">
        <w:t xml:space="preserve"> a</w:t>
      </w:r>
      <w:r w:rsidR="00BE3694">
        <w:t>fter initial exit [C5]</w:t>
      </w:r>
    </w:p>
    <w:p w:rsidR="00BE3694" w:rsidRPr="00BE3694" w:rsidRDefault="00BE3694" w:rsidP="00BE3694">
      <w:pPr>
        <w:pStyle w:val="NormalSS"/>
      </w:pPr>
      <w:r>
        <w:t>For each of the measures above we are interested in the following filters:</w:t>
      </w:r>
    </w:p>
    <w:p w:rsidR="00910938" w:rsidRDefault="00910938" w:rsidP="00910938">
      <w:pPr>
        <w:pStyle w:val="ListParagraph"/>
        <w:numPr>
          <w:ilvl w:val="0"/>
          <w:numId w:val="41"/>
        </w:numPr>
        <w:spacing w:after="200" w:line="276" w:lineRule="auto"/>
        <w:ind w:right="0"/>
        <w:jc w:val="left"/>
      </w:pPr>
      <w:r>
        <w:t>Count type (all, first, unique) [a1]</w:t>
      </w:r>
    </w:p>
    <w:p w:rsidR="00910938" w:rsidRDefault="00910938" w:rsidP="00910938">
      <w:pPr>
        <w:pStyle w:val="ListParagraph"/>
        <w:numPr>
          <w:ilvl w:val="0"/>
          <w:numId w:val="41"/>
        </w:numPr>
        <w:spacing w:after="200" w:line="276" w:lineRule="auto"/>
        <w:ind w:right="0"/>
        <w:jc w:val="left"/>
      </w:pPr>
      <w:r>
        <w:t>Age of children (all, under 6, 6-17) [a3]</w:t>
      </w:r>
    </w:p>
    <w:p w:rsidR="00910938" w:rsidRDefault="00910938" w:rsidP="00910938">
      <w:pPr>
        <w:pStyle w:val="ListParagraph"/>
        <w:numPr>
          <w:ilvl w:val="0"/>
          <w:numId w:val="41"/>
        </w:numPr>
        <w:spacing w:after="200" w:line="276" w:lineRule="auto"/>
        <w:ind w:right="0"/>
        <w:jc w:val="left"/>
      </w:pPr>
      <w:r>
        <w:t>Race/ethnicity (all, American Indian/Alaskan Native, Asian, black/African American, white/Caucasian, Native Hawaiian/Pacific Islander, other races, unknown, and multiracial) [a4]</w:t>
      </w:r>
    </w:p>
    <w:p w:rsidR="00910938" w:rsidRDefault="00910938" w:rsidP="00910938">
      <w:pPr>
        <w:pStyle w:val="ListParagraph"/>
        <w:numPr>
          <w:ilvl w:val="0"/>
          <w:numId w:val="41"/>
        </w:numPr>
        <w:spacing w:after="200" w:line="276" w:lineRule="auto"/>
        <w:ind w:right="0"/>
        <w:jc w:val="left"/>
      </w:pPr>
      <w:r>
        <w:t>County [a5]</w:t>
      </w:r>
    </w:p>
    <w:p w:rsidR="00910938" w:rsidRDefault="00910938" w:rsidP="00910938">
      <w:pPr>
        <w:pStyle w:val="ListParagraph"/>
        <w:numPr>
          <w:ilvl w:val="0"/>
          <w:numId w:val="41"/>
        </w:numPr>
        <w:spacing w:after="200" w:line="276" w:lineRule="auto"/>
        <w:ind w:right="0"/>
        <w:jc w:val="left"/>
      </w:pPr>
      <w:r>
        <w:t>Allegation [a6]</w:t>
      </w:r>
    </w:p>
    <w:p w:rsidR="00910938" w:rsidRDefault="00910938" w:rsidP="00910938">
      <w:pPr>
        <w:pStyle w:val="ListParagraph"/>
        <w:numPr>
          <w:ilvl w:val="0"/>
          <w:numId w:val="41"/>
        </w:numPr>
        <w:spacing w:after="200" w:line="276" w:lineRule="auto"/>
        <w:ind w:right="0"/>
        <w:jc w:val="left"/>
      </w:pPr>
      <w:r>
        <w:t>Allegation Finding [a7]</w:t>
      </w:r>
    </w:p>
    <w:p w:rsidR="00561227" w:rsidRPr="00561227" w:rsidRDefault="00BE3694" w:rsidP="00721F0A">
      <w:pPr>
        <w:pStyle w:val="NormalSScontinued"/>
      </w:pPr>
      <w:r>
        <w:t>NOTE: The numbers in brackets refer to the numbers from the Partners for Our Children data list of measures and filters.</w:t>
      </w:r>
      <w:bookmarkStart w:id="11" w:name="CC"/>
      <w:bookmarkEnd w:id="11"/>
    </w:p>
    <w:p w:rsidR="00561227" w:rsidRPr="00047872" w:rsidRDefault="00561227" w:rsidP="00561227">
      <w:pPr>
        <w:pStyle w:val="NormalSS"/>
        <w:ind w:firstLine="450"/>
      </w:pPr>
    </w:p>
    <w:sectPr w:rsidR="00561227" w:rsidRPr="00047872" w:rsidSect="00C1478C">
      <w:type w:val="continuous"/>
      <w:pgSz w:w="12240" w:h="15840" w:code="1"/>
      <w:pgMar w:top="2880" w:right="1440" w:bottom="1080" w:left="1440" w:header="1440" w:footer="720" w:gutter="0"/>
      <w:paperSrc w:first="3" w:other="3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12E" w:rsidRDefault="00CE012E">
      <w:pPr>
        <w:spacing w:line="240" w:lineRule="auto"/>
      </w:pPr>
      <w:r>
        <w:separator/>
      </w:r>
    </w:p>
  </w:endnote>
  <w:endnote w:type="continuationSeparator" w:id="0">
    <w:p w:rsidR="00CE012E" w:rsidRDefault="00CE01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6C6" w:rsidRDefault="00AA56C6">
    <w:pPr>
      <w:pStyle w:val="Footer"/>
      <w:jc w:val="right"/>
      <w:rPr>
        <w:sz w:val="20"/>
      </w:rPr>
    </w:pPr>
    <w:r>
      <w:rPr>
        <w:sz w:val="20"/>
      </w:rPr>
      <w:t>An Affirmative Action/Equal Opportunity Employer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78A" w:rsidRDefault="00CC778A">
    <w:pPr>
      <w:pStyle w:val="Footer"/>
      <w:jc w:val="right"/>
      <w:rPr>
        <w:sz w:val="20"/>
      </w:rPr>
    </w:pPr>
    <w:r>
      <w:rPr>
        <w:sz w:val="20"/>
      </w:rPr>
      <w:t>An Affirmative Action/Equal Opportunity Employer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12E" w:rsidRDefault="00CE012E">
      <w:pPr>
        <w:ind w:firstLine="0"/>
      </w:pPr>
      <w:r>
        <w:separator/>
      </w:r>
    </w:p>
  </w:footnote>
  <w:footnote w:type="continuationSeparator" w:id="0">
    <w:p w:rsidR="00CE012E" w:rsidRDefault="00CE012E">
      <w:pPr>
        <w:spacing w:line="240" w:lineRule="auto"/>
        <w:ind w:firstLine="0"/>
      </w:pPr>
      <w:r>
        <w:separator/>
      </w:r>
    </w:p>
    <w:p w:rsidR="00CE012E" w:rsidRDefault="00CE012E">
      <w:pPr>
        <w:ind w:firstLine="0"/>
      </w:pPr>
      <w:r>
        <w:rPr>
          <w:i/>
        </w:rPr>
        <w:t>(continued)</w:t>
      </w:r>
    </w:p>
  </w:footnote>
  <w:footnote w:type="continuationNotice" w:id="1">
    <w:p w:rsidR="00CE012E" w:rsidRDefault="00CE01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6C6" w:rsidRDefault="00AA56C6">
    <w:pPr>
      <w:tabs>
        <w:tab w:val="clear" w:pos="432"/>
        <w:tab w:val="left" w:pos="1260"/>
      </w:tabs>
      <w:spacing w:line="240" w:lineRule="auto"/>
      <w:ind w:firstLine="0"/>
      <w:rPr>
        <w:bCs/>
      </w:rPr>
    </w:pPr>
    <w:r>
      <w:rPr>
        <w:bCs/>
      </w:rPr>
      <w:t>MEMO TO:</w:t>
    </w:r>
    <w:r>
      <w:rPr>
        <w:bCs/>
      </w:rPr>
      <w:tab/>
      <w:t>afjak</w:t>
    </w:r>
  </w:p>
  <w:p w:rsidR="00AA56C6" w:rsidRDefault="00AA56C6">
    <w:pPr>
      <w:tabs>
        <w:tab w:val="left" w:pos="-1109"/>
        <w:tab w:val="left" w:pos="-720"/>
        <w:tab w:val="left" w:pos="1260"/>
        <w:tab w:val="left" w:pos="7675"/>
      </w:tabs>
      <w:spacing w:line="240" w:lineRule="auto"/>
      <w:ind w:firstLine="0"/>
      <w:rPr>
        <w:bCs/>
      </w:rPr>
    </w:pPr>
    <w:r>
      <w:rPr>
        <w:bCs/>
      </w:rPr>
      <w:t>FROM:</w:t>
    </w:r>
    <w:r>
      <w:rPr>
        <w:bCs/>
      </w:rPr>
      <w:tab/>
      <w:t>fakfj</w:t>
    </w:r>
  </w:p>
  <w:p w:rsidR="00AA56C6" w:rsidRDefault="00AA56C6">
    <w:pPr>
      <w:tabs>
        <w:tab w:val="left" w:pos="-1109"/>
        <w:tab w:val="left" w:pos="-720"/>
        <w:tab w:val="left" w:pos="1260"/>
        <w:tab w:val="left" w:pos="7675"/>
      </w:tabs>
      <w:spacing w:line="240" w:lineRule="auto"/>
      <w:ind w:firstLine="0"/>
      <w:rPr>
        <w:bCs/>
      </w:rPr>
    </w:pPr>
    <w:r>
      <w:rPr>
        <w:bCs/>
      </w:rPr>
      <w:t>DATE:</w:t>
    </w:r>
    <w:r>
      <w:rPr>
        <w:bCs/>
      </w:rPr>
      <w:tab/>
      <w:t>10/28/2011</w:t>
    </w:r>
  </w:p>
  <w:p w:rsidR="00AA56C6" w:rsidRDefault="00AA56C6">
    <w:pPr>
      <w:tabs>
        <w:tab w:val="left" w:pos="-1109"/>
        <w:tab w:val="left" w:pos="-720"/>
        <w:tab w:val="left" w:pos="1260"/>
        <w:tab w:val="left" w:pos="7675"/>
      </w:tabs>
      <w:spacing w:line="240" w:lineRule="auto"/>
      <w:ind w:firstLine="0"/>
      <w:rPr>
        <w:rStyle w:val="PageNumber"/>
        <w:bCs/>
      </w:rPr>
    </w:pPr>
    <w:r>
      <w:rPr>
        <w:bCs/>
      </w:rPr>
      <w:t>PAGE:</w:t>
    </w:r>
    <w:r>
      <w:rPr>
        <w:bCs/>
      </w:rPr>
      <w:tab/>
    </w:r>
    <w:r w:rsidR="00C0379F">
      <w:rPr>
        <w:rStyle w:val="PageNumber"/>
        <w:bCs/>
      </w:rPr>
      <w:fldChar w:fldCharType="begin"/>
    </w:r>
    <w:r>
      <w:rPr>
        <w:rStyle w:val="PageNumber"/>
        <w:bCs/>
      </w:rPr>
      <w:instrText xml:space="preserve"> PAGE </w:instrText>
    </w:r>
    <w:r w:rsidR="00C0379F">
      <w:rPr>
        <w:rStyle w:val="PageNumber"/>
        <w:bCs/>
      </w:rPr>
      <w:fldChar w:fldCharType="separate"/>
    </w:r>
    <w:r>
      <w:rPr>
        <w:rStyle w:val="PageNumber"/>
        <w:bCs/>
        <w:noProof/>
      </w:rPr>
      <w:t>2</w:t>
    </w:r>
    <w:r w:rsidR="00C0379F">
      <w:rPr>
        <w:rStyle w:val="PageNumber"/>
        <w:bCs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78A" w:rsidRDefault="00CC778A">
    <w:pPr>
      <w:tabs>
        <w:tab w:val="clear" w:pos="432"/>
        <w:tab w:val="left" w:pos="1260"/>
      </w:tabs>
      <w:spacing w:line="240" w:lineRule="auto"/>
      <w:ind w:firstLine="0"/>
      <w:rPr>
        <w:bCs/>
      </w:rPr>
    </w:pPr>
    <w:r>
      <w:rPr>
        <w:bCs/>
      </w:rPr>
      <w:t>MEMO TO:</w:t>
    </w:r>
    <w:r>
      <w:rPr>
        <w:bCs/>
      </w:rPr>
      <w:tab/>
    </w:r>
    <w:bookmarkStart w:id="6" w:name="HeaderTo"/>
    <w:bookmarkEnd w:id="6"/>
    <w:r w:rsidR="00910938">
      <w:rPr>
        <w:bCs/>
      </w:rPr>
      <w:t>Benjamin Berres, Joseph A. Mienko, Gregor Passolt</w:t>
    </w:r>
  </w:p>
  <w:p w:rsidR="00CC778A" w:rsidRDefault="00CC778A">
    <w:pPr>
      <w:tabs>
        <w:tab w:val="left" w:pos="-1109"/>
        <w:tab w:val="left" w:pos="-720"/>
        <w:tab w:val="left" w:pos="1260"/>
        <w:tab w:val="left" w:pos="7675"/>
      </w:tabs>
      <w:spacing w:line="240" w:lineRule="auto"/>
      <w:ind w:firstLine="0"/>
      <w:rPr>
        <w:bCs/>
      </w:rPr>
    </w:pPr>
    <w:r>
      <w:rPr>
        <w:bCs/>
      </w:rPr>
      <w:t>FROM:</w:t>
    </w:r>
    <w:r>
      <w:rPr>
        <w:bCs/>
      </w:rPr>
      <w:tab/>
    </w:r>
    <w:bookmarkStart w:id="7" w:name="HeaderFrom"/>
    <w:bookmarkEnd w:id="7"/>
    <w:r w:rsidR="00910938">
      <w:rPr>
        <w:bCs/>
      </w:rPr>
      <w:t>Meg Hargreaves, Natalya Verbitsky-Savitz</w:t>
    </w:r>
  </w:p>
  <w:p w:rsidR="00CC778A" w:rsidRDefault="00CC778A">
    <w:pPr>
      <w:tabs>
        <w:tab w:val="left" w:pos="-1109"/>
        <w:tab w:val="left" w:pos="-720"/>
        <w:tab w:val="left" w:pos="1260"/>
        <w:tab w:val="left" w:pos="7675"/>
      </w:tabs>
      <w:spacing w:line="240" w:lineRule="auto"/>
      <w:ind w:firstLine="0"/>
      <w:rPr>
        <w:bCs/>
      </w:rPr>
    </w:pPr>
    <w:r>
      <w:rPr>
        <w:bCs/>
      </w:rPr>
      <w:t>DATE:</w:t>
    </w:r>
    <w:r>
      <w:rPr>
        <w:bCs/>
      </w:rPr>
      <w:tab/>
    </w:r>
    <w:bookmarkStart w:id="8" w:name="HeaderDateMark"/>
    <w:bookmarkEnd w:id="8"/>
    <w:r w:rsidR="00910938">
      <w:rPr>
        <w:bCs/>
      </w:rPr>
      <w:t>6/18/2014</w:t>
    </w:r>
  </w:p>
  <w:p w:rsidR="00CC778A" w:rsidRDefault="00CC778A">
    <w:pPr>
      <w:tabs>
        <w:tab w:val="left" w:pos="-1109"/>
        <w:tab w:val="left" w:pos="-720"/>
        <w:tab w:val="left" w:pos="1260"/>
        <w:tab w:val="left" w:pos="7675"/>
      </w:tabs>
      <w:spacing w:line="240" w:lineRule="auto"/>
      <w:ind w:firstLine="0"/>
      <w:rPr>
        <w:rStyle w:val="PageNumber"/>
        <w:bCs/>
      </w:rPr>
    </w:pPr>
    <w:r>
      <w:rPr>
        <w:bCs/>
      </w:rPr>
      <w:t>PAGE:</w:t>
    </w:r>
    <w:r>
      <w:rPr>
        <w:bCs/>
      </w:rPr>
      <w:tab/>
    </w:r>
    <w:r w:rsidR="00C0379F">
      <w:rPr>
        <w:rStyle w:val="PageNumber"/>
        <w:bCs/>
      </w:rPr>
      <w:fldChar w:fldCharType="begin"/>
    </w:r>
    <w:r>
      <w:rPr>
        <w:rStyle w:val="PageNumber"/>
        <w:bCs/>
      </w:rPr>
      <w:instrText xml:space="preserve"> PAGE </w:instrText>
    </w:r>
    <w:r w:rsidR="00C0379F">
      <w:rPr>
        <w:rStyle w:val="PageNumber"/>
        <w:bCs/>
      </w:rPr>
      <w:fldChar w:fldCharType="separate"/>
    </w:r>
    <w:r w:rsidR="00132613">
      <w:rPr>
        <w:rStyle w:val="PageNumber"/>
        <w:bCs/>
        <w:noProof/>
      </w:rPr>
      <w:t>3</w:t>
    </w:r>
    <w:r w:rsidR="00C0379F">
      <w:rPr>
        <w:rStyle w:val="PageNumber"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024A"/>
    <w:multiLevelType w:val="singleLevel"/>
    <w:tmpl w:val="6D6EA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DB5791"/>
    <w:multiLevelType w:val="hybridMultilevel"/>
    <w:tmpl w:val="8EAA7246"/>
    <w:lvl w:ilvl="0" w:tplc="4CEA04B6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">
    <w:nsid w:val="175F4639"/>
    <w:multiLevelType w:val="hybridMultilevel"/>
    <w:tmpl w:val="9A7E40E0"/>
    <w:lvl w:ilvl="0" w:tplc="07603E52">
      <w:start w:val="1"/>
      <w:numFmt w:val="bullet"/>
      <w:pStyle w:val="Dash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487904"/>
    <w:multiLevelType w:val="hybridMultilevel"/>
    <w:tmpl w:val="B120BB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8557521"/>
    <w:multiLevelType w:val="hybridMultilevel"/>
    <w:tmpl w:val="819018D2"/>
    <w:lvl w:ilvl="0" w:tplc="43CEBFD2">
      <w:start w:val="1"/>
      <w:numFmt w:val="decimal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5">
    <w:nsid w:val="2B6B5A15"/>
    <w:multiLevelType w:val="singleLevel"/>
    <w:tmpl w:val="6E065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D597A04"/>
    <w:multiLevelType w:val="hybridMultilevel"/>
    <w:tmpl w:val="9400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406AC"/>
    <w:multiLevelType w:val="hybridMultilevel"/>
    <w:tmpl w:val="551A3F5E"/>
    <w:lvl w:ilvl="0" w:tplc="C6789608">
      <w:start w:val="1"/>
      <w:numFmt w:val="decimal"/>
      <w:pStyle w:val="NumberedBulletLAST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F12898"/>
    <w:multiLevelType w:val="hybridMultilevel"/>
    <w:tmpl w:val="26921A96"/>
    <w:lvl w:ilvl="0" w:tplc="0F9E970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81F28"/>
    <w:multiLevelType w:val="hybridMultilevel"/>
    <w:tmpl w:val="438CDC1A"/>
    <w:lvl w:ilvl="0" w:tplc="375C4A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B16FC"/>
    <w:multiLevelType w:val="singleLevel"/>
    <w:tmpl w:val="98D4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496603B7"/>
    <w:multiLevelType w:val="hybridMultilevel"/>
    <w:tmpl w:val="139C9AF2"/>
    <w:lvl w:ilvl="0" w:tplc="0409000F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>
    <w:nsid w:val="49C6048B"/>
    <w:multiLevelType w:val="singleLevel"/>
    <w:tmpl w:val="F0AA5F10"/>
    <w:lvl w:ilvl="0">
      <w:start w:val="1"/>
      <w:numFmt w:val="decimal"/>
      <w:pStyle w:val="NumberedBullet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3">
    <w:nsid w:val="5F5C22D2"/>
    <w:multiLevelType w:val="hybridMultilevel"/>
    <w:tmpl w:val="DCFC62C4"/>
    <w:lvl w:ilvl="0" w:tplc="EFF4F30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D340FE9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340FE92">
      <w:start w:val="1"/>
      <w:numFmt w:val="upperLetter"/>
      <w:lvlText w:val="%3."/>
      <w:lvlJc w:val="left"/>
      <w:pPr>
        <w:ind w:left="2160" w:hanging="360"/>
      </w:pPr>
      <w:rPr>
        <w:rFonts w:asciiTheme="minorHAnsi" w:eastAsiaTheme="minorHAnsi" w:hAnsiTheme="minorHAnsi" w:cstheme="minorBidi" w:hint="default"/>
      </w:rPr>
    </w:lvl>
    <w:lvl w:ilvl="3" w:tplc="CE1202E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B70397E">
      <w:start w:val="2"/>
      <w:numFmt w:val="upperRoman"/>
      <w:lvlText w:val="%5&gt;"/>
      <w:lvlJc w:val="left"/>
      <w:pPr>
        <w:ind w:left="3960" w:hanging="72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8613F"/>
    <w:multiLevelType w:val="hybridMultilevel"/>
    <w:tmpl w:val="9564B2F6"/>
    <w:lvl w:ilvl="0" w:tplc="61A0D038">
      <w:start w:val="1"/>
      <w:numFmt w:val="bullet"/>
      <w:pStyle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6C677D7B"/>
    <w:multiLevelType w:val="hybridMultilevel"/>
    <w:tmpl w:val="139C9AF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0954FE6"/>
    <w:multiLevelType w:val="hybridMultilevel"/>
    <w:tmpl w:val="C0AC3A20"/>
    <w:lvl w:ilvl="0" w:tplc="A262049A">
      <w:start w:val="1"/>
      <w:numFmt w:val="bullet"/>
      <w:pStyle w:val="Bullet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8517E5"/>
    <w:multiLevelType w:val="singleLevel"/>
    <w:tmpl w:val="4DDC82C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73B3706A"/>
    <w:multiLevelType w:val="singleLevel"/>
    <w:tmpl w:val="BE241E5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>
    <w:nsid w:val="7C07794B"/>
    <w:multiLevelType w:val="hybridMultilevel"/>
    <w:tmpl w:val="ED6ABC92"/>
    <w:lvl w:ilvl="0" w:tplc="F65CB5E0">
      <w:start w:val="1"/>
      <w:numFmt w:val="bullet"/>
      <w:pStyle w:val="ListParagraph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8"/>
  </w:num>
  <w:num w:numId="4">
    <w:abstractNumId w:val="0"/>
  </w:num>
  <w:num w:numId="5">
    <w:abstractNumId w:val="17"/>
  </w:num>
  <w:num w:numId="6">
    <w:abstractNumId w:val="5"/>
  </w:num>
  <w:num w:numId="7">
    <w:abstractNumId w:val="12"/>
  </w:num>
  <w:num w:numId="8">
    <w:abstractNumId w:val="10"/>
  </w:num>
  <w:num w:numId="9">
    <w:abstractNumId w:val="18"/>
  </w:num>
  <w:num w:numId="10">
    <w:abstractNumId w:val="0"/>
  </w:num>
  <w:num w:numId="11">
    <w:abstractNumId w:val="17"/>
  </w:num>
  <w:num w:numId="12">
    <w:abstractNumId w:val="5"/>
  </w:num>
  <w:num w:numId="13">
    <w:abstractNumId w:val="12"/>
  </w:num>
  <w:num w:numId="14">
    <w:abstractNumId w:val="10"/>
  </w:num>
  <w:num w:numId="15">
    <w:abstractNumId w:val="18"/>
  </w:num>
  <w:num w:numId="16">
    <w:abstractNumId w:val="0"/>
  </w:num>
  <w:num w:numId="17">
    <w:abstractNumId w:val="17"/>
  </w:num>
  <w:num w:numId="18">
    <w:abstractNumId w:val="5"/>
  </w:num>
  <w:num w:numId="19">
    <w:abstractNumId w:val="12"/>
  </w:num>
  <w:num w:numId="20">
    <w:abstractNumId w:val="1"/>
  </w:num>
  <w:num w:numId="21">
    <w:abstractNumId w:val="10"/>
  </w:num>
  <w:num w:numId="22">
    <w:abstractNumId w:val="18"/>
  </w:num>
  <w:num w:numId="23">
    <w:abstractNumId w:val="0"/>
  </w:num>
  <w:num w:numId="24">
    <w:abstractNumId w:val="17"/>
  </w:num>
  <w:num w:numId="25">
    <w:abstractNumId w:val="1"/>
  </w:num>
  <w:num w:numId="26">
    <w:abstractNumId w:val="4"/>
  </w:num>
  <w:num w:numId="27">
    <w:abstractNumId w:val="14"/>
  </w:num>
  <w:num w:numId="28">
    <w:abstractNumId w:val="14"/>
  </w:num>
  <w:num w:numId="29">
    <w:abstractNumId w:val="2"/>
  </w:num>
  <w:num w:numId="30">
    <w:abstractNumId w:val="2"/>
  </w:num>
  <w:num w:numId="31">
    <w:abstractNumId w:val="19"/>
  </w:num>
  <w:num w:numId="32">
    <w:abstractNumId w:val="12"/>
  </w:num>
  <w:num w:numId="33">
    <w:abstractNumId w:val="12"/>
  </w:num>
  <w:num w:numId="34">
    <w:abstractNumId w:val="16"/>
  </w:num>
  <w:num w:numId="35">
    <w:abstractNumId w:val="8"/>
  </w:num>
  <w:num w:numId="36">
    <w:abstractNumId w:val="7"/>
  </w:num>
  <w:num w:numId="37">
    <w:abstractNumId w:val="13"/>
  </w:num>
  <w:num w:numId="38">
    <w:abstractNumId w:val="15"/>
  </w:num>
  <w:num w:numId="39">
    <w:abstractNumId w:val="6"/>
  </w:num>
  <w:num w:numId="40">
    <w:abstractNumId w:val="3"/>
  </w:num>
  <w:num w:numId="41">
    <w:abstractNumId w:val="11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32"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24"/>
    <w:rsid w:val="00000EB2"/>
    <w:rsid w:val="0000235B"/>
    <w:rsid w:val="00004D4D"/>
    <w:rsid w:val="00016D0F"/>
    <w:rsid w:val="00037D4E"/>
    <w:rsid w:val="000419B6"/>
    <w:rsid w:val="0004452D"/>
    <w:rsid w:val="000468A0"/>
    <w:rsid w:val="00047872"/>
    <w:rsid w:val="00050B86"/>
    <w:rsid w:val="000579C1"/>
    <w:rsid w:val="000633A2"/>
    <w:rsid w:val="00076C64"/>
    <w:rsid w:val="000770BE"/>
    <w:rsid w:val="00082685"/>
    <w:rsid w:val="00082868"/>
    <w:rsid w:val="00083FE7"/>
    <w:rsid w:val="000A1412"/>
    <w:rsid w:val="000A25A4"/>
    <w:rsid w:val="000A47F6"/>
    <w:rsid w:val="000B371A"/>
    <w:rsid w:val="000C2B0B"/>
    <w:rsid w:val="000D11A5"/>
    <w:rsid w:val="000D2534"/>
    <w:rsid w:val="000E0333"/>
    <w:rsid w:val="000E2E56"/>
    <w:rsid w:val="000F3E47"/>
    <w:rsid w:val="001265FF"/>
    <w:rsid w:val="00132613"/>
    <w:rsid w:val="0015331C"/>
    <w:rsid w:val="00156718"/>
    <w:rsid w:val="001707BE"/>
    <w:rsid w:val="00173CE0"/>
    <w:rsid w:val="00174615"/>
    <w:rsid w:val="00183F3E"/>
    <w:rsid w:val="00185094"/>
    <w:rsid w:val="001868C4"/>
    <w:rsid w:val="0019797B"/>
    <w:rsid w:val="001D3FF7"/>
    <w:rsid w:val="001D468F"/>
    <w:rsid w:val="001E2897"/>
    <w:rsid w:val="001F0C78"/>
    <w:rsid w:val="001F1831"/>
    <w:rsid w:val="00206A25"/>
    <w:rsid w:val="00212F85"/>
    <w:rsid w:val="0021782A"/>
    <w:rsid w:val="00220B8E"/>
    <w:rsid w:val="00233D9B"/>
    <w:rsid w:val="0024708C"/>
    <w:rsid w:val="00247FDC"/>
    <w:rsid w:val="002515B4"/>
    <w:rsid w:val="002619D1"/>
    <w:rsid w:val="00275FF2"/>
    <w:rsid w:val="002A0256"/>
    <w:rsid w:val="002B12A3"/>
    <w:rsid w:val="002B569C"/>
    <w:rsid w:val="002B5E40"/>
    <w:rsid w:val="002B6A17"/>
    <w:rsid w:val="002C6AE0"/>
    <w:rsid w:val="002F707D"/>
    <w:rsid w:val="00310967"/>
    <w:rsid w:val="00315CFD"/>
    <w:rsid w:val="00324043"/>
    <w:rsid w:val="00330106"/>
    <w:rsid w:val="0033236F"/>
    <w:rsid w:val="00342BE6"/>
    <w:rsid w:val="003771FC"/>
    <w:rsid w:val="003814D4"/>
    <w:rsid w:val="003837E7"/>
    <w:rsid w:val="003A355C"/>
    <w:rsid w:val="003A3CDA"/>
    <w:rsid w:val="003A4CDC"/>
    <w:rsid w:val="003B06CA"/>
    <w:rsid w:val="003B4F97"/>
    <w:rsid w:val="003C0681"/>
    <w:rsid w:val="003C7111"/>
    <w:rsid w:val="003C7680"/>
    <w:rsid w:val="003F7DD5"/>
    <w:rsid w:val="004174DC"/>
    <w:rsid w:val="00423753"/>
    <w:rsid w:val="00446834"/>
    <w:rsid w:val="00450E21"/>
    <w:rsid w:val="00465787"/>
    <w:rsid w:val="0047070C"/>
    <w:rsid w:val="00473218"/>
    <w:rsid w:val="00474E69"/>
    <w:rsid w:val="00495FA4"/>
    <w:rsid w:val="004A118E"/>
    <w:rsid w:val="004B1D0F"/>
    <w:rsid w:val="004C7419"/>
    <w:rsid w:val="004D5C42"/>
    <w:rsid w:val="004D670E"/>
    <w:rsid w:val="004E145E"/>
    <w:rsid w:val="004E485B"/>
    <w:rsid w:val="004F55EA"/>
    <w:rsid w:val="00510604"/>
    <w:rsid w:val="0051205C"/>
    <w:rsid w:val="005216B7"/>
    <w:rsid w:val="005322B1"/>
    <w:rsid w:val="005474AB"/>
    <w:rsid w:val="00554E36"/>
    <w:rsid w:val="00554EBD"/>
    <w:rsid w:val="00561227"/>
    <w:rsid w:val="00574252"/>
    <w:rsid w:val="00591975"/>
    <w:rsid w:val="005A3A6F"/>
    <w:rsid w:val="005B1399"/>
    <w:rsid w:val="005D5E7D"/>
    <w:rsid w:val="005F10D9"/>
    <w:rsid w:val="005F1C22"/>
    <w:rsid w:val="005F502A"/>
    <w:rsid w:val="00632187"/>
    <w:rsid w:val="00650933"/>
    <w:rsid w:val="006511B7"/>
    <w:rsid w:val="00652415"/>
    <w:rsid w:val="00652708"/>
    <w:rsid w:val="0066070A"/>
    <w:rsid w:val="00664315"/>
    <w:rsid w:val="00665825"/>
    <w:rsid w:val="00690B08"/>
    <w:rsid w:val="0069412E"/>
    <w:rsid w:val="006946CD"/>
    <w:rsid w:val="00694755"/>
    <w:rsid w:val="006950ED"/>
    <w:rsid w:val="006A710F"/>
    <w:rsid w:val="006B068F"/>
    <w:rsid w:val="006B1DE8"/>
    <w:rsid w:val="006D1E27"/>
    <w:rsid w:val="006E2A3C"/>
    <w:rsid w:val="006F0CA5"/>
    <w:rsid w:val="006F655F"/>
    <w:rsid w:val="006F7FBC"/>
    <w:rsid w:val="00701EB7"/>
    <w:rsid w:val="00711FAB"/>
    <w:rsid w:val="00717966"/>
    <w:rsid w:val="00721F0A"/>
    <w:rsid w:val="00732201"/>
    <w:rsid w:val="00736EF5"/>
    <w:rsid w:val="007407FA"/>
    <w:rsid w:val="00743DC7"/>
    <w:rsid w:val="00744B8E"/>
    <w:rsid w:val="00753181"/>
    <w:rsid w:val="00760A41"/>
    <w:rsid w:val="00765C21"/>
    <w:rsid w:val="00772EBE"/>
    <w:rsid w:val="00794B01"/>
    <w:rsid w:val="007A490F"/>
    <w:rsid w:val="007B1E08"/>
    <w:rsid w:val="007B353B"/>
    <w:rsid w:val="007C04EA"/>
    <w:rsid w:val="007D7ABA"/>
    <w:rsid w:val="007E4573"/>
    <w:rsid w:val="007E58DD"/>
    <w:rsid w:val="007E6D63"/>
    <w:rsid w:val="007F17FD"/>
    <w:rsid w:val="00810D90"/>
    <w:rsid w:val="008138A2"/>
    <w:rsid w:val="008158C2"/>
    <w:rsid w:val="00840C51"/>
    <w:rsid w:val="00842C83"/>
    <w:rsid w:val="0085676A"/>
    <w:rsid w:val="0086294F"/>
    <w:rsid w:val="008633BA"/>
    <w:rsid w:val="0086709F"/>
    <w:rsid w:val="00873D36"/>
    <w:rsid w:val="00874DE5"/>
    <w:rsid w:val="008758C4"/>
    <w:rsid w:val="00880CBA"/>
    <w:rsid w:val="0088717B"/>
    <w:rsid w:val="00894F97"/>
    <w:rsid w:val="0089738C"/>
    <w:rsid w:val="008B5D93"/>
    <w:rsid w:val="008B6298"/>
    <w:rsid w:val="008B67BF"/>
    <w:rsid w:val="008C36D5"/>
    <w:rsid w:val="008E2F6B"/>
    <w:rsid w:val="008E403A"/>
    <w:rsid w:val="008E71C9"/>
    <w:rsid w:val="008F02F9"/>
    <w:rsid w:val="00900491"/>
    <w:rsid w:val="00901008"/>
    <w:rsid w:val="00901242"/>
    <w:rsid w:val="009025BD"/>
    <w:rsid w:val="0090696E"/>
    <w:rsid w:val="00910938"/>
    <w:rsid w:val="00911A74"/>
    <w:rsid w:val="009143AF"/>
    <w:rsid w:val="00920C13"/>
    <w:rsid w:val="00921B22"/>
    <w:rsid w:val="00923E64"/>
    <w:rsid w:val="00925E91"/>
    <w:rsid w:val="00937384"/>
    <w:rsid w:val="00937DE0"/>
    <w:rsid w:val="00941227"/>
    <w:rsid w:val="00944016"/>
    <w:rsid w:val="00951FD3"/>
    <w:rsid w:val="00975331"/>
    <w:rsid w:val="00977B40"/>
    <w:rsid w:val="0098138F"/>
    <w:rsid w:val="009A2384"/>
    <w:rsid w:val="009B3368"/>
    <w:rsid w:val="009B7B53"/>
    <w:rsid w:val="009C336A"/>
    <w:rsid w:val="009C4DD8"/>
    <w:rsid w:val="009D01F5"/>
    <w:rsid w:val="009D7395"/>
    <w:rsid w:val="009E6B73"/>
    <w:rsid w:val="009F06B2"/>
    <w:rsid w:val="00A13C79"/>
    <w:rsid w:val="00A16661"/>
    <w:rsid w:val="00A22251"/>
    <w:rsid w:val="00A40930"/>
    <w:rsid w:val="00A40F03"/>
    <w:rsid w:val="00A478A5"/>
    <w:rsid w:val="00A50355"/>
    <w:rsid w:val="00A625A7"/>
    <w:rsid w:val="00A70045"/>
    <w:rsid w:val="00A803EA"/>
    <w:rsid w:val="00AA56C6"/>
    <w:rsid w:val="00AA6CB1"/>
    <w:rsid w:val="00AC16F3"/>
    <w:rsid w:val="00AC2780"/>
    <w:rsid w:val="00AD07BB"/>
    <w:rsid w:val="00AD1DB6"/>
    <w:rsid w:val="00AE1C7A"/>
    <w:rsid w:val="00AE53DE"/>
    <w:rsid w:val="00B0037A"/>
    <w:rsid w:val="00B074A2"/>
    <w:rsid w:val="00B24B32"/>
    <w:rsid w:val="00B3451A"/>
    <w:rsid w:val="00B37EBC"/>
    <w:rsid w:val="00B66D14"/>
    <w:rsid w:val="00B74615"/>
    <w:rsid w:val="00B75A96"/>
    <w:rsid w:val="00B81C50"/>
    <w:rsid w:val="00BB0531"/>
    <w:rsid w:val="00BC270B"/>
    <w:rsid w:val="00BD287A"/>
    <w:rsid w:val="00BE3694"/>
    <w:rsid w:val="00BE7736"/>
    <w:rsid w:val="00BF3FBF"/>
    <w:rsid w:val="00C0379F"/>
    <w:rsid w:val="00C04E63"/>
    <w:rsid w:val="00C14150"/>
    <w:rsid w:val="00C1478C"/>
    <w:rsid w:val="00C154ED"/>
    <w:rsid w:val="00C35A3F"/>
    <w:rsid w:val="00C44309"/>
    <w:rsid w:val="00C457D4"/>
    <w:rsid w:val="00C526E0"/>
    <w:rsid w:val="00C531E3"/>
    <w:rsid w:val="00C54564"/>
    <w:rsid w:val="00C56665"/>
    <w:rsid w:val="00C8203A"/>
    <w:rsid w:val="00C830CF"/>
    <w:rsid w:val="00C84DB2"/>
    <w:rsid w:val="00C87826"/>
    <w:rsid w:val="00CA0852"/>
    <w:rsid w:val="00CC778A"/>
    <w:rsid w:val="00CD3B63"/>
    <w:rsid w:val="00CD49AD"/>
    <w:rsid w:val="00CE012E"/>
    <w:rsid w:val="00CF1178"/>
    <w:rsid w:val="00CF3922"/>
    <w:rsid w:val="00CF452E"/>
    <w:rsid w:val="00D03CDC"/>
    <w:rsid w:val="00D118EC"/>
    <w:rsid w:val="00D168D5"/>
    <w:rsid w:val="00D43E3B"/>
    <w:rsid w:val="00D54680"/>
    <w:rsid w:val="00D67A20"/>
    <w:rsid w:val="00D71703"/>
    <w:rsid w:val="00D91AF2"/>
    <w:rsid w:val="00D94619"/>
    <w:rsid w:val="00D965E1"/>
    <w:rsid w:val="00DB6F5C"/>
    <w:rsid w:val="00DC3C24"/>
    <w:rsid w:val="00DC4AC9"/>
    <w:rsid w:val="00DD12B0"/>
    <w:rsid w:val="00DD2B26"/>
    <w:rsid w:val="00DD6EA5"/>
    <w:rsid w:val="00DE2B93"/>
    <w:rsid w:val="00DF55D9"/>
    <w:rsid w:val="00E1017D"/>
    <w:rsid w:val="00E11C5D"/>
    <w:rsid w:val="00E42BB0"/>
    <w:rsid w:val="00E50ADE"/>
    <w:rsid w:val="00E56C08"/>
    <w:rsid w:val="00E74902"/>
    <w:rsid w:val="00E81E89"/>
    <w:rsid w:val="00E8266F"/>
    <w:rsid w:val="00EA0909"/>
    <w:rsid w:val="00EA5A1B"/>
    <w:rsid w:val="00EB4F20"/>
    <w:rsid w:val="00ED597C"/>
    <w:rsid w:val="00EE08B0"/>
    <w:rsid w:val="00EE697B"/>
    <w:rsid w:val="00F04F78"/>
    <w:rsid w:val="00F14616"/>
    <w:rsid w:val="00F452E1"/>
    <w:rsid w:val="00F60E81"/>
    <w:rsid w:val="00F65530"/>
    <w:rsid w:val="00F70B39"/>
    <w:rsid w:val="00F7501D"/>
    <w:rsid w:val="00F82236"/>
    <w:rsid w:val="00F90E6A"/>
    <w:rsid w:val="00F9342B"/>
    <w:rsid w:val="00FA32DD"/>
    <w:rsid w:val="00FB05C4"/>
    <w:rsid w:val="00FB4847"/>
    <w:rsid w:val="00FB6B90"/>
    <w:rsid w:val="00FE2057"/>
    <w:rsid w:val="00FE3C09"/>
    <w:rsid w:val="00FE5BFD"/>
    <w:rsid w:val="00FE61E1"/>
    <w:rsid w:val="00FF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5:docId w15:val="{241658D3-6338-401E-86F2-DC0EA907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615"/>
    <w:pPr>
      <w:tabs>
        <w:tab w:val="left" w:pos="432"/>
      </w:tabs>
      <w:spacing w:line="480" w:lineRule="auto"/>
      <w:ind w:firstLine="432"/>
      <w:jc w:val="both"/>
    </w:pPr>
  </w:style>
  <w:style w:type="paragraph" w:styleId="Heading1">
    <w:name w:val="heading 1"/>
    <w:basedOn w:val="Normal"/>
    <w:next w:val="Normal"/>
    <w:qFormat/>
    <w:rsid w:val="0090696E"/>
    <w:pPr>
      <w:spacing w:after="840" w:line="240" w:lineRule="auto"/>
      <w:ind w:firstLine="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90696E"/>
    <w:pPr>
      <w:keepNext/>
      <w:spacing w:after="240" w:line="240" w:lineRule="auto"/>
      <w:ind w:left="432" w:hanging="432"/>
      <w:outlineLvl w:val="1"/>
    </w:pPr>
    <w:rPr>
      <w:b/>
      <w:caps/>
    </w:rPr>
  </w:style>
  <w:style w:type="paragraph" w:styleId="Heading3">
    <w:name w:val="heading 3"/>
    <w:basedOn w:val="Normal"/>
    <w:next w:val="Normal"/>
    <w:qFormat/>
    <w:rsid w:val="0090696E"/>
    <w:pPr>
      <w:keepNext/>
      <w:spacing w:after="240" w:line="240" w:lineRule="auto"/>
      <w:ind w:left="432" w:hanging="432"/>
      <w:outlineLvl w:val="2"/>
    </w:pPr>
    <w:rPr>
      <w:b/>
    </w:rPr>
  </w:style>
  <w:style w:type="paragraph" w:styleId="Heading4">
    <w:name w:val="heading 4"/>
    <w:aliases w:val="Heading 4 (business proposal only)"/>
    <w:basedOn w:val="Normal"/>
    <w:next w:val="Normal"/>
    <w:qFormat/>
    <w:rsid w:val="0090696E"/>
    <w:pPr>
      <w:spacing w:after="240" w:line="240" w:lineRule="auto"/>
      <w:ind w:left="432" w:hanging="432"/>
      <w:outlineLvl w:val="3"/>
    </w:pPr>
    <w:rPr>
      <w:b/>
    </w:rPr>
  </w:style>
  <w:style w:type="paragraph" w:styleId="Heading5">
    <w:name w:val="heading 5"/>
    <w:aliases w:val="Heading 5 (business proposal only)"/>
    <w:basedOn w:val="Normal"/>
    <w:next w:val="Normal"/>
    <w:qFormat/>
    <w:rsid w:val="0090696E"/>
    <w:pPr>
      <w:spacing w:after="240" w:line="240" w:lineRule="auto"/>
      <w:ind w:left="432" w:hanging="432"/>
      <w:outlineLvl w:val="4"/>
    </w:pPr>
    <w:rPr>
      <w:b/>
    </w:rPr>
  </w:style>
  <w:style w:type="paragraph" w:styleId="Heading6">
    <w:name w:val="heading 6"/>
    <w:aliases w:val="Heading 6 (business proposal only)"/>
    <w:basedOn w:val="Normal"/>
    <w:next w:val="Normal"/>
    <w:qFormat/>
    <w:rsid w:val="0090696E"/>
    <w:pPr>
      <w:outlineLvl w:val="5"/>
    </w:pPr>
  </w:style>
  <w:style w:type="paragraph" w:styleId="Heading7">
    <w:name w:val="heading 7"/>
    <w:aliases w:val="Heading 7 (business proposal only)"/>
    <w:basedOn w:val="Normal"/>
    <w:next w:val="Normal"/>
    <w:qFormat/>
    <w:rsid w:val="0090696E"/>
    <w:pPr>
      <w:outlineLvl w:val="6"/>
    </w:pPr>
  </w:style>
  <w:style w:type="paragraph" w:styleId="Heading8">
    <w:name w:val="heading 8"/>
    <w:aliases w:val="Heading 8 (business proposal only)"/>
    <w:basedOn w:val="Normal"/>
    <w:next w:val="Normal"/>
    <w:qFormat/>
    <w:rsid w:val="0090696E"/>
    <w:pPr>
      <w:outlineLvl w:val="7"/>
    </w:pPr>
  </w:style>
  <w:style w:type="paragraph" w:styleId="Heading9">
    <w:name w:val="heading 9"/>
    <w:aliases w:val="Heading 9 (business proposal only)"/>
    <w:basedOn w:val="Normal"/>
    <w:next w:val="Normal"/>
    <w:qFormat/>
    <w:rsid w:val="0090696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SS">
    <w:name w:val="NormalSS"/>
    <w:basedOn w:val="Normal"/>
    <w:qFormat/>
    <w:rsid w:val="00DB6F5C"/>
    <w:pPr>
      <w:spacing w:after="240" w:line="240" w:lineRule="auto"/>
    </w:pPr>
  </w:style>
  <w:style w:type="paragraph" w:styleId="Footer">
    <w:name w:val="footer"/>
    <w:basedOn w:val="Normal"/>
    <w:semiHidden/>
    <w:rsid w:val="0090696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0696E"/>
  </w:style>
  <w:style w:type="paragraph" w:customStyle="1" w:styleId="Center">
    <w:name w:val="Center"/>
    <w:basedOn w:val="Normal"/>
    <w:rsid w:val="0090696E"/>
    <w:pPr>
      <w:ind w:firstLine="0"/>
      <w:jc w:val="center"/>
    </w:pPr>
  </w:style>
  <w:style w:type="paragraph" w:styleId="FootnoteText">
    <w:name w:val="footnote text"/>
    <w:basedOn w:val="Normal"/>
    <w:rsid w:val="0090696E"/>
    <w:pPr>
      <w:spacing w:after="240" w:line="240" w:lineRule="auto"/>
    </w:pPr>
    <w:rPr>
      <w:sz w:val="20"/>
    </w:rPr>
  </w:style>
  <w:style w:type="paragraph" w:customStyle="1" w:styleId="BulletLAST">
    <w:name w:val="Bullet (LAST)"/>
    <w:basedOn w:val="Bullet"/>
    <w:next w:val="Normal"/>
    <w:qFormat/>
    <w:rsid w:val="00F7501D"/>
    <w:pPr>
      <w:numPr>
        <w:numId w:val="34"/>
      </w:numPr>
      <w:spacing w:after="240"/>
      <w:ind w:hanging="288"/>
    </w:pPr>
  </w:style>
  <w:style w:type="paragraph" w:customStyle="1" w:styleId="Heading2Memo">
    <w:name w:val="Heading_2_Memo"/>
    <w:basedOn w:val="MarkforTableHeading"/>
    <w:next w:val="NormalSS"/>
    <w:qFormat/>
    <w:rsid w:val="002619D1"/>
    <w:pPr>
      <w:spacing w:after="240"/>
      <w:ind w:left="432" w:hanging="432"/>
    </w:pPr>
    <w:rPr>
      <w:sz w:val="22"/>
    </w:rPr>
  </w:style>
  <w:style w:type="paragraph" w:styleId="TOC1">
    <w:name w:val="toc 1"/>
    <w:next w:val="Normal"/>
    <w:autoRedefine/>
    <w:rsid w:val="0090696E"/>
    <w:pPr>
      <w:tabs>
        <w:tab w:val="center" w:pos="432"/>
        <w:tab w:val="left" w:pos="1008"/>
        <w:tab w:val="right" w:leader="dot" w:pos="9360"/>
      </w:tabs>
      <w:jc w:val="both"/>
    </w:pPr>
    <w:rPr>
      <w:caps/>
    </w:rPr>
  </w:style>
  <w:style w:type="paragraph" w:styleId="TOC2">
    <w:name w:val="toc 2"/>
    <w:next w:val="Normal"/>
    <w:autoRedefine/>
    <w:rsid w:val="0090696E"/>
    <w:pPr>
      <w:tabs>
        <w:tab w:val="left" w:pos="1008"/>
        <w:tab w:val="left" w:pos="1440"/>
        <w:tab w:val="right" w:leader="dot" w:pos="9360"/>
      </w:tabs>
      <w:ind w:left="1008" w:right="475"/>
      <w:jc w:val="both"/>
    </w:pPr>
    <w:rPr>
      <w:caps/>
    </w:rPr>
  </w:style>
  <w:style w:type="paragraph" w:styleId="TOC3">
    <w:name w:val="toc 3"/>
    <w:next w:val="Normal"/>
    <w:autoRedefine/>
    <w:rsid w:val="0090696E"/>
    <w:pPr>
      <w:tabs>
        <w:tab w:val="left" w:pos="1915"/>
        <w:tab w:val="right" w:leader="dot" w:pos="9360"/>
      </w:tabs>
      <w:ind w:left="1915" w:right="475" w:hanging="475"/>
      <w:jc w:val="both"/>
    </w:pPr>
  </w:style>
  <w:style w:type="paragraph" w:styleId="TOC4">
    <w:name w:val="toc 4"/>
    <w:next w:val="Normal"/>
    <w:autoRedefine/>
    <w:rsid w:val="00EE697B"/>
    <w:pPr>
      <w:tabs>
        <w:tab w:val="left" w:pos="1440"/>
        <w:tab w:val="right" w:leader="dot" w:pos="9360"/>
      </w:tabs>
      <w:spacing w:before="240"/>
      <w:ind w:left="2390" w:hanging="475"/>
      <w:jc w:val="both"/>
    </w:pPr>
    <w:rPr>
      <w:noProof/>
    </w:rPr>
  </w:style>
  <w:style w:type="character" w:customStyle="1" w:styleId="MTEquationSection">
    <w:name w:val="MTEquationSection"/>
    <w:basedOn w:val="DefaultParagraphFont"/>
    <w:rsid w:val="0090696E"/>
    <w:rPr>
      <w:vanish/>
      <w:color w:val="FF0000"/>
    </w:rPr>
  </w:style>
  <w:style w:type="paragraph" w:customStyle="1" w:styleId="Dash">
    <w:name w:val="Dash"/>
    <w:qFormat/>
    <w:rsid w:val="009A2384"/>
    <w:pPr>
      <w:numPr>
        <w:numId w:val="30"/>
      </w:numPr>
      <w:tabs>
        <w:tab w:val="left" w:pos="1080"/>
      </w:tabs>
      <w:spacing w:after="120"/>
      <w:ind w:left="1080" w:right="720"/>
      <w:jc w:val="both"/>
    </w:pPr>
  </w:style>
  <w:style w:type="paragraph" w:styleId="EndnoteText">
    <w:name w:val="endnote text"/>
    <w:basedOn w:val="Normal"/>
    <w:rsid w:val="0090696E"/>
    <w:pPr>
      <w:spacing w:after="240" w:line="240" w:lineRule="auto"/>
    </w:pPr>
  </w:style>
  <w:style w:type="paragraph" w:customStyle="1" w:styleId="Bullet">
    <w:name w:val="Bullet"/>
    <w:qFormat/>
    <w:rsid w:val="00F7501D"/>
    <w:pPr>
      <w:numPr>
        <w:numId w:val="28"/>
      </w:numPr>
      <w:tabs>
        <w:tab w:val="left" w:pos="360"/>
      </w:tabs>
      <w:spacing w:after="120"/>
      <w:ind w:left="720" w:right="360" w:hanging="288"/>
      <w:jc w:val="both"/>
    </w:pPr>
  </w:style>
  <w:style w:type="paragraph" w:customStyle="1" w:styleId="NumberedBullet">
    <w:name w:val="Numbered Bullet"/>
    <w:qFormat/>
    <w:rsid w:val="00DB6F5C"/>
    <w:pPr>
      <w:numPr>
        <w:numId w:val="33"/>
      </w:numPr>
      <w:tabs>
        <w:tab w:val="clear" w:pos="792"/>
        <w:tab w:val="left" w:pos="360"/>
      </w:tabs>
      <w:spacing w:after="120"/>
      <w:ind w:left="720" w:right="360" w:hanging="288"/>
      <w:jc w:val="both"/>
    </w:pPr>
  </w:style>
  <w:style w:type="character" w:styleId="FootnoteReference">
    <w:name w:val="footnote reference"/>
    <w:basedOn w:val="DefaultParagraphFont"/>
    <w:rsid w:val="0090696E"/>
    <w:rPr>
      <w:spacing w:val="0"/>
      <w:position w:val="0"/>
      <w:u w:color="000080"/>
      <w:effect w:val="none"/>
      <w:vertAlign w:val="superscript"/>
    </w:rPr>
  </w:style>
  <w:style w:type="paragraph" w:customStyle="1" w:styleId="Outline">
    <w:name w:val="Outline"/>
    <w:basedOn w:val="Normal"/>
    <w:qFormat/>
    <w:rsid w:val="0090696E"/>
    <w:pPr>
      <w:tabs>
        <w:tab w:val="clear" w:pos="432"/>
      </w:tabs>
      <w:spacing w:after="240" w:line="240" w:lineRule="auto"/>
      <w:ind w:left="720" w:hanging="720"/>
    </w:pPr>
  </w:style>
  <w:style w:type="paragraph" w:customStyle="1" w:styleId="References">
    <w:name w:val="References"/>
    <w:basedOn w:val="Normal"/>
    <w:next w:val="Normal"/>
    <w:qFormat/>
    <w:rsid w:val="0090696E"/>
    <w:pPr>
      <w:spacing w:after="240" w:line="240" w:lineRule="auto"/>
      <w:ind w:left="432" w:hanging="432"/>
    </w:pPr>
  </w:style>
  <w:style w:type="paragraph" w:styleId="TableofFigures">
    <w:name w:val="table of figures"/>
    <w:basedOn w:val="Normal"/>
    <w:next w:val="Normal"/>
    <w:semiHidden/>
    <w:rsid w:val="0090696E"/>
    <w:pPr>
      <w:tabs>
        <w:tab w:val="clear" w:pos="432"/>
      </w:tabs>
      <w:ind w:left="480" w:hanging="480"/>
    </w:pPr>
  </w:style>
  <w:style w:type="character" w:styleId="EndnoteReference">
    <w:name w:val="endnote reference"/>
    <w:basedOn w:val="DefaultParagraphFont"/>
    <w:rsid w:val="0090696E"/>
    <w:rPr>
      <w:vertAlign w:val="superscript"/>
    </w:rPr>
  </w:style>
  <w:style w:type="paragraph" w:styleId="Header">
    <w:name w:val="header"/>
    <w:basedOn w:val="Normal"/>
    <w:uiPriority w:val="99"/>
    <w:semiHidden/>
    <w:unhideWhenUsed/>
    <w:rsid w:val="0090696E"/>
    <w:pPr>
      <w:tabs>
        <w:tab w:val="clear" w:pos="432"/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Bullet"/>
    <w:next w:val="Bullet"/>
    <w:uiPriority w:val="34"/>
    <w:qFormat/>
    <w:rsid w:val="0090696E"/>
    <w:pPr>
      <w:numPr>
        <w:numId w:val="31"/>
      </w:numPr>
      <w:tabs>
        <w:tab w:val="clear" w:pos="360"/>
      </w:tabs>
      <w:contextualSpacing/>
    </w:pPr>
  </w:style>
  <w:style w:type="paragraph" w:customStyle="1" w:styleId="NumberedBulletLAST">
    <w:name w:val="Numbered Bullet (LAST)"/>
    <w:basedOn w:val="NumberedBullet"/>
    <w:next w:val="Normal"/>
    <w:qFormat/>
    <w:rsid w:val="00DB6F5C"/>
    <w:pPr>
      <w:numPr>
        <w:numId w:val="36"/>
      </w:numPr>
      <w:spacing w:after="240"/>
      <w:ind w:hanging="288"/>
    </w:pPr>
  </w:style>
  <w:style w:type="paragraph" w:customStyle="1" w:styleId="MarkforAppendixHeading">
    <w:name w:val="Mark for Appendix Heading"/>
    <w:basedOn w:val="Normal"/>
    <w:qFormat/>
    <w:rsid w:val="00874DE5"/>
    <w:pPr>
      <w:ind w:firstLine="0"/>
      <w:jc w:val="center"/>
    </w:pPr>
    <w:rPr>
      <w:b/>
      <w:caps/>
    </w:rPr>
  </w:style>
  <w:style w:type="paragraph" w:customStyle="1" w:styleId="MarkforAttachmentHeading">
    <w:name w:val="Mark for Attachment Heading"/>
    <w:basedOn w:val="Normal"/>
    <w:next w:val="Normal"/>
    <w:qFormat/>
    <w:rsid w:val="00874DE5"/>
    <w:pPr>
      <w:spacing w:line="240" w:lineRule="auto"/>
      <w:ind w:firstLine="0"/>
      <w:jc w:val="center"/>
    </w:pPr>
    <w:rPr>
      <w:b/>
      <w:caps/>
    </w:rPr>
  </w:style>
  <w:style w:type="paragraph" w:customStyle="1" w:styleId="MarkforExhibitHeading">
    <w:name w:val="Mark for Exhibit Heading"/>
    <w:basedOn w:val="Normal"/>
    <w:next w:val="Normal"/>
    <w:qFormat/>
    <w:rsid w:val="002A0256"/>
    <w:pPr>
      <w:keepNext/>
      <w:spacing w:after="60" w:line="240" w:lineRule="auto"/>
      <w:ind w:firstLine="0"/>
    </w:pPr>
    <w:rPr>
      <w:rFonts w:ascii="Arial" w:hAnsi="Arial"/>
      <w:b/>
      <w:sz w:val="20"/>
    </w:rPr>
  </w:style>
  <w:style w:type="paragraph" w:customStyle="1" w:styleId="MarkforFigureHeading">
    <w:name w:val="Mark for Figure Heading"/>
    <w:basedOn w:val="MarkforTableHeading"/>
    <w:next w:val="Normal"/>
    <w:qFormat/>
    <w:rsid w:val="002A0256"/>
  </w:style>
  <w:style w:type="paragraph" w:customStyle="1" w:styleId="MarkforTableHeading">
    <w:name w:val="Mark for Table Heading"/>
    <w:basedOn w:val="Normal"/>
    <w:next w:val="Normal"/>
    <w:qFormat/>
    <w:rsid w:val="002A0256"/>
    <w:pPr>
      <w:keepNext/>
      <w:spacing w:after="60" w:line="240" w:lineRule="auto"/>
      <w:ind w:firstLine="0"/>
    </w:pPr>
    <w:rPr>
      <w:rFonts w:ascii="Arial" w:hAnsi="Arial"/>
      <w:b/>
      <w:sz w:val="20"/>
    </w:rPr>
  </w:style>
  <w:style w:type="paragraph" w:customStyle="1" w:styleId="Normalcontinued">
    <w:name w:val="Normal (continued)"/>
    <w:basedOn w:val="Normal"/>
    <w:next w:val="Normal"/>
    <w:qFormat/>
    <w:rsid w:val="00874DE5"/>
    <w:pPr>
      <w:ind w:firstLine="0"/>
    </w:pPr>
  </w:style>
  <w:style w:type="paragraph" w:customStyle="1" w:styleId="NormalSScontinued">
    <w:name w:val="NormalSS (continued)"/>
    <w:basedOn w:val="NormalSS"/>
    <w:next w:val="NormalSS"/>
    <w:qFormat/>
    <w:rsid w:val="00DB6F5C"/>
    <w:pPr>
      <w:ind w:firstLine="0"/>
    </w:pPr>
  </w:style>
  <w:style w:type="paragraph" w:customStyle="1" w:styleId="TableFootnoteCaption">
    <w:name w:val="Table Footnote_Caption"/>
    <w:basedOn w:val="NormalSS"/>
    <w:qFormat/>
    <w:rsid w:val="00923E64"/>
    <w:pPr>
      <w:spacing w:after="120"/>
      <w:ind w:firstLine="0"/>
    </w:pPr>
    <w:rPr>
      <w:rFonts w:ascii="Arial" w:hAnsi="Arial"/>
      <w:sz w:val="20"/>
    </w:rPr>
  </w:style>
  <w:style w:type="paragraph" w:customStyle="1" w:styleId="TableHeaderCenter">
    <w:name w:val="Table Header Center"/>
    <w:basedOn w:val="NormalSS"/>
    <w:qFormat/>
    <w:rsid w:val="00842C83"/>
    <w:pPr>
      <w:spacing w:before="120" w:after="60"/>
      <w:ind w:firstLine="0"/>
      <w:jc w:val="center"/>
    </w:pPr>
    <w:rPr>
      <w:rFonts w:ascii="Arial" w:hAnsi="Arial"/>
      <w:sz w:val="20"/>
    </w:rPr>
  </w:style>
  <w:style w:type="paragraph" w:customStyle="1" w:styleId="TableHeaderLeft">
    <w:name w:val="Table Header Left"/>
    <w:basedOn w:val="NormalSS"/>
    <w:qFormat/>
    <w:rsid w:val="00842C83"/>
    <w:pPr>
      <w:spacing w:before="120" w:after="60"/>
      <w:ind w:firstLine="0"/>
      <w:jc w:val="left"/>
    </w:pPr>
    <w:rPr>
      <w:rFonts w:ascii="Arial" w:hAnsi="Arial"/>
      <w:sz w:val="20"/>
    </w:rPr>
  </w:style>
  <w:style w:type="paragraph" w:customStyle="1" w:styleId="TableSourceCaption">
    <w:name w:val="Table Source_Caption"/>
    <w:basedOn w:val="NormalSS"/>
    <w:qFormat/>
    <w:rsid w:val="002A0256"/>
    <w:pPr>
      <w:tabs>
        <w:tab w:val="clear" w:pos="432"/>
      </w:tabs>
      <w:spacing w:after="120"/>
      <w:ind w:left="1080" w:hanging="1080"/>
    </w:pPr>
    <w:rPr>
      <w:rFonts w:ascii="Arial" w:hAnsi="Arial"/>
      <w:sz w:val="20"/>
    </w:rPr>
  </w:style>
  <w:style w:type="paragraph" w:customStyle="1" w:styleId="TableText">
    <w:name w:val="Table Text"/>
    <w:basedOn w:val="NormalSS"/>
    <w:qFormat/>
    <w:rsid w:val="002A0256"/>
    <w:pPr>
      <w:tabs>
        <w:tab w:val="clear" w:pos="432"/>
      </w:tabs>
      <w:spacing w:after="0"/>
      <w:ind w:firstLine="0"/>
      <w:jc w:val="left"/>
    </w:pPr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0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MPRTableBlack">
    <w:name w:val="SMPR_Table_Black"/>
    <w:basedOn w:val="TableNormal"/>
    <w:uiPriority w:val="99"/>
    <w:rsid w:val="002A0256"/>
    <w:rPr>
      <w:rFonts w:ascii="Lucida Sans" w:hAnsi="Lucida Sans"/>
      <w:sz w:val="20"/>
    </w:rPr>
    <w:tblPr>
      <w:tblInd w:w="115" w:type="dxa"/>
      <w:tblBorders>
        <w:top w:val="single" w:sz="12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SignificanceCaption">
    <w:name w:val="Table Significance_Caption"/>
    <w:basedOn w:val="TableSourceCaption"/>
    <w:qFormat/>
    <w:rsid w:val="002A0256"/>
    <w:pPr>
      <w:spacing w:after="0"/>
    </w:pPr>
  </w:style>
  <w:style w:type="paragraph" w:customStyle="1" w:styleId="TableSpace">
    <w:name w:val="TableSpace"/>
    <w:basedOn w:val="TableSourceCaption"/>
    <w:next w:val="TableFootnoteCaption"/>
    <w:semiHidden/>
    <w:qFormat/>
    <w:rsid w:val="000468A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9109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938"/>
    <w:pPr>
      <w:tabs>
        <w:tab w:val="clear" w:pos="432"/>
      </w:tabs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938"/>
    <w:rPr>
      <w:rFonts w:asciiTheme="minorHAnsi" w:eastAsia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82A"/>
    <w:pPr>
      <w:tabs>
        <w:tab w:val="left" w:pos="432"/>
      </w:tabs>
      <w:spacing w:after="0"/>
      <w:ind w:firstLine="432"/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82A"/>
    <w:rPr>
      <w:rFonts w:asciiTheme="minorHAnsi" w:eastAsiaTheme="minorHAnsi" w:hAnsiTheme="minorHAnsi"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02A2C-4620-4437-92AA-2687FD0D1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MPR, Inc.</Company>
  <LinksUpToDate>false</LinksUpToDate>
  <CharactersWithSpaces>3618</CharactersWithSpaces>
  <SharedDoc>false</SharedDoc>
  <HLinks>
    <vt:vector size="6" baseType="variant">
      <vt:variant>
        <vt:i4>7798867</vt:i4>
      </vt:variant>
      <vt:variant>
        <vt:i4>-1</vt:i4>
      </vt:variant>
      <vt:variant>
        <vt:i4>1030</vt:i4>
      </vt:variant>
      <vt:variant>
        <vt:i4>1</vt:i4>
      </vt:variant>
      <vt:variant>
        <vt:lpwstr>http://intranet.mathematica-mpr.com/infosites/communications/media/_images/mpr72.jpg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NVS</dc:creator>
  <dc:description>This template should just print out on plain paper.</dc:description>
  <cp:lastModifiedBy>Jane Messerly</cp:lastModifiedBy>
  <cp:revision>2</cp:revision>
  <cp:lastPrinted>2010-02-19T17:30:00Z</cp:lastPrinted>
  <dcterms:created xsi:type="dcterms:W3CDTF">2014-08-13T20:41:00Z</dcterms:created>
  <dcterms:modified xsi:type="dcterms:W3CDTF">2014-08-13T20:41:00Z</dcterms:modified>
</cp:coreProperties>
</file>