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班级:20软工云计算1班  姓名:李广军  学号:2015105445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4.下列选项中不符合Python语言变量命名规则的是（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5.在下列数据类型中，Python不支持的是（）。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6."ab"+"c"*2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7."ab"+"c"*2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8.Python中'123'+456对应的结果是：（）。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9.字典d={'abc':123,'def':456,'ghi':789},len(d)的结果是（）。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10.S和T是两个集合，对于S&amp;T的描述正确的是（）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11.字典d={'abc':123,'def':456,'ghi':789},len(d)的结果是（）。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12.S和T是两个集合，对于S&amp;T的描述正确的是（）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13.以下哪种误差可以完全避免？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14.如果容器组件p的布局是BorderLayout，则在p的下边中添加一个按钮b，应该使用的语句是()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15.TELNET是进程端口号一般是（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16.关于误差的衡量，哪个是不准确的（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17.进行减法运算时，要尽量做到（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 中使用________进行单行注释。</w:t>
      </w:r>
    </w:p>
    <w:p/>
    <w:p>
      <w:r>
        <w:t>22.Python语句print(set([1,2,1,2,3]))的结果是____。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24.Python 无穷循环 while True:</w:t>
        <w:br/>
        <w:t>的循环体中可用</w:t>
        <w:br/>
        <w:t>语句____退出循环</w:t>
      </w:r>
    </w:p>
    <w:p/>
    <w:p>
      <w:r>
        <w:t>25. print(list(a)) 输出结果是____.</w:t>
      </w:r>
    </w:p>
    <w:p/>
    <w:p>
      <w:r>
        <w:t>26.表达式 chr(ord(’a‘)-32)的值为____。</w:t>
      </w:r>
    </w:p>
    <w:p/>
    <w:p>
      <w:r>
        <w:t>27.负责电子邮件传输的应用层协议是（ ）</w:t>
      </w:r>
    </w:p>
    <w:p/>
    <w:p>
      <w:r>
        <w:t>28.三次样条函数的插值条件中，最多可以插值于给定数据点的 阶导数三次样条函数的插值条件中，最多可以插值于给定数据点的（） 阶导数</w:t>
      </w:r>
    </w:p>
    <w:p/>
    <w:p>
      <w:r>
        <w:t>29.执行完毕后，i的值为（）</w:t>
      </w:r>
    </w:p>
    <w:p/>
    <w:p>
      <w:r>
        <w:t>30.主方法main的公共类（访问权限为public的类），该类继承自窗体类（）</w:t>
      </w:r>
    </w:p>
    <w:p/>
    <w:p>
      <w:pPr>
        <w:pStyle w:val="Heading1"/>
      </w:pPr>
      <w:r>
        <w:t>三.判断</w:t>
      </w:r>
    </w:p>
    <w:p>
      <w:r>
        <w:t>31.已知x=“10’，那么x+x和x2的值都为’1010’。</w:t>
      </w:r>
    </w:p>
    <w:p/>
    <w:p>
      <w:r>
        <w:t>32.在Python中Oxad是合法的十六进制数字表示形式。</w:t>
      </w:r>
    </w:p>
    <w:p/>
    <w:p>
      <w:r>
        <w:t>33.已知x=“10’，那么x+x和x2的值都为’1010’。</w:t>
      </w:r>
    </w:p>
    <w:p/>
    <w:p>
      <w:r>
        <w:t>34.Python集合中的元素可以是元组。</w:t>
      </w:r>
    </w:p>
    <w:p/>
    <w:p>
      <w:r>
        <w:t>35.表达式[1,3,2)&gt;[1,23] 的值为True。</w:t>
      </w:r>
    </w:p>
    <w:p/>
    <w:p>
      <w:r>
        <w:t>36.列表lst=[12,-5,-22,-10,-26,35,0,49,3,-21],lst[1::2]的结果是[12,-22,-26,0,3]。</w:t>
      </w:r>
    </w:p>
    <w:p/>
    <w:p>
      <w:r>
        <w:t>37.名为Login的类，在该类中创建一个名为InitUI的方法，图形界面不在此方法中实现</w:t>
      </w:r>
    </w:p>
    <w:p/>
    <w:p>
      <w:r>
        <w:t>38. ICMP是一种用于传输错误报告控制信息的协议</w:t>
      </w:r>
    </w:p>
    <w:p/>
    <w:p>
      <w:r>
        <w:t>39. ICMP是一种用于传输错误报告控制信息的协议</w:t>
      </w:r>
    </w:p>
    <w:p/>
    <w:p>
      <w:r>
        <w:t>40. ICMP是一种用于传输错误报告控制信息的协议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42.简述面向对象的三大特性并解释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