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Siddhi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r>
      <w:r w:rsidDel="00000000" w:rsidR="00000000" w:rsidRPr="00000000">
        <w:rPr>
          <w:rtl w:val="0"/>
        </w:rPr>
        <w:t xml:space="preserve"> This needs to be running for the lab to work. If you come back later and try, it may not happen.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First install jq:</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Fonts w:ascii="Source Code Pro" w:cs="Source Code Pro" w:eastAsia="Source Code Pro" w:hAnsi="Source Code Pro"/>
          <w:rtl w:val="0"/>
        </w:rPr>
        <w:br w:type="textWrapping"/>
        <w:t xml:space="preserve">sudo apt install jq -y</w:t>
      </w:r>
      <w:r w:rsidDel="00000000" w:rsidR="00000000" w:rsidRPr="00000000">
        <w:rPr>
          <w:rtl w:val="0"/>
        </w:rPr>
        <w:br w:type="textWrapping"/>
        <w:br w:type="textWrapping"/>
        <w:t xml:space="preserve">Now:</w:t>
      </w:r>
    </w:p>
    <w:p w:rsidR="00000000" w:rsidDel="00000000" w:rsidP="00000000" w:rsidRDefault="00000000" w:rsidRPr="00000000" w14:paraId="0000001A">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https://freo.me/sk-jar-new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https://github.com/pzfreo/siddhi-kafka/tree/master/sk/src/main/java/me/freo/sk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plan.siddhi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
                <a:graphic>
                  <a:graphicData uri="http://schemas.microsoft.com/office/word/2010/wordprocessingShape">
                    <wps:wsp>
                      <wps:cNvSpPr/>
                      <wps:cNvPr id="4" name="Shape 4"/>
                      <wps:spPr>
                        <a:xfrm>
                          <a:off x="994050" y="2207525"/>
                          <a:ext cx="9077100" cy="36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1221,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1593893873,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"Green Park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"940GZZLUGPK",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980,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1593893632,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"Brixton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"940GZZLUBXN",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81625" cy="2287895"/>
                        </a:xfrm>
                        <a:prstGeom prst="rect"/>
                        <a:ln/>
                      </pic:spPr>
                    </pic:pic>
                  </a:graphicData>
                </a:graphic>
              </wp:anchor>
            </w:drawing>
          </mc:Fallback>
        </mc:AlternateConten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seconds</w:t>
        <w:br w:type="textWrapping"/>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br w:type="textWrapp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w:t>
      </w:r>
      <w:r w:rsidDel="00000000" w:rsidR="00000000" w:rsidRPr="00000000">
        <w:rPr>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event compares to previous events. See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2"/>
          <w:szCs w:val="22"/>
        </w:rPr>
      </w:pPr>
      <w:hyperlink r:id="rId11">
        <w:r w:rsidDel="00000000" w:rsidR="00000000" w:rsidRPr="00000000">
          <w:rPr>
            <w:color w:val="1155cc"/>
            <w:sz w:val="22"/>
            <w:szCs w:val="22"/>
            <w:u w:val="single"/>
            <w:rtl w:val="0"/>
          </w:rPr>
          <w:t xml:space="preserve">https://siddhi.io/en/v5.1/docs/guides/patterns-and-trends/guide/</w:t>
        </w:r>
      </w:hyperlink>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w:t>
      </w:r>
      <w:r w:rsidDel="00000000" w:rsidR="00000000" w:rsidRPr="00000000">
        <w:rPr>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30 seconds later than the previous expected arrival time.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Rerun the phase 3 code.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PHASE 4</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key part of the Kappa architecture is using the same system to handle batch and real-time queries. Now comment out Phase 3 and uncomment Phase 4. This demonstrates aggregation by time periods. Basically this aggregates the average delay by line on a minute and hourly basis. </w:t>
        <w:br w:type="textWrapp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Effectively this is enabling doing “batch” like operations (Hourly, Monthly, Yearly averages, etc) with a real-time engine.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the plan and leave it running for a while. When you hit Ctrl-C to stop it you will see the aggregated numbers printed like this:</w:t>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aggregate query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"Bakerloo",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60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"Jubilee",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5,</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303</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Congrats, the lab is finished.</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Siddhi has an editor and runner that are pretty nice: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274000" cy="2819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editor keeps the SQL text syntax in sync with a graphical editor.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Unfortunately it is a little complex to get going with Kafka.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try the editor on Katacoda here: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3">
        <w:r w:rsidDel="00000000" w:rsidR="00000000" w:rsidRPr="00000000">
          <w:rPr>
            <w:color w:val="1155cc"/>
            <w:u w:val="single"/>
            <w:rtl w:val="0"/>
          </w:rPr>
          <w:t xml:space="preserve">https://www.katacoda.com/siddhi/scenarios/siddhi-editor</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Try some of the samples.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try installing the editor and follow the Quick Start: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4">
        <w:r w:rsidDel="00000000" w:rsidR="00000000" w:rsidRPr="00000000">
          <w:rPr>
            <w:color w:val="1155cc"/>
            <w:u w:val="single"/>
            <w:rtl w:val="0"/>
          </w:rPr>
          <w:t xml:space="preserve">https://siddhi.io/en/v5.1/docs/quick-start/</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are really keen, you could try to rewrite the lab sample to use the Kafka Source. It’s a little tricky to get the Kafka extension running so feel free to ask me for help.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iddhi.io/en/v5.1/docs/guides/patterns-and-trends/guide/" TargetMode="External"/><Relationship Id="rId10" Type="http://schemas.openxmlformats.org/officeDocument/2006/relationships/image" Target="media/image5.png"/><Relationship Id="rId13" Type="http://schemas.openxmlformats.org/officeDocument/2006/relationships/hyperlink" Target="https://www.katacoda.com/siddhi/scenarios/siddhi-edito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siddhi.io/en/v5.1/docs/quick-start/"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github.com/pzfreo/siddhi-kafka/tree/master/sk/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