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39DD2" w14:textId="77777777" w:rsidR="00B4799C" w:rsidRPr="00B4799C" w:rsidRDefault="00B4799C" w:rsidP="00B4799C">
      <w:pPr>
        <w:rPr>
          <w:b/>
          <w:bCs/>
          <w:sz w:val="40"/>
          <w:szCs w:val="40"/>
        </w:rPr>
      </w:pPr>
      <w:proofErr w:type="spellStart"/>
      <w:r w:rsidRPr="00B4799C">
        <w:rPr>
          <w:b/>
          <w:bCs/>
          <w:sz w:val="40"/>
          <w:szCs w:val="40"/>
        </w:rPr>
        <w:t>Moonnight</w:t>
      </w:r>
      <w:proofErr w:type="spellEnd"/>
    </w:p>
    <w:p w14:paraId="649A52F6" w14:textId="77777777" w:rsidR="00B4799C" w:rsidRPr="00B4799C" w:rsidRDefault="00B4799C" w:rsidP="00B4799C">
      <w:proofErr w:type="spellStart"/>
      <w:r w:rsidRPr="00B4799C">
        <w:rPr>
          <w:i/>
          <w:iCs/>
        </w:rPr>
        <w:t>Moonnight</w:t>
      </w:r>
      <w:proofErr w:type="spellEnd"/>
      <w:r w:rsidRPr="00B4799C">
        <w:t xml:space="preserve"> is an interactive digital narrative project created using Twine (</w:t>
      </w:r>
      <w:proofErr w:type="spellStart"/>
      <w:r w:rsidRPr="00B4799C">
        <w:t>SugarCube</w:t>
      </w:r>
      <w:proofErr w:type="spellEnd"/>
      <w:r w:rsidRPr="00B4799C">
        <w:t>). It blends dystopian elements, time travel, and a public health crisis—centered on the catastrophic spread of West Nile Virus (WNV)—with a deeply personal exploration of fate, responsibility, and regret.</w:t>
      </w:r>
    </w:p>
    <w:p w14:paraId="0F6D80C3" w14:textId="1B22F314" w:rsidR="00B4799C" w:rsidRPr="00B4799C" w:rsidRDefault="00B4799C" w:rsidP="00B4799C"/>
    <w:p w14:paraId="76F160B3" w14:textId="77777777" w:rsidR="00B4799C" w:rsidRPr="00B4799C" w:rsidRDefault="00B4799C" w:rsidP="00B4799C">
      <w:pPr>
        <w:rPr>
          <w:b/>
          <w:bCs/>
          <w:sz w:val="24"/>
          <w:szCs w:val="28"/>
        </w:rPr>
      </w:pPr>
      <w:r w:rsidRPr="00B4799C">
        <w:rPr>
          <w:b/>
          <w:bCs/>
          <w:sz w:val="24"/>
          <w:szCs w:val="28"/>
        </w:rPr>
        <w:t>How to Explore and Use My Files</w:t>
      </w:r>
    </w:p>
    <w:p w14:paraId="2517A525" w14:textId="77777777" w:rsidR="00B4799C" w:rsidRPr="00B4799C" w:rsidRDefault="00B4799C" w:rsidP="00B4799C">
      <w:pPr>
        <w:rPr>
          <w:b/>
          <w:bCs/>
          <w:sz w:val="22"/>
          <w:szCs w:val="24"/>
        </w:rPr>
      </w:pPr>
      <w:r w:rsidRPr="00B4799C">
        <w:rPr>
          <w:b/>
          <w:bCs/>
          <w:sz w:val="22"/>
          <w:szCs w:val="24"/>
        </w:rPr>
        <w:t>For General Users</w:t>
      </w:r>
    </w:p>
    <w:p w14:paraId="1727487F" w14:textId="77777777" w:rsidR="00B4799C" w:rsidRPr="00B4799C" w:rsidRDefault="00B4799C" w:rsidP="00B4799C">
      <w:pPr>
        <w:numPr>
          <w:ilvl w:val="0"/>
          <w:numId w:val="10"/>
        </w:numPr>
      </w:pPr>
      <w:r w:rsidRPr="00B4799C">
        <w:rPr>
          <w:b/>
          <w:bCs/>
        </w:rPr>
        <w:t>Direct Experience:</w:t>
      </w:r>
      <w:r w:rsidRPr="00B4799C">
        <w:t xml:space="preserve"> Open the provided HTML file in any modern web browser (Chrome, Firefox, Edge, etc.) to experience the interactive narrative.</w:t>
      </w:r>
    </w:p>
    <w:p w14:paraId="5914F19F" w14:textId="77777777" w:rsidR="00B4799C" w:rsidRPr="00B4799C" w:rsidRDefault="00B4799C" w:rsidP="00B4799C">
      <w:pPr>
        <w:numPr>
          <w:ilvl w:val="0"/>
          <w:numId w:val="10"/>
        </w:numPr>
      </w:pPr>
      <w:r w:rsidRPr="00B4799C">
        <w:rPr>
          <w:b/>
          <w:bCs/>
        </w:rPr>
        <w:t>Audio Settings:</w:t>
      </w:r>
      <w:r w:rsidRPr="00B4799C">
        <w:t xml:space="preserve"> Ensure your device's sound is enabled to fully appreciate the embedded multimedia effects.</w:t>
      </w:r>
    </w:p>
    <w:p w14:paraId="13865787" w14:textId="77777777" w:rsidR="00B4799C" w:rsidRPr="00B4799C" w:rsidRDefault="00B4799C" w:rsidP="00B4799C">
      <w:pPr>
        <w:numPr>
          <w:ilvl w:val="0"/>
          <w:numId w:val="10"/>
        </w:numPr>
      </w:pPr>
      <w:r w:rsidRPr="00B4799C">
        <w:rPr>
          <w:b/>
          <w:bCs/>
        </w:rPr>
        <w:t>Follow Prompts:</w:t>
      </w:r>
      <w:r w:rsidRPr="00B4799C">
        <w:t xml:space="preserve"> Carefully follow the on-screen instructions; skipping content may cause audio elements to overlap or repeat.</w:t>
      </w:r>
    </w:p>
    <w:p w14:paraId="23D885B3" w14:textId="77777777" w:rsidR="00B4799C" w:rsidRPr="00B4799C" w:rsidRDefault="00B4799C" w:rsidP="00B4799C">
      <w:pPr>
        <w:numPr>
          <w:ilvl w:val="0"/>
          <w:numId w:val="10"/>
        </w:numPr>
      </w:pPr>
      <w:r w:rsidRPr="00B4799C">
        <w:rPr>
          <w:b/>
          <w:bCs/>
        </w:rPr>
        <w:t>Screen Resolution Notice:</w:t>
      </w:r>
      <w:r w:rsidRPr="00B4799C">
        <w:t xml:space="preserve"> Visual elements may occasionally appear offset on different operating systems (Mac vs. Windows) due to screen resolution differences.</w:t>
      </w:r>
    </w:p>
    <w:p w14:paraId="448DEB95" w14:textId="77777777" w:rsidR="00B4799C" w:rsidRPr="00B4799C" w:rsidRDefault="00B4799C" w:rsidP="00B4799C">
      <w:pPr>
        <w:rPr>
          <w:b/>
          <w:bCs/>
        </w:rPr>
      </w:pPr>
      <w:r w:rsidRPr="00B4799C">
        <w:rPr>
          <w:b/>
          <w:bCs/>
        </w:rPr>
        <w:t>For Educators and Researchers</w:t>
      </w:r>
    </w:p>
    <w:p w14:paraId="13939EE1" w14:textId="77777777" w:rsidR="00B4799C" w:rsidRPr="00B4799C" w:rsidRDefault="00B4799C" w:rsidP="00B4799C">
      <w:pPr>
        <w:numPr>
          <w:ilvl w:val="0"/>
          <w:numId w:val="11"/>
        </w:numPr>
      </w:pPr>
      <w:r w:rsidRPr="00B4799C">
        <w:rPr>
          <w:b/>
          <w:bCs/>
        </w:rPr>
        <w:t>Process Analysis:</w:t>
      </w:r>
      <w:r w:rsidRPr="00B4799C">
        <w:t xml:space="preserve"> Import the provided Twee file into the </w:t>
      </w:r>
      <w:hyperlink r:id="rId5" w:tgtFrame="_new" w:history="1">
        <w:r w:rsidRPr="00B4799C">
          <w:rPr>
            <w:rStyle w:val="ae"/>
          </w:rPr>
          <w:t>Twine platform</w:t>
        </w:r>
      </w:hyperlink>
      <w:r w:rsidRPr="00B4799C">
        <w:t xml:space="preserve"> to view and analyze the creative and structural process.</w:t>
      </w:r>
    </w:p>
    <w:p w14:paraId="2142D8DC" w14:textId="77777777" w:rsidR="00B4799C" w:rsidRPr="00B4799C" w:rsidRDefault="00B4799C" w:rsidP="00B4799C">
      <w:pPr>
        <w:numPr>
          <w:ilvl w:val="0"/>
          <w:numId w:val="11"/>
        </w:numPr>
      </w:pPr>
      <w:r w:rsidRPr="00B4799C">
        <w:rPr>
          <w:b/>
          <w:bCs/>
        </w:rPr>
        <w:t>Experience Recommendation:</w:t>
      </w:r>
      <w:r w:rsidRPr="00B4799C">
        <w:t xml:space="preserve"> For a complete experience, it is highly recommended to play through the HTML version at least once since the narrative heavily relies on interactive storytelling and multimedia elements that are not fully represented in the Twee file.</w:t>
      </w:r>
    </w:p>
    <w:p w14:paraId="1C862F77" w14:textId="26D3F6AC" w:rsidR="00B4799C" w:rsidRPr="00B4799C" w:rsidRDefault="00B4799C" w:rsidP="00B4799C"/>
    <w:p w14:paraId="62D79CE7" w14:textId="77777777" w:rsidR="00B4799C" w:rsidRPr="00B4799C" w:rsidRDefault="00B4799C" w:rsidP="00B4799C">
      <w:pPr>
        <w:rPr>
          <w:b/>
          <w:bCs/>
          <w:sz w:val="24"/>
          <w:szCs w:val="28"/>
        </w:rPr>
      </w:pPr>
      <w:r w:rsidRPr="00B4799C">
        <w:rPr>
          <w:b/>
          <w:bCs/>
          <w:sz w:val="24"/>
          <w:szCs w:val="28"/>
        </w:rPr>
        <w:t>Project Overview</w:t>
      </w:r>
    </w:p>
    <w:p w14:paraId="04AB3E5C" w14:textId="77777777" w:rsidR="00B4799C" w:rsidRPr="00B4799C" w:rsidRDefault="00B4799C" w:rsidP="00B4799C">
      <w:r w:rsidRPr="00B4799C">
        <w:rPr>
          <w:b/>
          <w:bCs/>
          <w:sz w:val="22"/>
          <w:szCs w:val="24"/>
        </w:rPr>
        <w:t>Purpose:</w:t>
      </w:r>
      <w:r w:rsidRPr="00B4799C">
        <w:br/>
      </w:r>
      <w:proofErr w:type="spellStart"/>
      <w:r w:rsidRPr="00B4799C">
        <w:t>Moonnight</w:t>
      </w:r>
      <w:proofErr w:type="spellEnd"/>
      <w:r w:rsidRPr="00B4799C">
        <w:t xml:space="preserve"> aims to inform and provoke critical reflection on the complex challenges posed by emerging epidemics (specifically WNV) while entertaining the audience through an immersive narrative. The work uses a dystopian lens to explore themes of destiny, personal failure, and the burden of saving a collapsing world.</w:t>
      </w:r>
    </w:p>
    <w:p w14:paraId="38840D3D" w14:textId="77777777" w:rsidR="00B4799C" w:rsidRPr="00B4799C" w:rsidRDefault="00B4799C" w:rsidP="00B4799C">
      <w:r w:rsidRPr="00B4799C">
        <w:rPr>
          <w:b/>
          <w:bCs/>
        </w:rPr>
        <w:t>Story Structure:</w:t>
      </w:r>
    </w:p>
    <w:p w14:paraId="3CFCB161" w14:textId="77777777" w:rsidR="00B4799C" w:rsidRPr="00B4799C" w:rsidRDefault="00B4799C" w:rsidP="00B4799C">
      <w:pPr>
        <w:numPr>
          <w:ilvl w:val="0"/>
          <w:numId w:val="12"/>
        </w:numPr>
      </w:pPr>
      <w:r w:rsidRPr="00B4799C">
        <w:rPr>
          <w:b/>
          <w:bCs/>
        </w:rPr>
        <w:t>Car Interior — Solitude and Hidden Omens:</w:t>
      </w:r>
      <w:r w:rsidRPr="00B4799C">
        <w:t xml:space="preserve"> A rainy night, a solitary drive, and the first hints of a looming disaster.</w:t>
      </w:r>
    </w:p>
    <w:p w14:paraId="452DB65F" w14:textId="77777777" w:rsidR="00B4799C" w:rsidRPr="00B4799C" w:rsidRDefault="00B4799C" w:rsidP="00B4799C">
      <w:pPr>
        <w:numPr>
          <w:ilvl w:val="0"/>
          <w:numId w:val="12"/>
        </w:numPr>
      </w:pPr>
      <w:r w:rsidRPr="00B4799C">
        <w:rPr>
          <w:b/>
          <w:bCs/>
        </w:rPr>
        <w:t>Hospital — Corruption and Chaos:</w:t>
      </w:r>
      <w:r w:rsidRPr="00B4799C">
        <w:t xml:space="preserve"> The protagonist arrives at a strangely sterile yet chaotic hospital, revealing the disturbing effects of WNV.</w:t>
      </w:r>
    </w:p>
    <w:p w14:paraId="05BA3614" w14:textId="77777777" w:rsidR="00B4799C" w:rsidRPr="00B4799C" w:rsidRDefault="00B4799C" w:rsidP="00B4799C">
      <w:pPr>
        <w:numPr>
          <w:ilvl w:val="0"/>
          <w:numId w:val="12"/>
        </w:numPr>
      </w:pPr>
      <w:r w:rsidRPr="00B4799C">
        <w:rPr>
          <w:b/>
          <w:bCs/>
        </w:rPr>
        <w:t>Time Reversal — A New Beginning:</w:t>
      </w:r>
      <w:r w:rsidRPr="00B4799C">
        <w:t xml:space="preserve"> A sudden time reversal brings future memories and a mission to change destiny.</w:t>
      </w:r>
    </w:p>
    <w:p w14:paraId="53B94F64" w14:textId="77777777" w:rsidR="00B4799C" w:rsidRPr="00B4799C" w:rsidRDefault="00B4799C" w:rsidP="00B4799C">
      <w:pPr>
        <w:numPr>
          <w:ilvl w:val="0"/>
          <w:numId w:val="12"/>
        </w:numPr>
      </w:pPr>
      <w:r w:rsidRPr="00B4799C">
        <w:rPr>
          <w:b/>
          <w:bCs/>
        </w:rPr>
        <w:t xml:space="preserve">The </w:t>
      </w:r>
      <w:proofErr w:type="gramStart"/>
      <w:r w:rsidRPr="00B4799C">
        <w:rPr>
          <w:b/>
          <w:bCs/>
        </w:rPr>
        <w:t>Library</w:t>
      </w:r>
      <w:proofErr w:type="gramEnd"/>
      <w:r w:rsidRPr="00B4799C">
        <w:rPr>
          <w:b/>
          <w:bCs/>
        </w:rPr>
        <w:t xml:space="preserve"> — Forbidden Knowledge:</w:t>
      </w:r>
      <w:r w:rsidRPr="00B4799C">
        <w:t xml:space="preserve"> In a quiet library, the protagonist discovers a mysterious black book containing unaltered prevention protocols that may hold the key to altering the future.</w:t>
      </w:r>
    </w:p>
    <w:p w14:paraId="07279D07" w14:textId="77777777" w:rsidR="00B4799C" w:rsidRPr="00B4799C" w:rsidRDefault="00B4799C" w:rsidP="00B4799C">
      <w:r w:rsidRPr="00B4799C">
        <w:rPr>
          <w:b/>
          <w:bCs/>
        </w:rPr>
        <w:t>Key Themes:</w:t>
      </w:r>
    </w:p>
    <w:p w14:paraId="15BFC606" w14:textId="77777777" w:rsidR="00B4799C" w:rsidRPr="00B4799C" w:rsidRDefault="00B4799C" w:rsidP="00B4799C">
      <w:pPr>
        <w:numPr>
          <w:ilvl w:val="0"/>
          <w:numId w:val="13"/>
        </w:numPr>
      </w:pPr>
      <w:r w:rsidRPr="00B4799C">
        <w:lastRenderedPageBreak/>
        <w:t>The interplay between personal inadequacy and the monumental task of saving the world.</w:t>
      </w:r>
    </w:p>
    <w:p w14:paraId="791C9BA8" w14:textId="77777777" w:rsidR="00B4799C" w:rsidRPr="00B4799C" w:rsidRDefault="00B4799C" w:rsidP="00B4799C">
      <w:pPr>
        <w:numPr>
          <w:ilvl w:val="0"/>
          <w:numId w:val="13"/>
        </w:numPr>
      </w:pPr>
      <w:r w:rsidRPr="00B4799C">
        <w:t>The consequences of societal complacency and misinformation during a public health crisis.</w:t>
      </w:r>
    </w:p>
    <w:p w14:paraId="598C872C" w14:textId="77777777" w:rsidR="00B4799C" w:rsidRPr="00B4799C" w:rsidRDefault="00B4799C" w:rsidP="00B4799C">
      <w:pPr>
        <w:numPr>
          <w:ilvl w:val="0"/>
          <w:numId w:val="13"/>
        </w:numPr>
      </w:pPr>
      <w:r w:rsidRPr="00B4799C">
        <w:t>The paradox of time travel: gaining future knowledge while being burdened by the inevitability of fate.</w:t>
      </w:r>
    </w:p>
    <w:p w14:paraId="7F2A88A9" w14:textId="2CAAE500" w:rsidR="00B4799C" w:rsidRPr="00B4799C" w:rsidRDefault="00B4799C" w:rsidP="00B4799C"/>
    <w:p w14:paraId="1DC9A7E5" w14:textId="77777777" w:rsidR="00B4799C" w:rsidRPr="00B4799C" w:rsidRDefault="00B4799C" w:rsidP="00B4799C">
      <w:pPr>
        <w:rPr>
          <w:b/>
          <w:bCs/>
          <w:sz w:val="28"/>
          <w:szCs w:val="32"/>
        </w:rPr>
      </w:pPr>
      <w:r w:rsidRPr="00B4799C">
        <w:rPr>
          <w:b/>
          <w:bCs/>
          <w:sz w:val="28"/>
          <w:szCs w:val="32"/>
        </w:rPr>
        <w:t>Features</w:t>
      </w:r>
    </w:p>
    <w:p w14:paraId="5C3AB044" w14:textId="77777777" w:rsidR="00B4799C" w:rsidRPr="00B4799C" w:rsidRDefault="00B4799C" w:rsidP="00B4799C">
      <w:r w:rsidRPr="00B4799C">
        <w:rPr>
          <w:b/>
          <w:bCs/>
          <w:sz w:val="22"/>
          <w:szCs w:val="24"/>
        </w:rPr>
        <w:t>Interactive Storytelling:</w:t>
      </w:r>
    </w:p>
    <w:p w14:paraId="528903C2" w14:textId="77777777" w:rsidR="00B4799C" w:rsidRPr="00B4799C" w:rsidRDefault="00B4799C" w:rsidP="00B4799C">
      <w:pPr>
        <w:numPr>
          <w:ilvl w:val="0"/>
          <w:numId w:val="14"/>
        </w:numPr>
      </w:pPr>
      <w:r w:rsidRPr="00B4799C">
        <w:t>Offers multiple narrative paths where choices lead to diverse, sometimes irreversible, outcomes.</w:t>
      </w:r>
    </w:p>
    <w:p w14:paraId="6D620842" w14:textId="77777777" w:rsidR="00B4799C" w:rsidRPr="00B4799C" w:rsidRDefault="00B4799C" w:rsidP="00B4799C">
      <w:pPr>
        <w:numPr>
          <w:ilvl w:val="0"/>
          <w:numId w:val="14"/>
        </w:numPr>
      </w:pPr>
      <w:r w:rsidRPr="00B4799C">
        <w:t>Each chapter immerses the reader in a world where every decision matters.</w:t>
      </w:r>
    </w:p>
    <w:p w14:paraId="64E3C38F" w14:textId="77777777" w:rsidR="00B4799C" w:rsidRPr="00B4799C" w:rsidRDefault="00B4799C" w:rsidP="00B4799C">
      <w:pPr>
        <w:rPr>
          <w:sz w:val="22"/>
          <w:szCs w:val="24"/>
        </w:rPr>
      </w:pPr>
      <w:r w:rsidRPr="00B4799C">
        <w:rPr>
          <w:b/>
          <w:bCs/>
          <w:sz w:val="22"/>
          <w:szCs w:val="24"/>
        </w:rPr>
        <w:t>Multimedia Integration:</w:t>
      </w:r>
    </w:p>
    <w:p w14:paraId="10D24142" w14:textId="77777777" w:rsidR="00B4799C" w:rsidRPr="00B4799C" w:rsidRDefault="00B4799C" w:rsidP="00B4799C">
      <w:pPr>
        <w:numPr>
          <w:ilvl w:val="0"/>
          <w:numId w:val="15"/>
        </w:numPr>
      </w:pPr>
      <w:r w:rsidRPr="00B4799C">
        <w:rPr>
          <w:b/>
          <w:bCs/>
        </w:rPr>
        <w:t>Audio:</w:t>
      </w:r>
      <w:r w:rsidRPr="00B4799C">
        <w:t xml:space="preserve"> Embedded sound effects and background music enhance atmospheric tension and emotional depth.</w:t>
      </w:r>
    </w:p>
    <w:p w14:paraId="6D1E4190" w14:textId="77777777" w:rsidR="00B4799C" w:rsidRPr="00B4799C" w:rsidRDefault="00B4799C" w:rsidP="00B4799C">
      <w:pPr>
        <w:numPr>
          <w:ilvl w:val="0"/>
          <w:numId w:val="15"/>
        </w:numPr>
      </w:pPr>
      <w:r w:rsidRPr="00B4799C">
        <w:rPr>
          <w:b/>
          <w:bCs/>
        </w:rPr>
        <w:t>Visuals:</w:t>
      </w:r>
      <w:r w:rsidRPr="00B4799C">
        <w:t xml:space="preserve"> Pixel-art images and AI-generated visuals provide evocative imagery that complements the narrative.</w:t>
      </w:r>
    </w:p>
    <w:p w14:paraId="3CC6212E" w14:textId="77777777" w:rsidR="00B4799C" w:rsidRPr="00B4799C" w:rsidRDefault="00B4799C" w:rsidP="00B4799C">
      <w:pPr>
        <w:numPr>
          <w:ilvl w:val="0"/>
          <w:numId w:val="15"/>
        </w:numPr>
      </w:pPr>
      <w:r w:rsidRPr="00B4799C">
        <w:rPr>
          <w:b/>
          <w:bCs/>
        </w:rPr>
        <w:t>Dynamic Transitions:</w:t>
      </w:r>
      <w:r w:rsidRPr="00B4799C">
        <w:t xml:space="preserve"> Smooth transitions, timed events, and interactive elements create a cinematic, immersive experience.</w:t>
      </w:r>
    </w:p>
    <w:p w14:paraId="17F3C2E5" w14:textId="77777777" w:rsidR="00B4799C" w:rsidRPr="00B4799C" w:rsidRDefault="00B4799C" w:rsidP="00B4799C">
      <w:pPr>
        <w:rPr>
          <w:sz w:val="22"/>
          <w:szCs w:val="24"/>
        </w:rPr>
      </w:pPr>
      <w:r w:rsidRPr="00B4799C">
        <w:rPr>
          <w:b/>
          <w:bCs/>
          <w:sz w:val="22"/>
          <w:szCs w:val="24"/>
        </w:rPr>
        <w:t>Academic Rigor:</w:t>
      </w:r>
    </w:p>
    <w:p w14:paraId="7D889538" w14:textId="77777777" w:rsidR="00B4799C" w:rsidRPr="00B4799C" w:rsidRDefault="00B4799C" w:rsidP="00B4799C">
      <w:pPr>
        <w:numPr>
          <w:ilvl w:val="0"/>
          <w:numId w:val="16"/>
        </w:numPr>
      </w:pPr>
      <w:r w:rsidRPr="00B4799C">
        <w:t>The narrative interweaves factual data and scholarly references on WNV, climate change, and public health—all properly cited in APA format.</w:t>
      </w:r>
    </w:p>
    <w:p w14:paraId="7BD170DD" w14:textId="331FF38A" w:rsidR="00B4799C" w:rsidRPr="00B4799C" w:rsidRDefault="00B4799C" w:rsidP="00B4799C">
      <w:pPr>
        <w:rPr>
          <w:sz w:val="28"/>
          <w:szCs w:val="32"/>
        </w:rPr>
      </w:pPr>
    </w:p>
    <w:p w14:paraId="2CE3C14D" w14:textId="77777777" w:rsidR="00B4799C" w:rsidRPr="00B4799C" w:rsidRDefault="00B4799C" w:rsidP="00B4799C">
      <w:pPr>
        <w:rPr>
          <w:b/>
          <w:bCs/>
          <w:sz w:val="28"/>
          <w:szCs w:val="32"/>
        </w:rPr>
      </w:pPr>
      <w:r w:rsidRPr="00B4799C">
        <w:rPr>
          <w:b/>
          <w:bCs/>
          <w:sz w:val="28"/>
          <w:szCs w:val="32"/>
        </w:rPr>
        <w:t>Audience</w:t>
      </w:r>
    </w:p>
    <w:p w14:paraId="387B79EB" w14:textId="77777777" w:rsidR="00B4799C" w:rsidRPr="00B4799C" w:rsidRDefault="00B4799C" w:rsidP="00B4799C">
      <w:r w:rsidRPr="00B4799C">
        <w:t>This work is primarily targeted at:</w:t>
      </w:r>
    </w:p>
    <w:p w14:paraId="74010921" w14:textId="77777777" w:rsidR="00B4799C" w:rsidRPr="00B4799C" w:rsidRDefault="00B4799C" w:rsidP="00B4799C">
      <w:pPr>
        <w:numPr>
          <w:ilvl w:val="0"/>
          <w:numId w:val="17"/>
        </w:numPr>
      </w:pPr>
      <w:r w:rsidRPr="00B4799C">
        <w:t>College students and educators in digital humanities, public health, and media studies.</w:t>
      </w:r>
    </w:p>
    <w:p w14:paraId="66C8323E" w14:textId="77777777" w:rsidR="00B4799C" w:rsidRPr="00B4799C" w:rsidRDefault="00B4799C" w:rsidP="00B4799C">
      <w:pPr>
        <w:numPr>
          <w:ilvl w:val="0"/>
          <w:numId w:val="17"/>
        </w:numPr>
      </w:pPr>
      <w:r w:rsidRPr="00B4799C">
        <w:t>Public health professionals and urban planners interested in the societal implications of epidemics.</w:t>
      </w:r>
    </w:p>
    <w:p w14:paraId="293C6D16" w14:textId="77777777" w:rsidR="00B4799C" w:rsidRPr="00B4799C" w:rsidRDefault="00B4799C" w:rsidP="00B4799C">
      <w:pPr>
        <w:numPr>
          <w:ilvl w:val="0"/>
          <w:numId w:val="17"/>
        </w:numPr>
      </w:pPr>
      <w:r w:rsidRPr="00B4799C">
        <w:t>Digital storytelling enthusiasts who appreciate innovative, interactive narratives that challenge conventional storytelling methods.</w:t>
      </w:r>
    </w:p>
    <w:p w14:paraId="0E31A270" w14:textId="6BCEB3FF" w:rsidR="00B4799C" w:rsidRPr="00B4799C" w:rsidRDefault="00B4799C" w:rsidP="00B4799C"/>
    <w:p w14:paraId="21315411" w14:textId="77777777" w:rsidR="00B4799C" w:rsidRPr="00B4799C" w:rsidRDefault="00B4799C" w:rsidP="00B4799C">
      <w:pPr>
        <w:rPr>
          <w:b/>
          <w:bCs/>
        </w:rPr>
      </w:pPr>
      <w:r w:rsidRPr="00B4799C">
        <w:rPr>
          <w:b/>
          <w:bCs/>
          <w:sz w:val="28"/>
          <w:szCs w:val="32"/>
        </w:rPr>
        <w:t>Technical Details</w:t>
      </w:r>
    </w:p>
    <w:p w14:paraId="7C72DE8C" w14:textId="77777777" w:rsidR="00B4799C" w:rsidRPr="00B4799C" w:rsidRDefault="00B4799C" w:rsidP="00B4799C">
      <w:pPr>
        <w:numPr>
          <w:ilvl w:val="0"/>
          <w:numId w:val="18"/>
        </w:numPr>
      </w:pPr>
      <w:r w:rsidRPr="00B4799C">
        <w:rPr>
          <w:b/>
          <w:bCs/>
        </w:rPr>
        <w:t>Platform:</w:t>
      </w:r>
      <w:r w:rsidRPr="00B4799C">
        <w:t xml:space="preserve"> Developed using Twine with the </w:t>
      </w:r>
      <w:proofErr w:type="spellStart"/>
      <w:r w:rsidRPr="00B4799C">
        <w:t>SugarCube</w:t>
      </w:r>
      <w:proofErr w:type="spellEnd"/>
      <w:r w:rsidRPr="00B4799C">
        <w:t xml:space="preserve"> engine.</w:t>
      </w:r>
    </w:p>
    <w:p w14:paraId="5DD0A0E9" w14:textId="77777777" w:rsidR="00B4799C" w:rsidRPr="00B4799C" w:rsidRDefault="00B4799C" w:rsidP="00B4799C">
      <w:pPr>
        <w:numPr>
          <w:ilvl w:val="0"/>
          <w:numId w:val="18"/>
        </w:numPr>
      </w:pPr>
      <w:r w:rsidRPr="00B4799C">
        <w:rPr>
          <w:b/>
          <w:bCs/>
        </w:rPr>
        <w:t>Design:</w:t>
      </w:r>
      <w:r w:rsidRPr="00B4799C">
        <w:t xml:space="preserve"> Utilizes a dark, atmospheric design with strategic use of headings, full-screen images, and dynamic text elements to evoke the intended mood.</w:t>
      </w:r>
    </w:p>
    <w:p w14:paraId="27B9F4D2" w14:textId="77777777" w:rsidR="00B4799C" w:rsidRPr="00B4799C" w:rsidRDefault="00B4799C" w:rsidP="00B4799C">
      <w:pPr>
        <w:numPr>
          <w:ilvl w:val="0"/>
          <w:numId w:val="18"/>
        </w:numPr>
      </w:pPr>
      <w:r w:rsidRPr="00B4799C">
        <w:rPr>
          <w:b/>
          <w:bCs/>
        </w:rPr>
        <w:t>Sources &amp; References:</w:t>
      </w:r>
      <w:r w:rsidRPr="00B4799C">
        <w:br/>
        <w:t>The narrative draws upon reputable sources on West Nile Virus and related public health concerns, along with academic research. References are documented in APA format.</w:t>
      </w:r>
    </w:p>
    <w:p w14:paraId="23F1DE87" w14:textId="73DC26AF" w:rsidR="00B4799C" w:rsidRPr="00B4799C" w:rsidRDefault="00B4799C" w:rsidP="00B4799C"/>
    <w:p w14:paraId="10F2AA67" w14:textId="77777777" w:rsidR="00B4799C" w:rsidRPr="00B4799C" w:rsidRDefault="00B4799C" w:rsidP="00B4799C">
      <w:pPr>
        <w:rPr>
          <w:b/>
          <w:bCs/>
          <w:sz w:val="28"/>
          <w:szCs w:val="32"/>
        </w:rPr>
      </w:pPr>
      <w:r w:rsidRPr="00B4799C">
        <w:rPr>
          <w:b/>
          <w:bCs/>
          <w:sz w:val="28"/>
          <w:szCs w:val="32"/>
        </w:rPr>
        <w:lastRenderedPageBreak/>
        <w:t>Acknowledgments</w:t>
      </w:r>
    </w:p>
    <w:p w14:paraId="487FDE3A" w14:textId="77777777" w:rsidR="00B4799C" w:rsidRPr="00B4799C" w:rsidRDefault="00B4799C" w:rsidP="00B4799C">
      <w:pPr>
        <w:rPr>
          <w:sz w:val="24"/>
          <w:szCs w:val="28"/>
        </w:rPr>
      </w:pPr>
      <w:r w:rsidRPr="00B4799C">
        <w:rPr>
          <w:b/>
          <w:bCs/>
          <w:sz w:val="24"/>
          <w:szCs w:val="28"/>
        </w:rPr>
        <w:t>References:</w:t>
      </w:r>
    </w:p>
    <w:p w14:paraId="6C7D225F" w14:textId="77777777" w:rsidR="00B4799C" w:rsidRPr="00B4799C" w:rsidRDefault="00B4799C" w:rsidP="00B4799C">
      <w:pPr>
        <w:numPr>
          <w:ilvl w:val="0"/>
          <w:numId w:val="19"/>
        </w:numPr>
      </w:pPr>
      <w:r w:rsidRPr="00B4799C">
        <w:t xml:space="preserve">Boston Public Health Commission (2024). </w:t>
      </w:r>
      <w:r w:rsidRPr="00B4799C">
        <w:rPr>
          <w:i/>
          <w:iCs/>
        </w:rPr>
        <w:t>Boston Public Health Commission announces first case of West Nile virus detected in city.</w:t>
      </w:r>
    </w:p>
    <w:p w14:paraId="179C8569" w14:textId="77777777" w:rsidR="00B4799C" w:rsidRPr="00B4799C" w:rsidRDefault="00B4799C" w:rsidP="00B4799C">
      <w:pPr>
        <w:numPr>
          <w:ilvl w:val="0"/>
          <w:numId w:val="19"/>
        </w:numPr>
      </w:pPr>
      <w:r w:rsidRPr="00B4799C">
        <w:t xml:space="preserve">Centers for Disease Control and Prevention (2024). </w:t>
      </w:r>
      <w:r w:rsidRPr="00B4799C">
        <w:rPr>
          <w:i/>
          <w:iCs/>
        </w:rPr>
        <w:t>Clinical signs and symptoms of West Nile virus disease.</w:t>
      </w:r>
    </w:p>
    <w:p w14:paraId="6AB6BA06" w14:textId="77777777" w:rsidR="00B4799C" w:rsidRPr="00B4799C" w:rsidRDefault="00B4799C" w:rsidP="00B4799C">
      <w:pPr>
        <w:numPr>
          <w:ilvl w:val="0"/>
          <w:numId w:val="19"/>
        </w:numPr>
      </w:pPr>
      <w:proofErr w:type="spellStart"/>
      <w:r w:rsidRPr="00B4799C">
        <w:t>Keyel</w:t>
      </w:r>
      <w:proofErr w:type="spellEnd"/>
      <w:r w:rsidRPr="00B4799C">
        <w:t xml:space="preserve">, A. C. (2023). </w:t>
      </w:r>
      <w:r w:rsidRPr="00B4799C">
        <w:rPr>
          <w:i/>
          <w:iCs/>
        </w:rPr>
        <w:t>Patterns of West Nile virus in the Northeastern United States using negative binomial and mechanistic trait-based models.</w:t>
      </w:r>
    </w:p>
    <w:p w14:paraId="7F0B70D0" w14:textId="77777777" w:rsidR="00B4799C" w:rsidRPr="00B4799C" w:rsidRDefault="00B4799C" w:rsidP="00B4799C">
      <w:pPr>
        <w:numPr>
          <w:ilvl w:val="0"/>
          <w:numId w:val="19"/>
        </w:numPr>
      </w:pPr>
      <w:r w:rsidRPr="00B4799C">
        <w:t>Massachusetts Department of Environmental Protection &amp; Public Health (n.d.).</w:t>
      </w:r>
    </w:p>
    <w:p w14:paraId="74F3C655" w14:textId="77777777" w:rsidR="00B4799C" w:rsidRPr="00B4799C" w:rsidRDefault="00B4799C" w:rsidP="00B4799C">
      <w:pPr>
        <w:numPr>
          <w:ilvl w:val="0"/>
          <w:numId w:val="19"/>
        </w:numPr>
      </w:pPr>
      <w:r w:rsidRPr="00B4799C">
        <w:t xml:space="preserve">McKoy, J. (2024). </w:t>
      </w:r>
      <w:r w:rsidRPr="00B4799C">
        <w:rPr>
          <w:i/>
          <w:iCs/>
        </w:rPr>
        <w:t>EEE and West Nile virus: Understanding the increase in mosquito-borne diseases.</w:t>
      </w:r>
    </w:p>
    <w:p w14:paraId="470CA4F0" w14:textId="77777777" w:rsidR="00B4799C" w:rsidRPr="00B4799C" w:rsidRDefault="00B4799C" w:rsidP="00B4799C">
      <w:pPr>
        <w:numPr>
          <w:ilvl w:val="0"/>
          <w:numId w:val="19"/>
        </w:numPr>
      </w:pPr>
      <w:r w:rsidRPr="00B4799C">
        <w:t xml:space="preserve">Papadopoulos, M. (2024). </w:t>
      </w:r>
      <w:r w:rsidRPr="00B4799C">
        <w:rPr>
          <w:i/>
          <w:iCs/>
        </w:rPr>
        <w:t>Two more people have West Nile virus in Massachusetts, state health officials say.</w:t>
      </w:r>
    </w:p>
    <w:p w14:paraId="4B2060FB" w14:textId="77777777" w:rsidR="00B4799C" w:rsidRPr="00B4799C" w:rsidRDefault="00B4799C" w:rsidP="00B4799C">
      <w:pPr>
        <w:numPr>
          <w:ilvl w:val="0"/>
          <w:numId w:val="19"/>
        </w:numPr>
      </w:pPr>
      <w:r w:rsidRPr="00B4799C">
        <w:t xml:space="preserve">U.S. Environmental Protection Agency (2024). </w:t>
      </w:r>
      <w:r w:rsidRPr="00B4799C">
        <w:rPr>
          <w:i/>
          <w:iCs/>
        </w:rPr>
        <w:t>Climate change indicators: West Nile virus.</w:t>
      </w:r>
    </w:p>
    <w:p w14:paraId="34355633" w14:textId="77777777" w:rsidR="00B4799C" w:rsidRPr="00B4799C" w:rsidRDefault="00B4799C" w:rsidP="00B4799C">
      <w:pPr>
        <w:numPr>
          <w:ilvl w:val="0"/>
          <w:numId w:val="19"/>
        </w:numPr>
      </w:pPr>
      <w:r w:rsidRPr="00B4799C">
        <w:t xml:space="preserve">WCVB </w:t>
      </w:r>
      <w:proofErr w:type="spellStart"/>
      <w:r w:rsidRPr="00B4799C">
        <w:t>NewsCenter</w:t>
      </w:r>
      <w:proofErr w:type="spellEnd"/>
      <w:r w:rsidRPr="00B4799C">
        <w:t xml:space="preserve"> 5 (2024). </w:t>
      </w:r>
      <w:r w:rsidRPr="00B4799C">
        <w:rPr>
          <w:i/>
          <w:iCs/>
        </w:rPr>
        <w:t>Massachusetts West Nile risk level changes Aug. 23, 2024.</w:t>
      </w:r>
    </w:p>
    <w:p w14:paraId="7D38B445" w14:textId="77777777" w:rsidR="00B4799C" w:rsidRPr="00B4799C" w:rsidRDefault="00B4799C" w:rsidP="00B4799C">
      <w:pPr>
        <w:numPr>
          <w:ilvl w:val="0"/>
          <w:numId w:val="19"/>
        </w:numPr>
      </w:pPr>
      <w:r w:rsidRPr="00B4799C">
        <w:t xml:space="preserve">Chen, P. (2025). </w:t>
      </w:r>
      <w:r w:rsidRPr="00B4799C">
        <w:rPr>
          <w:i/>
          <w:iCs/>
        </w:rPr>
        <w:t>The growing threat of West Nile Virus to the Boston community.</w:t>
      </w:r>
    </w:p>
    <w:p w14:paraId="0368C1CB" w14:textId="77777777" w:rsidR="00B4799C" w:rsidRPr="00B4799C" w:rsidRDefault="00B4799C" w:rsidP="00B4799C">
      <w:pPr>
        <w:numPr>
          <w:ilvl w:val="0"/>
          <w:numId w:val="19"/>
        </w:numPr>
      </w:pPr>
      <w:r w:rsidRPr="00B4799C">
        <w:t xml:space="preserve">OpenAI. (2021). </w:t>
      </w:r>
      <w:r w:rsidRPr="00B4799C">
        <w:rPr>
          <w:i/>
          <w:iCs/>
        </w:rPr>
        <w:t>DALL·E [Computer software].</w:t>
      </w:r>
    </w:p>
    <w:p w14:paraId="64DF2CA3" w14:textId="77777777" w:rsidR="00B4799C" w:rsidRPr="00B4799C" w:rsidRDefault="00B4799C" w:rsidP="00B4799C">
      <w:r w:rsidRPr="00B4799C">
        <w:rPr>
          <w:b/>
          <w:bCs/>
          <w:sz w:val="24"/>
          <w:szCs w:val="28"/>
        </w:rPr>
        <w:t>Special Thanks:</w:t>
      </w:r>
      <w:r w:rsidRPr="00B4799C">
        <w:br/>
        <w:t>Thank you to everyone who contributed to the development and inspiration for this project.</w:t>
      </w:r>
    </w:p>
    <w:p w14:paraId="7A2E3FAB" w14:textId="77777777" w:rsidR="00A2083E" w:rsidRPr="00FC7050" w:rsidRDefault="00A2083E" w:rsidP="00FC7050"/>
    <w:sectPr w:rsidR="00A2083E" w:rsidRPr="00FC70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38D"/>
    <w:multiLevelType w:val="multilevel"/>
    <w:tmpl w:val="3D2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4517"/>
    <w:multiLevelType w:val="multilevel"/>
    <w:tmpl w:val="917E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79D2"/>
    <w:multiLevelType w:val="multilevel"/>
    <w:tmpl w:val="96E4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00929"/>
    <w:multiLevelType w:val="multilevel"/>
    <w:tmpl w:val="12DC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C664A"/>
    <w:multiLevelType w:val="multilevel"/>
    <w:tmpl w:val="E9285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A36C1"/>
    <w:multiLevelType w:val="multilevel"/>
    <w:tmpl w:val="8C8E8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B395F"/>
    <w:multiLevelType w:val="multilevel"/>
    <w:tmpl w:val="5F4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07DDA"/>
    <w:multiLevelType w:val="multilevel"/>
    <w:tmpl w:val="CD8A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456A5"/>
    <w:multiLevelType w:val="multilevel"/>
    <w:tmpl w:val="839A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548BA"/>
    <w:multiLevelType w:val="multilevel"/>
    <w:tmpl w:val="A21C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E494F"/>
    <w:multiLevelType w:val="multilevel"/>
    <w:tmpl w:val="3EBC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C7A28"/>
    <w:multiLevelType w:val="multilevel"/>
    <w:tmpl w:val="3B2E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2384E"/>
    <w:multiLevelType w:val="multilevel"/>
    <w:tmpl w:val="A666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91C81"/>
    <w:multiLevelType w:val="multilevel"/>
    <w:tmpl w:val="877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E4DB3"/>
    <w:multiLevelType w:val="multilevel"/>
    <w:tmpl w:val="43A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53FD4"/>
    <w:multiLevelType w:val="multilevel"/>
    <w:tmpl w:val="DFE0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F1B3F"/>
    <w:multiLevelType w:val="multilevel"/>
    <w:tmpl w:val="FA4C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83A03"/>
    <w:multiLevelType w:val="multilevel"/>
    <w:tmpl w:val="819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21077">
    <w:abstractNumId w:val="5"/>
  </w:num>
  <w:num w:numId="2" w16cid:durableId="85985162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52643265">
    <w:abstractNumId w:val="12"/>
  </w:num>
  <w:num w:numId="4" w16cid:durableId="904147934">
    <w:abstractNumId w:val="14"/>
  </w:num>
  <w:num w:numId="5" w16cid:durableId="245039303">
    <w:abstractNumId w:val="4"/>
  </w:num>
  <w:num w:numId="6" w16cid:durableId="986779808">
    <w:abstractNumId w:val="17"/>
  </w:num>
  <w:num w:numId="7" w16cid:durableId="1816295739">
    <w:abstractNumId w:val="16"/>
  </w:num>
  <w:num w:numId="8" w16cid:durableId="817960794">
    <w:abstractNumId w:val="10"/>
  </w:num>
  <w:num w:numId="9" w16cid:durableId="1658917232">
    <w:abstractNumId w:val="9"/>
  </w:num>
  <w:num w:numId="10" w16cid:durableId="1587110702">
    <w:abstractNumId w:val="3"/>
  </w:num>
  <w:num w:numId="11" w16cid:durableId="1357269302">
    <w:abstractNumId w:val="7"/>
  </w:num>
  <w:num w:numId="12" w16cid:durableId="2053460251">
    <w:abstractNumId w:val="11"/>
  </w:num>
  <w:num w:numId="13" w16cid:durableId="557668904">
    <w:abstractNumId w:val="8"/>
  </w:num>
  <w:num w:numId="14" w16cid:durableId="1183592200">
    <w:abstractNumId w:val="0"/>
  </w:num>
  <w:num w:numId="15" w16cid:durableId="1685280380">
    <w:abstractNumId w:val="1"/>
  </w:num>
  <w:num w:numId="16" w16cid:durableId="280648005">
    <w:abstractNumId w:val="6"/>
  </w:num>
  <w:num w:numId="17" w16cid:durableId="1761557474">
    <w:abstractNumId w:val="15"/>
  </w:num>
  <w:num w:numId="18" w16cid:durableId="1250576711">
    <w:abstractNumId w:val="2"/>
  </w:num>
  <w:num w:numId="19" w16cid:durableId="14568304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D6"/>
    <w:rsid w:val="00083FC8"/>
    <w:rsid w:val="00122FB9"/>
    <w:rsid w:val="0013743F"/>
    <w:rsid w:val="00236023"/>
    <w:rsid w:val="00413234"/>
    <w:rsid w:val="004C44D6"/>
    <w:rsid w:val="006E05AE"/>
    <w:rsid w:val="007D4586"/>
    <w:rsid w:val="00832927"/>
    <w:rsid w:val="00A2083E"/>
    <w:rsid w:val="00A5176D"/>
    <w:rsid w:val="00A9674C"/>
    <w:rsid w:val="00AC68A6"/>
    <w:rsid w:val="00B4799C"/>
    <w:rsid w:val="00B67B29"/>
    <w:rsid w:val="00E21FC4"/>
    <w:rsid w:val="00E654A8"/>
    <w:rsid w:val="00FC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EE69"/>
  <w15:chartTrackingRefBased/>
  <w15:docId w15:val="{87BC709A-0735-4EC4-93AC-B428A2C7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FB9"/>
    <w:pPr>
      <w:widowControl w:val="0"/>
      <w:jc w:val="both"/>
    </w:pPr>
  </w:style>
  <w:style w:type="paragraph" w:styleId="1">
    <w:name w:val="heading 1"/>
    <w:basedOn w:val="a"/>
    <w:next w:val="a"/>
    <w:link w:val="10"/>
    <w:uiPriority w:val="9"/>
    <w:qFormat/>
    <w:rsid w:val="004C44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44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44D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44D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44D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C44D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44D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44D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C44D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44D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44D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44D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44D6"/>
    <w:rPr>
      <w:rFonts w:cstheme="majorBidi"/>
      <w:color w:val="0F4761" w:themeColor="accent1" w:themeShade="BF"/>
      <w:sz w:val="28"/>
      <w:szCs w:val="28"/>
    </w:rPr>
  </w:style>
  <w:style w:type="character" w:customStyle="1" w:styleId="50">
    <w:name w:val="标题 5 字符"/>
    <w:basedOn w:val="a0"/>
    <w:link w:val="5"/>
    <w:uiPriority w:val="9"/>
    <w:semiHidden/>
    <w:rsid w:val="004C44D6"/>
    <w:rPr>
      <w:rFonts w:cstheme="majorBidi"/>
      <w:color w:val="0F4761" w:themeColor="accent1" w:themeShade="BF"/>
      <w:sz w:val="24"/>
      <w:szCs w:val="24"/>
    </w:rPr>
  </w:style>
  <w:style w:type="character" w:customStyle="1" w:styleId="60">
    <w:name w:val="标题 6 字符"/>
    <w:basedOn w:val="a0"/>
    <w:link w:val="6"/>
    <w:uiPriority w:val="9"/>
    <w:semiHidden/>
    <w:rsid w:val="004C44D6"/>
    <w:rPr>
      <w:rFonts w:cstheme="majorBidi"/>
      <w:b/>
      <w:bCs/>
      <w:color w:val="0F4761" w:themeColor="accent1" w:themeShade="BF"/>
    </w:rPr>
  </w:style>
  <w:style w:type="character" w:customStyle="1" w:styleId="70">
    <w:name w:val="标题 7 字符"/>
    <w:basedOn w:val="a0"/>
    <w:link w:val="7"/>
    <w:uiPriority w:val="9"/>
    <w:semiHidden/>
    <w:rsid w:val="004C44D6"/>
    <w:rPr>
      <w:rFonts w:cstheme="majorBidi"/>
      <w:b/>
      <w:bCs/>
      <w:color w:val="595959" w:themeColor="text1" w:themeTint="A6"/>
    </w:rPr>
  </w:style>
  <w:style w:type="character" w:customStyle="1" w:styleId="80">
    <w:name w:val="标题 8 字符"/>
    <w:basedOn w:val="a0"/>
    <w:link w:val="8"/>
    <w:uiPriority w:val="9"/>
    <w:semiHidden/>
    <w:rsid w:val="004C44D6"/>
    <w:rPr>
      <w:rFonts w:cstheme="majorBidi"/>
      <w:color w:val="595959" w:themeColor="text1" w:themeTint="A6"/>
    </w:rPr>
  </w:style>
  <w:style w:type="character" w:customStyle="1" w:styleId="90">
    <w:name w:val="标题 9 字符"/>
    <w:basedOn w:val="a0"/>
    <w:link w:val="9"/>
    <w:uiPriority w:val="9"/>
    <w:semiHidden/>
    <w:rsid w:val="004C44D6"/>
    <w:rPr>
      <w:rFonts w:eastAsiaTheme="majorEastAsia" w:cstheme="majorBidi"/>
      <w:color w:val="595959" w:themeColor="text1" w:themeTint="A6"/>
    </w:rPr>
  </w:style>
  <w:style w:type="paragraph" w:styleId="a3">
    <w:name w:val="Title"/>
    <w:basedOn w:val="a"/>
    <w:next w:val="a"/>
    <w:link w:val="a4"/>
    <w:uiPriority w:val="10"/>
    <w:qFormat/>
    <w:rsid w:val="004C44D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44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44D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44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44D6"/>
    <w:pPr>
      <w:spacing w:before="160" w:after="160"/>
      <w:jc w:val="center"/>
    </w:pPr>
    <w:rPr>
      <w:i/>
      <w:iCs/>
      <w:color w:val="404040" w:themeColor="text1" w:themeTint="BF"/>
    </w:rPr>
  </w:style>
  <w:style w:type="character" w:customStyle="1" w:styleId="a8">
    <w:name w:val="引用 字符"/>
    <w:basedOn w:val="a0"/>
    <w:link w:val="a7"/>
    <w:uiPriority w:val="29"/>
    <w:rsid w:val="004C44D6"/>
    <w:rPr>
      <w:i/>
      <w:iCs/>
      <w:color w:val="404040" w:themeColor="text1" w:themeTint="BF"/>
    </w:rPr>
  </w:style>
  <w:style w:type="paragraph" w:styleId="a9">
    <w:name w:val="List Paragraph"/>
    <w:basedOn w:val="a"/>
    <w:uiPriority w:val="34"/>
    <w:qFormat/>
    <w:rsid w:val="004C44D6"/>
    <w:pPr>
      <w:ind w:left="720"/>
      <w:contextualSpacing/>
    </w:pPr>
  </w:style>
  <w:style w:type="character" w:styleId="aa">
    <w:name w:val="Intense Emphasis"/>
    <w:basedOn w:val="a0"/>
    <w:uiPriority w:val="21"/>
    <w:qFormat/>
    <w:rsid w:val="004C44D6"/>
    <w:rPr>
      <w:i/>
      <w:iCs/>
      <w:color w:val="0F4761" w:themeColor="accent1" w:themeShade="BF"/>
    </w:rPr>
  </w:style>
  <w:style w:type="paragraph" w:styleId="ab">
    <w:name w:val="Intense Quote"/>
    <w:basedOn w:val="a"/>
    <w:next w:val="a"/>
    <w:link w:val="ac"/>
    <w:uiPriority w:val="30"/>
    <w:qFormat/>
    <w:rsid w:val="004C4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44D6"/>
    <w:rPr>
      <w:i/>
      <w:iCs/>
      <w:color w:val="0F4761" w:themeColor="accent1" w:themeShade="BF"/>
    </w:rPr>
  </w:style>
  <w:style w:type="character" w:styleId="ad">
    <w:name w:val="Intense Reference"/>
    <w:basedOn w:val="a0"/>
    <w:uiPriority w:val="32"/>
    <w:qFormat/>
    <w:rsid w:val="004C44D6"/>
    <w:rPr>
      <w:b/>
      <w:bCs/>
      <w:smallCaps/>
      <w:color w:val="0F4761" w:themeColor="accent1" w:themeShade="BF"/>
      <w:spacing w:val="5"/>
    </w:rPr>
  </w:style>
  <w:style w:type="character" w:styleId="ae">
    <w:name w:val="Hyperlink"/>
    <w:basedOn w:val="a0"/>
    <w:uiPriority w:val="99"/>
    <w:unhideWhenUsed/>
    <w:rsid w:val="00122FB9"/>
    <w:rPr>
      <w:color w:val="467886" w:themeColor="hyperlink"/>
      <w:u w:val="single"/>
    </w:rPr>
  </w:style>
  <w:style w:type="character" w:styleId="af">
    <w:name w:val="Unresolved Mention"/>
    <w:basedOn w:val="a0"/>
    <w:uiPriority w:val="99"/>
    <w:semiHidden/>
    <w:unhideWhenUsed/>
    <w:rsid w:val="00122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9385">
      <w:bodyDiv w:val="1"/>
      <w:marLeft w:val="0"/>
      <w:marRight w:val="0"/>
      <w:marTop w:val="0"/>
      <w:marBottom w:val="0"/>
      <w:divBdr>
        <w:top w:val="none" w:sz="0" w:space="0" w:color="auto"/>
        <w:left w:val="none" w:sz="0" w:space="0" w:color="auto"/>
        <w:bottom w:val="none" w:sz="0" w:space="0" w:color="auto"/>
        <w:right w:val="none" w:sz="0" w:space="0" w:color="auto"/>
      </w:divBdr>
    </w:div>
    <w:div w:id="550195478">
      <w:bodyDiv w:val="1"/>
      <w:marLeft w:val="0"/>
      <w:marRight w:val="0"/>
      <w:marTop w:val="0"/>
      <w:marBottom w:val="0"/>
      <w:divBdr>
        <w:top w:val="none" w:sz="0" w:space="0" w:color="auto"/>
        <w:left w:val="none" w:sz="0" w:space="0" w:color="auto"/>
        <w:bottom w:val="none" w:sz="0" w:space="0" w:color="auto"/>
        <w:right w:val="none" w:sz="0" w:space="0" w:color="auto"/>
      </w:divBdr>
    </w:div>
    <w:div w:id="586815848">
      <w:bodyDiv w:val="1"/>
      <w:marLeft w:val="0"/>
      <w:marRight w:val="0"/>
      <w:marTop w:val="0"/>
      <w:marBottom w:val="0"/>
      <w:divBdr>
        <w:top w:val="none" w:sz="0" w:space="0" w:color="auto"/>
        <w:left w:val="none" w:sz="0" w:space="0" w:color="auto"/>
        <w:bottom w:val="none" w:sz="0" w:space="0" w:color="auto"/>
        <w:right w:val="none" w:sz="0" w:space="0" w:color="auto"/>
      </w:divBdr>
    </w:div>
    <w:div w:id="1011643882">
      <w:bodyDiv w:val="1"/>
      <w:marLeft w:val="0"/>
      <w:marRight w:val="0"/>
      <w:marTop w:val="0"/>
      <w:marBottom w:val="0"/>
      <w:divBdr>
        <w:top w:val="none" w:sz="0" w:space="0" w:color="auto"/>
        <w:left w:val="none" w:sz="0" w:space="0" w:color="auto"/>
        <w:bottom w:val="none" w:sz="0" w:space="0" w:color="auto"/>
        <w:right w:val="none" w:sz="0" w:space="0" w:color="auto"/>
      </w:divBdr>
    </w:div>
    <w:div w:id="1298222396">
      <w:bodyDiv w:val="1"/>
      <w:marLeft w:val="0"/>
      <w:marRight w:val="0"/>
      <w:marTop w:val="0"/>
      <w:marBottom w:val="0"/>
      <w:divBdr>
        <w:top w:val="none" w:sz="0" w:space="0" w:color="auto"/>
        <w:left w:val="none" w:sz="0" w:space="0" w:color="auto"/>
        <w:bottom w:val="none" w:sz="0" w:space="0" w:color="auto"/>
        <w:right w:val="none" w:sz="0" w:space="0" w:color="auto"/>
      </w:divBdr>
    </w:div>
    <w:div w:id="1673487855">
      <w:bodyDiv w:val="1"/>
      <w:marLeft w:val="0"/>
      <w:marRight w:val="0"/>
      <w:marTop w:val="0"/>
      <w:marBottom w:val="0"/>
      <w:divBdr>
        <w:top w:val="none" w:sz="0" w:space="0" w:color="auto"/>
        <w:left w:val="none" w:sz="0" w:space="0" w:color="auto"/>
        <w:bottom w:val="none" w:sz="0" w:space="0" w:color="auto"/>
        <w:right w:val="none" w:sz="0" w:space="0" w:color="auto"/>
      </w:divBdr>
    </w:div>
    <w:div w:id="1730497156">
      <w:bodyDiv w:val="1"/>
      <w:marLeft w:val="0"/>
      <w:marRight w:val="0"/>
      <w:marTop w:val="0"/>
      <w:marBottom w:val="0"/>
      <w:divBdr>
        <w:top w:val="none" w:sz="0" w:space="0" w:color="auto"/>
        <w:left w:val="none" w:sz="0" w:space="0" w:color="auto"/>
        <w:bottom w:val="none" w:sz="0" w:space="0" w:color="auto"/>
        <w:right w:val="none" w:sz="0" w:space="0" w:color="auto"/>
      </w:divBdr>
    </w:div>
    <w:div w:id="19229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ner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品乐 陈</dc:creator>
  <cp:keywords/>
  <dc:description/>
  <cp:lastModifiedBy>品乐 陈</cp:lastModifiedBy>
  <cp:revision>6</cp:revision>
  <dcterms:created xsi:type="dcterms:W3CDTF">2025-03-24T08:45:00Z</dcterms:created>
  <dcterms:modified xsi:type="dcterms:W3CDTF">2025-03-27T00:03:00Z</dcterms:modified>
</cp:coreProperties>
</file>