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6019B" w:rsidRDefault="0047625E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6191249" cy="666750"/>
            <wp:effectExtent l="0" t="0" r="0" b="0"/>
            <wp:docPr id="3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name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49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763" w:type="dxa"/>
        <w:jc w:val="center"/>
        <w:tblCellSpacing w:w="0" w:type="dxa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63"/>
      </w:tblGrid>
      <w:tr w:rsidR="0056019B" w:rsidTr="0081394D">
        <w:trPr>
          <w:tblCellSpacing w:w="0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tbl>
            <w:tblPr>
              <w:tblW w:w="9763" w:type="dxa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63"/>
            </w:tblGrid>
            <w:tr w:rsidR="0056019B" w:rsidTr="007752E0">
              <w:trPr>
                <w:tblCellSpacing w:w="0" w:type="dxa"/>
                <w:jc w:val="center"/>
              </w:trPr>
              <w:tc>
                <w:tcPr>
                  <w:tcW w:w="9616" w:type="dxa"/>
                  <w:shd w:val="clear" w:color="auto" w:fill="FFFFFF"/>
                  <w:vAlign w:val="center"/>
                  <w:hideMark/>
                </w:tcPr>
                <w:p w:rsidR="0056019B" w:rsidRDefault="0056019B">
                  <w:pPr>
                    <w:jc w:val="center"/>
                  </w:pPr>
                </w:p>
                <w:tbl>
                  <w:tblPr>
                    <w:tblW w:w="8726" w:type="dxa"/>
                    <w:jc w:val="center"/>
                    <w:tblCellSpacing w:w="0" w:type="dxa"/>
                    <w:shd w:val="clear" w:color="auto" w:fill="FFFFFF"/>
                    <w:tblCellMar>
                      <w:top w:w="150" w:type="dxa"/>
                      <w:left w:w="150" w:type="dxa"/>
                      <w:bottom w:w="150" w:type="dxa"/>
                      <w:right w:w="15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7226"/>
                  </w:tblGrid>
                  <w:tr w:rsidR="0056019B" w:rsidTr="0087148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3A26AE" w:rsidRDefault="0056019B" w:rsidP="00871481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555555"/>
                            <w:sz w:val="20"/>
                            <w:szCs w:val="20"/>
                          </w:rPr>
                          <w:t>Week of Jan. 1, 2012</w:t>
                        </w:r>
                      </w:p>
                    </w:tc>
                  </w:tr>
                  <w:tr w:rsidR="003A26AE" w:rsidTr="0087148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3A26AE" w:rsidRPr="003A26AE" w:rsidRDefault="003A26AE" w:rsidP="003A26AE">
                        <w:pPr>
                          <w:rPr>
                            <w:rFonts w:ascii="Arial" w:hAnsi="Arial" w:cs="Arial"/>
                            <w:b/>
                            <w:bCs/>
                            <w:color w:val="1F497D" w:themeColor="text2"/>
                          </w:rPr>
                        </w:pPr>
                        <w:r w:rsidRPr="003A26AE">
                          <w:rPr>
                            <w:rFonts w:ascii="Arial" w:hAnsi="Arial" w:cs="Arial"/>
                            <w:b/>
                            <w:bCs/>
                            <w:color w:val="1F497D" w:themeColor="text2"/>
                          </w:rPr>
                          <w:t>Lorem Ipsum</w:t>
                        </w:r>
                      </w:p>
                    </w:tc>
                  </w:tr>
                  <w:tr w:rsidR="0056019B" w:rsidTr="00871481"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56019B" w:rsidRDefault="0089056A">
                        <w:pPr>
                          <w:pStyle w:val="NormalWeb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742950" cy="742950"/>
                              <wp:effectExtent l="19050" t="0" r="0" b="0"/>
                              <wp:docPr id="37" name="Picture 36" descr="78X78_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78X78_spacer.gif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226" w:type="dxa"/>
                        <w:shd w:val="clear" w:color="auto" w:fill="FFFFFF"/>
                        <w:hideMark/>
                      </w:tcPr>
                      <w:p w:rsidR="0056019B" w:rsidRPr="00CB26D3" w:rsidRDefault="00AC17F6" w:rsidP="003A26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w:pict>
                            <v:shapetype id="_x0000_t32" coordsize="21600,21600" o:spt="32" o:oned="t" path="m,l21600,21600e" filled="f">
                              <v:path arrowok="t" fillok="f" o:connecttype="none"/>
                              <o:lock v:ext="edit" shapetype="t"/>
                            </v:shapetype>
                            <v:shape id="_x0000_s1027" type="#_x0000_t32" style="position:absolute;margin-left:.75pt;margin-top:24pt;width:353.25pt;height:0;z-index:251659264;mso-position-horizontal-relative:text;mso-position-vertical-relative:text" o:connectortype="straight" strokecolor="#d8d8d8 [2732]"/>
                          </w:pict>
                        </w:r>
                        <w:proofErr w:type="spellStart"/>
                        <w:r w:rsidR="0089056A" w:rsidRPr="00CB26D3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Consectutur</w:t>
                        </w:r>
                        <w:proofErr w:type="spellEnd"/>
                        <w:r w:rsidR="003A26AE" w:rsidRPr="001435A9">
                          <w:rPr>
                            <w:rFonts w:ascii="Arial" w:hAnsi="Arial" w:cs="Arial"/>
                            <w:color w:val="1F497D" w:themeColor="text2"/>
                            <w:sz w:val="10"/>
                            <w:szCs w:val="10"/>
                          </w:rPr>
                          <w:br/>
                        </w:r>
                        <w:r w:rsidR="003A26AE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56019B" w:rsidRPr="0081394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</w:r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</w:t>
                        </w:r>
                        <w:proofErr w:type="gram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dolor sit</w:t>
                        </w:r>
                        <w:proofErr w:type="gram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Curabitur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3A26AE" w:rsidRPr="00CB26D3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</w:p>
                      <w:p w:rsidR="004E3613" w:rsidRDefault="004E3613" w:rsidP="003A26AE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E3613" w:rsidRPr="003A26AE" w:rsidTr="00871481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FFFFFF"/>
                        <w:hideMark/>
                      </w:tcPr>
                      <w:p w:rsidR="004E3613" w:rsidRPr="003A26AE" w:rsidRDefault="004E3613" w:rsidP="004E3613">
                        <w:pPr>
                          <w:rPr>
                            <w:rFonts w:ascii="Arial" w:hAnsi="Arial" w:cs="Arial"/>
                            <w:b/>
                            <w:bCs/>
                            <w:color w:val="1F497D" w:themeColor="text2"/>
                          </w:rPr>
                        </w:pPr>
                        <w:r w:rsidRPr="004E3613">
                          <w:rPr>
                            <w:rFonts w:ascii="Arial" w:hAnsi="Arial" w:cs="Arial"/>
                            <w:b/>
                            <w:bCs/>
                            <w:color w:val="1F497D" w:themeColor="text2"/>
                          </w:rPr>
                          <w:t xml:space="preserve">Dolor Sit </w:t>
                        </w:r>
                        <w:proofErr w:type="spellStart"/>
                        <w:r w:rsidRPr="004E3613">
                          <w:rPr>
                            <w:rFonts w:ascii="Arial" w:hAnsi="Arial" w:cs="Arial"/>
                            <w:b/>
                            <w:bCs/>
                            <w:color w:val="1F497D" w:themeColor="text2"/>
                          </w:rPr>
                          <w:t>Amet</w:t>
                        </w:r>
                        <w:proofErr w:type="spellEnd"/>
                      </w:p>
                    </w:tc>
                  </w:tr>
                  <w:tr w:rsidR="004E3613" w:rsidTr="00871481"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4E3613" w:rsidRDefault="004E3613" w:rsidP="004E3613">
                        <w:pPr>
                          <w:pStyle w:val="NormalWeb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742950" cy="742950"/>
                              <wp:effectExtent l="19050" t="0" r="0" b="0"/>
                              <wp:docPr id="102" name="Picture 36" descr="78X78_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78X78_spacer.gif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226" w:type="dxa"/>
                        <w:shd w:val="clear" w:color="auto" w:fill="FFFFFF"/>
                        <w:hideMark/>
                      </w:tcPr>
                      <w:p w:rsidR="004E3613" w:rsidRDefault="00AC17F6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w:pict>
                            <v:shape id="_x0000_s1028" type="#_x0000_t32" style="position:absolute;margin-left:.75pt;margin-top:24.75pt;width:353.25pt;height:0;z-index:251660288;mso-position-horizontal-relative:text;mso-position-vertical-relative:text" o:connectortype="straight" strokecolor="#d8d8d8 [2732]"/>
                          </w:pic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Adipiscing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Elit</w:t>
                        </w:r>
                        <w:proofErr w:type="spellEnd"/>
                        <w:r w:rsidR="004E3613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E3613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E3613" w:rsidRPr="0081394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</w:r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Lorem ipsum </w:t>
                        </w:r>
                        <w:proofErr w:type="gram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dolor sit</w:t>
                        </w:r>
                        <w:proofErr w:type="gram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adipiscing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Curabitur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enim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et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porttitor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Cras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dolor. In lorem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viverra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acl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msan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gravida </w:t>
                        </w:r>
                        <w:proofErr w:type="spellStart"/>
                        <w:r w:rsid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loremips</w:t>
                        </w:r>
                        <w:proofErr w:type="spellEnd"/>
                        <w:r w:rsid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sasder</w:t>
                        </w:r>
                        <w:proofErr w:type="spellEnd"/>
                        <w:r w:rsid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am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euismod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pulvinar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tincidunt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Phasellus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erat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 magna cursus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volutpat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at nisi.</w:t>
                        </w:r>
                      </w:p>
                      <w:p w:rsidR="004E3613" w:rsidRDefault="004E3613" w:rsidP="004E361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E3613" w:rsidTr="00871481"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4E3613" w:rsidRDefault="004E3613" w:rsidP="004E3613">
                        <w:pPr>
                          <w:pStyle w:val="NormalWeb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742950" cy="742950"/>
                              <wp:effectExtent l="19050" t="0" r="0" b="0"/>
                              <wp:docPr id="104" name="Picture 36" descr="78X78_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78X78_spacer.gif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226" w:type="dxa"/>
                        <w:shd w:val="clear" w:color="auto" w:fill="FFFFFF"/>
                        <w:hideMark/>
                      </w:tcPr>
                      <w:p w:rsidR="004E3613" w:rsidRPr="0081394D" w:rsidRDefault="00AC17F6" w:rsidP="004E361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w:pict>
                            <v:shape id="_x0000_s1030" type="#_x0000_t32" style="position:absolute;margin-left:.75pt;margin-top:24.75pt;width:353.25pt;height:0;z-index:251661312;mso-position-horizontal-relative:text;mso-position-vertical-relative:text" o:connectortype="straight" strokecolor="#d8d8d8 [2732]"/>
                          </w:pic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Duis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Egestas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Accum</w:t>
                        </w:r>
                        <w:proofErr w:type="spellEnd"/>
                        <w:r w:rsidR="004E3613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E3613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E3613" w:rsidRPr="0081394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Praesent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eget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turpis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tellus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porta dictum in id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Mauris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facilisis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consequat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bibendum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sed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ullamcorper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non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risus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Duis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egestas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accumsan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cursus.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Vestibulum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ante ipsum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primis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in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faucibus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luctus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ultrices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posuere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cubilia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;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nisi sit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mauris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convallis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eleifend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ullamcorper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</w:p>
                      <w:p w:rsidR="004E3613" w:rsidRDefault="004E3613" w:rsidP="004E361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E3613" w:rsidTr="00871481"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4E3613" w:rsidRDefault="004E3613" w:rsidP="004E3613">
                        <w:pPr>
                          <w:pStyle w:val="NormalWeb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742950" cy="742950"/>
                              <wp:effectExtent l="19050" t="0" r="0" b="0"/>
                              <wp:docPr id="193" name="Picture 36" descr="78X78_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78X78_spacer.gif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E3613" w:rsidRDefault="004E3613" w:rsidP="004E3613">
                        <w:pPr>
                          <w:pStyle w:val="NormalWeb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7226" w:type="dxa"/>
                        <w:shd w:val="clear" w:color="auto" w:fill="FFFFFF"/>
                        <w:hideMark/>
                      </w:tcPr>
                      <w:p w:rsidR="004E3613" w:rsidRDefault="00AC17F6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w:pict>
                            <v:shape id="_x0000_s1031" type="#_x0000_t32" style="position:absolute;margin-left:.75pt;margin-top:24pt;width:353.25pt;height:0;z-index:251662336;mso-position-horizontal-relative:text;mso-position-vertical-relative:text" o:connectortype="straight" strokecolor="#d8d8d8 [2732]"/>
                          </w:pic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Fusce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Leo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Lectus</w:t>
                        </w:r>
                        <w:proofErr w:type="spellEnd"/>
                        <w:r w:rsidR="004E3613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E3613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E3613" w:rsidRPr="0081394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neque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eget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dui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lobortis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fringilla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Etiam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ornare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lorem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accumsan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Nam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sapien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facilisis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id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rhoncus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et,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iaculis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Fusce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leo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lectus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dignissim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Nulla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vitae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congue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neque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Curabitur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luctus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turpis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dapibus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tempus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eu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vel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nisl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Proin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et quam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metus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id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lacinia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felis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Vestibulum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ante ipsum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primis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:rsidR="004E3613" w:rsidRDefault="004E3613" w:rsidP="004E361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4E3613" w:rsidTr="00871481">
                    <w:trPr>
                      <w:tblCellSpacing w:w="0" w:type="dxa"/>
                      <w:jc w:val="center"/>
                    </w:trPr>
                    <w:tc>
                      <w:tcPr>
                        <w:tcW w:w="1500" w:type="dxa"/>
                        <w:shd w:val="clear" w:color="auto" w:fill="FFFFFF"/>
                        <w:hideMark/>
                      </w:tcPr>
                      <w:p w:rsidR="004E3613" w:rsidRDefault="004E3613" w:rsidP="004E3613">
                        <w:pPr>
                          <w:pStyle w:val="NormalWeb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742950" cy="742950"/>
                              <wp:effectExtent l="19050" t="0" r="0" b="0"/>
                              <wp:docPr id="297" name="Picture 36" descr="78X78_spacer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78X78_spacer.gif"/>
                                      <pic:cNvPicPr/>
                                    </pic:nvPicPr>
                                    <pic:blipFill>
                                      <a:blip r:embed="rId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2950" cy="742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226" w:type="dxa"/>
                        <w:shd w:val="clear" w:color="auto" w:fill="FFFFFF"/>
                        <w:hideMark/>
                      </w:tcPr>
                      <w:p w:rsidR="004E3613" w:rsidRDefault="00AC17F6" w:rsidP="004E3613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1F497D" w:themeColor="text2"/>
                            <w:sz w:val="22"/>
                            <w:szCs w:val="22"/>
                          </w:rPr>
                          <w:pict>
                            <v:shape id="_x0000_s1032" type="#_x0000_t32" style="position:absolute;margin-left:.75pt;margin-top:24pt;width:353.25pt;height:0;z-index:251663360;mso-position-horizontal-relative:text;mso-position-vertical-relative:text" o:connectortype="straight" strokecolor="#d8d8d8 [2732]"/>
                          </w:pic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Donec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>Sed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color w:val="1F497D" w:themeColor="text2"/>
                            <w:sz w:val="22"/>
                            <w:szCs w:val="22"/>
                          </w:rPr>
                          <w:t xml:space="preserve"> Ante</w:t>
                        </w:r>
                        <w:r w:rsidR="004E3613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E3613">
                          <w:rPr>
                            <w:rFonts w:ascii="Arial" w:hAnsi="Arial" w:cs="Arial"/>
                            <w:color w:val="1F497D" w:themeColor="text2"/>
                            <w:sz w:val="18"/>
                            <w:szCs w:val="18"/>
                          </w:rPr>
                          <w:br/>
                        </w:r>
                        <w:r w:rsidR="004E3613" w:rsidRPr="0081394D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br/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nec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turpis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mauris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luctus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rutrum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In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tellus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lobortis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non</w:t>
                        </w:r>
                        <w:proofErr w:type="gram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tempor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hendrerit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metus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In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pharetra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vulputate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purus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sit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feugiat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sem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hendrerit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non</w:t>
                        </w:r>
                        <w:proofErr w:type="gram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Aenean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id ipsum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quis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libero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blandit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Donec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nunc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nibh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consectetur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in,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congue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ac diam.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pellentesque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lacus, ac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ultricies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quam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sollicitudin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sit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amet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Nullam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commodo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eros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et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orci</w:t>
                        </w:r>
                        <w:proofErr w:type="spellEnd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="004E3613" w:rsidRPr="0081394D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varius</w:t>
                        </w:r>
                        <w:proofErr w:type="spellEnd"/>
                      </w:p>
                      <w:p w:rsidR="004E3613" w:rsidRDefault="004E3613" w:rsidP="004E3613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6019B" w:rsidRDefault="0056019B" w:rsidP="009A5E34">
                  <w:pPr>
                    <w:tabs>
                      <w:tab w:val="left" w:pos="749"/>
                    </w:tabs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</w:pPr>
                  <w:r>
                    <w:br/>
                  </w:r>
                  <w:r w:rsidR="009A5E34" w:rsidRPr="00BC36CB">
                    <w:rPr>
                      <w:rFonts w:ascii="Arial" w:hAnsi="Arial" w:cs="Arial"/>
                      <w:noProof/>
                      <w:color w:val="BFBFBF" w:themeColor="background1" w:themeShade="BF"/>
                      <w:sz w:val="14"/>
                      <w:szCs w:val="14"/>
                    </w:rPr>
                    <w:drawing>
                      <wp:anchor distT="0" distB="0" distL="114300" distR="114300" simplePos="0" relativeHeight="251658240" behindDoc="0" locked="0" layoutInCell="1" allowOverlap="1" wp14:anchorId="1323BFE3" wp14:editId="5D851A31">
                        <wp:simplePos x="6667500" y="8772525"/>
                        <wp:positionH relativeFrom="margin">
                          <wp:align>right</wp:align>
                        </wp:positionH>
                        <wp:positionV relativeFrom="margin">
                          <wp:align>bottom</wp:align>
                        </wp:positionV>
                        <wp:extent cx="228600" cy="152400"/>
                        <wp:effectExtent l="19050" t="0" r="0" b="0"/>
                        <wp:wrapSquare wrapText="bothSides"/>
                        <wp:docPr id="335" name="Picture 334" descr="sCiti_log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Citi_logo.gif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AC17F6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 xml:space="preserve"> </w:t>
                  </w:r>
                  <w:bookmarkStart w:id="0" w:name="_GoBack"/>
                  <w:r w:rsidR="00AC17F6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fldChar w:fldCharType="begin"/>
                  </w:r>
                  <w:r w:rsidR="00AC17F6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instrText>HYPERLINK "http://www.citigroup.net/mission"</w:instrText>
                  </w:r>
                  <w:r w:rsidR="00AC17F6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</w:r>
                  <w:r w:rsidR="00AC17F6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fldChar w:fldCharType="separate"/>
                  </w:r>
                  <w:r w:rsidR="0009135D" w:rsidRPr="00AC17F6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>Mission &amp; Value Proposition</w:t>
                  </w:r>
                  <w:r w:rsidR="00AC17F6" w:rsidRPr="00AC17F6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fldChar w:fldCharType="end"/>
                  </w:r>
                  <w:r w:rsidR="009A5E34" w:rsidRPr="00BC36CB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 xml:space="preserve"> | </w:t>
                  </w:r>
                  <w:r w:rsidR="0009135D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>Feedback</w:t>
                  </w:r>
                  <w:r w:rsidR="009A5E34" w:rsidRPr="00BC36CB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 xml:space="preserve"> |</w:t>
                  </w:r>
                  <w:r w:rsidR="0009135D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 xml:space="preserve"> Submit Your Story |</w:t>
                  </w:r>
                  <w:r w:rsidR="009A5E34" w:rsidRPr="00BC36CB">
                    <w:rPr>
                      <w:rFonts w:ascii="Arial" w:hAnsi="Arial" w:cs="Arial"/>
                      <w:color w:val="BFBFBF" w:themeColor="background1" w:themeShade="BF"/>
                      <w:sz w:val="14"/>
                      <w:szCs w:val="14"/>
                    </w:rPr>
                    <w:t xml:space="preserve"> Submission Guidelines</w:t>
                  </w:r>
                </w:p>
                <w:p w:rsidR="00732D2F" w:rsidRDefault="00AC17F6" w:rsidP="009A5E34">
                  <w:pPr>
                    <w:tabs>
                      <w:tab w:val="left" w:pos="749"/>
                    </w:tabs>
                  </w:pPr>
                  <w:r>
                    <w:rPr>
                      <w:noProof/>
                    </w:rPr>
                    <w:pict>
                      <v:shape id="_x0000_s1035" type="#_x0000_t32" style="position:absolute;margin-left:3pt;margin-top:6pt;width:479.25pt;height:0;z-index:251664384" o:connectortype="straight" strokecolor="#d8d8d8 [2732]"/>
                    </w:pict>
                  </w:r>
                  <w:bookmarkEnd w:id="0"/>
                </w:p>
              </w:tc>
            </w:tr>
          </w:tbl>
          <w:p w:rsidR="0056019B" w:rsidRDefault="0056019B"/>
        </w:tc>
      </w:tr>
    </w:tbl>
    <w:p w:rsidR="0056019B" w:rsidRDefault="0056019B" w:rsidP="00732D2F">
      <w:pPr>
        <w:rPr>
          <w:sz w:val="20"/>
          <w:szCs w:val="20"/>
        </w:rPr>
      </w:pPr>
    </w:p>
    <w:p w:rsidR="0056019B" w:rsidRDefault="0056019B">
      <w:pPr>
        <w:pStyle w:val="NormalWeb"/>
        <w:jc w:val="center"/>
        <w:rPr>
          <w:sz w:val="20"/>
          <w:szCs w:val="20"/>
        </w:rPr>
      </w:pPr>
    </w:p>
    <w:sectPr w:rsidR="0056019B" w:rsidSect="00770193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308"/>
  <w:gutterAtTop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A275B"/>
    <w:rsid w:val="000245E3"/>
    <w:rsid w:val="00072E30"/>
    <w:rsid w:val="0009135D"/>
    <w:rsid w:val="001435A9"/>
    <w:rsid w:val="003A26AE"/>
    <w:rsid w:val="003A6383"/>
    <w:rsid w:val="0047625E"/>
    <w:rsid w:val="004A275B"/>
    <w:rsid w:val="004E3613"/>
    <w:rsid w:val="0056019B"/>
    <w:rsid w:val="006E54E3"/>
    <w:rsid w:val="00732D2F"/>
    <w:rsid w:val="00770193"/>
    <w:rsid w:val="007752E0"/>
    <w:rsid w:val="0081394D"/>
    <w:rsid w:val="00871481"/>
    <w:rsid w:val="0089056A"/>
    <w:rsid w:val="009A5E34"/>
    <w:rsid w:val="00A82D4C"/>
    <w:rsid w:val="00A97246"/>
    <w:rsid w:val="00AC17F6"/>
    <w:rsid w:val="00BC36CB"/>
    <w:rsid w:val="00BE599E"/>
    <w:rsid w:val="00CB26D3"/>
    <w:rsid w:val="00D54D33"/>
    <w:rsid w:val="00F12BAF"/>
    <w:rsid w:val="00F6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6"/>
    <o:shapelayout v:ext="edit">
      <o:idmap v:ext="edit" data="1"/>
      <o:rules v:ext="edit">
        <o:r id="V:Rule7" type="connector" idref="#_x0000_s1028"/>
        <o:r id="V:Rule8" type="connector" idref="#_x0000_s1035"/>
        <o:r id="V:Rule9" type="connector" idref="#_x0000_s1032"/>
        <o:r id="V:Rule10" type="connector" idref="#_x0000_s1030"/>
        <o:r id="V:Rule11" type="connector" idref="#_x0000_s1031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E3"/>
    <w:rPr>
      <w:color w:val="26262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54E3"/>
    <w:rPr>
      <w:color w:val="3399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4E3"/>
    <w:rPr>
      <w:color w:val="3399CC"/>
      <w:u w:val="single"/>
    </w:rPr>
  </w:style>
  <w:style w:type="paragraph" w:customStyle="1" w:styleId="body">
    <w:name w:val="body"/>
    <w:basedOn w:val="Normal"/>
    <w:rsid w:val="006E54E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subtitletext">
    <w:name w:val="subtitletext"/>
    <w:basedOn w:val="Normal"/>
    <w:rsid w:val="006E54E3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bodytext">
    <w:name w:val="bodytext"/>
    <w:basedOn w:val="Normal"/>
    <w:rsid w:val="006E54E3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Date1">
    <w:name w:val="Date1"/>
    <w:basedOn w:val="Normal"/>
    <w:rsid w:val="006E54E3"/>
    <w:pPr>
      <w:spacing w:before="100" w:beforeAutospacing="1" w:after="100" w:afterAutospacing="1"/>
    </w:pPr>
    <w:rPr>
      <w:rFonts w:ascii="Arial" w:hAnsi="Arial" w:cs="Arial"/>
      <w:b/>
      <w:bCs/>
      <w:color w:val="555555"/>
      <w:sz w:val="20"/>
      <w:szCs w:val="20"/>
    </w:rPr>
  </w:style>
  <w:style w:type="character" w:customStyle="1" w:styleId="subtitletext1">
    <w:name w:val="subtitletext1"/>
    <w:basedOn w:val="DefaultParagraphFont"/>
    <w:rsid w:val="006E54E3"/>
    <w:rPr>
      <w:rFonts w:ascii="Arial" w:hAnsi="Arial" w:cs="Arial" w:hint="default"/>
      <w:b/>
      <w:bCs/>
      <w:color w:val="262626"/>
      <w:sz w:val="24"/>
      <w:szCs w:val="24"/>
    </w:rPr>
  </w:style>
  <w:style w:type="paragraph" w:styleId="NormalWeb">
    <w:name w:val="Normal (Web)"/>
    <w:basedOn w:val="Normal"/>
    <w:uiPriority w:val="99"/>
    <w:unhideWhenUsed/>
    <w:rsid w:val="006E54E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E54E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59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99E"/>
    <w:rPr>
      <w:rFonts w:ascii="Tahoma" w:eastAsia="Times New Roman" w:hAnsi="Tahoma" w:cs="Tahoma"/>
      <w:color w:val="26262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F61D4-6000-4ACF-96B5-39CA56A4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315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Global Government Affairs Update</vt:lpstr>
    </vt:vector>
  </TitlesOfParts>
  <Company>Citigroup</Company>
  <LinksUpToDate>false</LinksUpToDate>
  <CharactersWithSpaces>2165</CharactersWithSpaces>
  <SharedDoc>false</SharedDoc>
  <HLinks>
    <vt:vector size="390" baseType="variant">
      <vt:variant>
        <vt:i4>6160412</vt:i4>
      </vt:variant>
      <vt:variant>
        <vt:i4>183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177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171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165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147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141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135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129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123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117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111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105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87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81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75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69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63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57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51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45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39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33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27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21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15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6160412</vt:i4>
      </vt:variant>
      <vt:variant>
        <vt:i4>9</vt:i4>
      </vt:variant>
      <vt:variant>
        <vt:i4>0</vt:i4>
      </vt:variant>
      <vt:variant>
        <vt:i4>5</vt:i4>
      </vt:variant>
      <vt:variant>
        <vt:lpwstr>http://www.citigroup.net/</vt:lpwstr>
      </vt:variant>
      <vt:variant>
        <vt:lpwstr/>
      </vt:variant>
      <vt:variant>
        <vt:i4>4390913</vt:i4>
      </vt:variant>
      <vt:variant>
        <vt:i4>2159</vt:i4>
      </vt:variant>
      <vt:variant>
        <vt:i4>1059</vt:i4>
      </vt:variant>
      <vt:variant>
        <vt:i4>1</vt:i4>
      </vt:variant>
      <vt:variant>
        <vt:lpwstr>http://www.citigroup.net/emailtemplates/GGAupdate/images/200_hdr_GGA.gif</vt:lpwstr>
      </vt:variant>
      <vt:variant>
        <vt:lpwstr/>
      </vt:variant>
      <vt:variant>
        <vt:i4>2490487</vt:i4>
      </vt:variant>
      <vt:variant>
        <vt:i4>2272</vt:i4>
      </vt:variant>
      <vt:variant>
        <vt:i4>1058</vt:i4>
      </vt:variant>
      <vt:variant>
        <vt:i4>1</vt:i4>
      </vt:variant>
      <vt:variant>
        <vt:lpwstr>http://www.citigroup.net/emailtemplates/GGAupdate/images/divider595.gif</vt:lpwstr>
      </vt:variant>
      <vt:variant>
        <vt:lpwstr/>
      </vt:variant>
      <vt:variant>
        <vt:i4>65597</vt:i4>
      </vt:variant>
      <vt:variant>
        <vt:i4>2374</vt:i4>
      </vt:variant>
      <vt:variant>
        <vt:i4>1057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2667</vt:i4>
      </vt:variant>
      <vt:variant>
        <vt:i4>1056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2960</vt:i4>
      </vt:variant>
      <vt:variant>
        <vt:i4>1055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3253</vt:i4>
      </vt:variant>
      <vt:variant>
        <vt:i4>1054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3546</vt:i4>
      </vt:variant>
      <vt:variant>
        <vt:i4>1053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3839</vt:i4>
      </vt:variant>
      <vt:variant>
        <vt:i4>1052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4152</vt:i4>
      </vt:variant>
      <vt:variant>
        <vt:i4>1051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4445</vt:i4>
      </vt:variant>
      <vt:variant>
        <vt:i4>1050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4738</vt:i4>
      </vt:variant>
      <vt:variant>
        <vt:i4>1049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5031</vt:i4>
      </vt:variant>
      <vt:variant>
        <vt:i4>1048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5324</vt:i4>
      </vt:variant>
      <vt:variant>
        <vt:i4>1047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5617</vt:i4>
      </vt:variant>
      <vt:variant>
        <vt:i4>1046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5931</vt:i4>
      </vt:variant>
      <vt:variant>
        <vt:i4>1045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6224</vt:i4>
      </vt:variant>
      <vt:variant>
        <vt:i4>1044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6517</vt:i4>
      </vt:variant>
      <vt:variant>
        <vt:i4>1043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6810</vt:i4>
      </vt:variant>
      <vt:variant>
        <vt:i4>1042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7103</vt:i4>
      </vt:variant>
      <vt:variant>
        <vt:i4>1041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7396</vt:i4>
      </vt:variant>
      <vt:variant>
        <vt:i4>1040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7709</vt:i4>
      </vt:variant>
      <vt:variant>
        <vt:i4>1039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8002</vt:i4>
      </vt:variant>
      <vt:variant>
        <vt:i4>1038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8295</vt:i4>
      </vt:variant>
      <vt:variant>
        <vt:i4>1037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8588</vt:i4>
      </vt:variant>
      <vt:variant>
        <vt:i4>1036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8881</vt:i4>
      </vt:variant>
      <vt:variant>
        <vt:i4>1035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9174</vt:i4>
      </vt:variant>
      <vt:variant>
        <vt:i4>1034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9483</vt:i4>
      </vt:variant>
      <vt:variant>
        <vt:i4>1033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9776</vt:i4>
      </vt:variant>
      <vt:variant>
        <vt:i4>1032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10069</vt:i4>
      </vt:variant>
      <vt:variant>
        <vt:i4>1031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10362</vt:i4>
      </vt:variant>
      <vt:variant>
        <vt:i4>1030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10655</vt:i4>
      </vt:variant>
      <vt:variant>
        <vt:i4>1029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65597</vt:i4>
      </vt:variant>
      <vt:variant>
        <vt:i4>10948</vt:i4>
      </vt:variant>
      <vt:variant>
        <vt:i4>1028</vt:i4>
      </vt:variant>
      <vt:variant>
        <vt:i4>1</vt:i4>
      </vt:variant>
      <vt:variant>
        <vt:lpwstr>C:\Data\NAIT_DEV\CitiCards\email_templates\GGAupdate\images\NewsIcons.gif</vt:lpwstr>
      </vt:variant>
      <vt:variant>
        <vt:lpwstr/>
      </vt:variant>
      <vt:variant>
        <vt:i4>2490487</vt:i4>
      </vt:variant>
      <vt:variant>
        <vt:i4>11294</vt:i4>
      </vt:variant>
      <vt:variant>
        <vt:i4>1027</vt:i4>
      </vt:variant>
      <vt:variant>
        <vt:i4>1</vt:i4>
      </vt:variant>
      <vt:variant>
        <vt:lpwstr>http://www.citigroup.net/emailtemplates/GGAupdate/images/divider595.gif</vt:lpwstr>
      </vt:variant>
      <vt:variant>
        <vt:lpwstr/>
      </vt:variant>
      <vt:variant>
        <vt:i4>5046290</vt:i4>
      </vt:variant>
      <vt:variant>
        <vt:i4>11411</vt:i4>
      </vt:variant>
      <vt:variant>
        <vt:i4>1026</vt:i4>
      </vt:variant>
      <vt:variant>
        <vt:i4>1</vt:i4>
      </vt:variant>
      <vt:variant>
        <vt:lpwstr>http://www.citigroup.net/emailtemplates/GGAupdate/images/200_footer_GGA.gif</vt:lpwstr>
      </vt:variant>
      <vt:variant>
        <vt:lpwstr/>
      </vt:variant>
      <vt:variant>
        <vt:i4>6422628</vt:i4>
      </vt:variant>
      <vt:variant>
        <vt:i4>11523</vt:i4>
      </vt:variant>
      <vt:variant>
        <vt:i4>1025</vt:i4>
      </vt:variant>
      <vt:variant>
        <vt:i4>1</vt:i4>
      </vt:variant>
      <vt:variant>
        <vt:lpwstr>http://www.citigroup.net/emailtemplates/GGAupdate/images/bottom.gif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Government Affairs Update</dc:title>
  <dc:subject/>
  <dc:creator>jw10220</dc:creator>
  <cp:keywords/>
  <dc:description/>
  <cp:lastModifiedBy>Ordonez, Manuel [CCC-OT_IT]</cp:lastModifiedBy>
  <cp:revision>15</cp:revision>
  <dcterms:created xsi:type="dcterms:W3CDTF">2012-12-14T09:43:00Z</dcterms:created>
  <dcterms:modified xsi:type="dcterms:W3CDTF">2015-06-19T13:39:00Z</dcterms:modified>
</cp:coreProperties>
</file>