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Times New Roman"/>
          <w:caps w:val="0"/>
          <w:smallCaps/>
          <w:color w:val="auto"/>
          <w:sz w:val="40"/>
          <w:szCs w:val="40"/>
        </w:rPr>
        <w:alias w:val="Author"/>
        <w:tag w:val=""/>
        <w:id w:val="1246310863"/>
        <w:placeholder>
          <w:docPart w:val="EF13944D366348659C49E2965164716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25C0F91" w14:textId="23C2DDE5" w:rsidR="0055141A" w:rsidRPr="00123489" w:rsidRDefault="00544A2B">
          <w:pPr>
            <w:pStyle w:val="Title"/>
            <w:rPr>
              <w:rFonts w:ascii="Calibri" w:hAnsi="Calibri" w:cs="Times New Roman"/>
              <w:caps w:val="0"/>
              <w:smallCaps/>
              <w:color w:val="auto"/>
              <w:sz w:val="40"/>
              <w:szCs w:val="40"/>
            </w:rPr>
          </w:pPr>
          <w:r>
            <w:rPr>
              <w:rFonts w:ascii="Calibri" w:hAnsi="Calibri" w:cs="Times New Roman"/>
              <w:caps w:val="0"/>
              <w:smallCaps/>
              <w:color w:val="auto"/>
              <w:sz w:val="40"/>
              <w:szCs w:val="40"/>
            </w:rPr>
            <w:t>Christine C. Stawitz</w:t>
          </w:r>
        </w:p>
      </w:sdtContent>
    </w:sdt>
    <w:tbl>
      <w:tblPr>
        <w:tblStyle w:val="ResumeTable"/>
        <w:tblW w:w="5048" w:type="pct"/>
        <w:tblLook w:val="04A0" w:firstRow="1" w:lastRow="0" w:firstColumn="1" w:lastColumn="0" w:noHBand="0" w:noVBand="1"/>
        <w:tblDescription w:val="Contact Info"/>
      </w:tblPr>
      <w:tblGrid>
        <w:gridCol w:w="24"/>
        <w:gridCol w:w="10880"/>
      </w:tblGrid>
      <w:tr w:rsidR="004F7EBA" w:rsidRPr="00123489" w14:paraId="3E378DDB" w14:textId="77777777" w:rsidTr="004F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"/>
        </w:trPr>
        <w:tc>
          <w:tcPr>
            <w:tcW w:w="11" w:type="pct"/>
          </w:tcPr>
          <w:p w14:paraId="00CE1A7A" w14:textId="77777777" w:rsidR="0055141A" w:rsidRPr="00123489" w:rsidRDefault="0055141A">
            <w:pPr>
              <w:rPr>
                <w:rFonts w:ascii="Calibri" w:hAnsi="Calibri" w:cs="Times New Roman"/>
                <w:color w:val="auto"/>
              </w:rPr>
            </w:pPr>
          </w:p>
        </w:tc>
        <w:tc>
          <w:tcPr>
            <w:tcW w:w="4989" w:type="pct"/>
          </w:tcPr>
          <w:p w14:paraId="7DDA63E7" w14:textId="77777777" w:rsidR="0055141A" w:rsidRPr="00123489" w:rsidRDefault="0055141A">
            <w:pPr>
              <w:rPr>
                <w:rFonts w:ascii="Calibri" w:hAnsi="Calibri" w:cs="Times New Roman"/>
                <w:color w:val="auto"/>
              </w:rPr>
            </w:pPr>
          </w:p>
        </w:tc>
      </w:tr>
      <w:tr w:rsidR="004F7EBA" w:rsidRPr="00123489" w14:paraId="5D10EA2E" w14:textId="77777777" w:rsidTr="004F7EBA">
        <w:trPr>
          <w:trHeight w:val="49"/>
        </w:trPr>
        <w:tc>
          <w:tcPr>
            <w:tcW w:w="11" w:type="pct"/>
          </w:tcPr>
          <w:p w14:paraId="7449D004" w14:textId="77777777" w:rsidR="0055141A" w:rsidRPr="00123489" w:rsidRDefault="0055141A">
            <w:pPr>
              <w:rPr>
                <w:rFonts w:ascii="Calibri" w:hAnsi="Calibri" w:cs="Times New Roman"/>
                <w:color w:val="auto"/>
              </w:rPr>
            </w:pPr>
          </w:p>
        </w:tc>
        <w:tc>
          <w:tcPr>
            <w:tcW w:w="4989" w:type="pct"/>
          </w:tcPr>
          <w:p w14:paraId="4EBE11E7" w14:textId="5C89B601" w:rsidR="00C74F00" w:rsidRDefault="00640E7D" w:rsidP="00C62B40">
            <w:pPr>
              <w:pStyle w:val="ContactInfo"/>
              <w:spacing w:after="0"/>
              <w:rPr>
                <w:rStyle w:val="Hyperlink"/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NOAA Fisheries</w:t>
            </w:r>
            <w:r w:rsidRPr="00A5603C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E0713A" w:rsidRPr="00A5603C">
              <w:rPr>
                <w:rFonts w:ascii="Calibri" w:hAnsi="Calibri" w:cs="Times New Roman"/>
                <w:color w:val="auto"/>
                <w:sz w:val="22"/>
                <w:szCs w:val="22"/>
              </w:rPr>
              <w:t>| </w:t>
            </w:r>
            <w:r w:rsidR="009D3FD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(206)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617</w:t>
            </w:r>
            <w:r w:rsidR="009D3FDD">
              <w:rPr>
                <w:rFonts w:ascii="Calibri" w:hAnsi="Calibri" w:cs="Times New Roman"/>
                <w:color w:val="auto"/>
                <w:sz w:val="22"/>
                <w:szCs w:val="22"/>
              </w:rPr>
              <w:t>-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2060</w:t>
            </w:r>
            <w:r w:rsidR="00E0713A" w:rsidRPr="00A5603C">
              <w:rPr>
                <w:rFonts w:ascii="Calibri" w:hAnsi="Calibri" w:cs="Times New Roman"/>
                <w:color w:val="auto"/>
                <w:sz w:val="22"/>
                <w:szCs w:val="22"/>
              </w:rPr>
              <w:t> | </w:t>
            </w:r>
            <w:hyperlink r:id="rId8" w:history="1">
              <w:r w:rsidR="009D3FDD" w:rsidRPr="00FF487F">
                <w:rPr>
                  <w:rStyle w:val="Hyperlink"/>
                  <w:rFonts w:ascii="Calibri" w:hAnsi="Calibri" w:cs="Times New Roman"/>
                  <w:sz w:val="22"/>
                  <w:szCs w:val="22"/>
                </w:rPr>
                <w:t>christine.stawitz@noaa.gov</w:t>
              </w:r>
            </w:hyperlink>
            <w:r w:rsidR="00A65947" w:rsidRPr="00A65947">
              <w:rPr>
                <w:rStyle w:val="Hyperlink"/>
                <w:rFonts w:ascii="Calibri" w:hAnsi="Calibri" w:cs="Times New Roman"/>
                <w:sz w:val="22"/>
                <w:szCs w:val="22"/>
                <w:u w:val="none"/>
              </w:rPr>
              <w:t xml:space="preserve"> </w:t>
            </w:r>
            <w:r w:rsidR="00A65947" w:rsidRPr="00A65947">
              <w:rPr>
                <w:rStyle w:val="Hyperlink"/>
                <w:rFonts w:ascii="Calibri" w:hAnsi="Calibri" w:cs="Times New Roman"/>
                <w:color w:val="auto"/>
                <w:sz w:val="22"/>
                <w:szCs w:val="22"/>
                <w:u w:val="none"/>
              </w:rPr>
              <w:t>|</w:t>
            </w:r>
            <w:r w:rsidR="00A65947" w:rsidRPr="00A65947">
              <w:rPr>
                <w:rStyle w:val="Hyperlink"/>
                <w:rFonts w:ascii="Calibri" w:hAnsi="Calibri" w:cs="Times New Roman"/>
                <w:sz w:val="22"/>
                <w:szCs w:val="22"/>
                <w:u w:val="none"/>
              </w:rPr>
              <w:t xml:space="preserve"> </w:t>
            </w:r>
            <w:hyperlink r:id="rId9" w:history="1">
              <w:r w:rsidR="00C62B40" w:rsidRPr="00C00A6B">
                <w:rPr>
                  <w:rStyle w:val="Hyperlink"/>
                  <w:rFonts w:ascii="Calibri" w:hAnsi="Calibri" w:cs="Times New Roman"/>
                  <w:sz w:val="22"/>
                  <w:szCs w:val="22"/>
                </w:rPr>
                <w:t>http://cstawitz.github.io</w:t>
              </w:r>
            </w:hyperlink>
          </w:p>
          <w:p w14:paraId="6CC1ACD9" w14:textId="77777777" w:rsidR="00C62B40" w:rsidRPr="00C62B40" w:rsidRDefault="00C62B40" w:rsidP="00C62B40">
            <w:pPr>
              <w:pStyle w:val="ContactInfo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</w:tbl>
    <w:p w14:paraId="6CF4CF88" w14:textId="77777777" w:rsidR="00BA28EB" w:rsidRPr="00123489" w:rsidRDefault="00BA28EB" w:rsidP="00BA28EB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 w:rsidRPr="00123489">
        <w:rPr>
          <w:rFonts w:ascii="Calibri" w:hAnsi="Calibri"/>
          <w:b/>
          <w:caps w:val="0"/>
          <w:smallCaps/>
          <w:color w:val="auto"/>
        </w:rPr>
        <w:t>Education</w:t>
      </w:r>
    </w:p>
    <w:tbl>
      <w:tblPr>
        <w:tblStyle w:val="ResumeTable"/>
        <w:tblW w:w="5070" w:type="pct"/>
        <w:tblLayout w:type="fixed"/>
        <w:tblCellMar>
          <w:top w:w="101" w:type="dxa"/>
        </w:tblCellMar>
        <w:tblLook w:val="04A0" w:firstRow="1" w:lastRow="0" w:firstColumn="1" w:lastColumn="0" w:noHBand="0" w:noVBand="1"/>
        <w:tblDescription w:val="Education"/>
      </w:tblPr>
      <w:tblGrid>
        <w:gridCol w:w="30"/>
        <w:gridCol w:w="10901"/>
        <w:gridCol w:w="20"/>
      </w:tblGrid>
      <w:tr w:rsidR="00FB05E6" w:rsidRPr="00123489" w14:paraId="27F35265" w14:textId="77777777" w:rsidTr="0068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"/>
        </w:trPr>
        <w:tc>
          <w:tcPr>
            <w:tcW w:w="14" w:type="pct"/>
          </w:tcPr>
          <w:p w14:paraId="06CA9908" w14:textId="77777777" w:rsidR="00FB05E6" w:rsidRPr="00123489" w:rsidRDefault="00FB05E6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  <w:tc>
          <w:tcPr>
            <w:tcW w:w="4977" w:type="pct"/>
          </w:tcPr>
          <w:p w14:paraId="255D8EDE" w14:textId="77777777" w:rsidR="00FB05E6" w:rsidRPr="00123489" w:rsidRDefault="00FB05E6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  <w:tc>
          <w:tcPr>
            <w:tcW w:w="9" w:type="pct"/>
          </w:tcPr>
          <w:p w14:paraId="113E8EA7" w14:textId="77777777" w:rsidR="00FB05E6" w:rsidRPr="00123489" w:rsidRDefault="00FB05E6" w:rsidP="00C95CE6">
            <w:pPr>
              <w:rPr>
                <w:rFonts w:ascii="Calibri" w:hAnsi="Calibri"/>
                <w:color w:val="auto"/>
              </w:rPr>
            </w:pPr>
          </w:p>
        </w:tc>
      </w:tr>
      <w:tr w:rsidR="00FB05E6" w:rsidRPr="00123489" w14:paraId="01F76F23" w14:textId="77777777" w:rsidTr="00683847">
        <w:trPr>
          <w:trHeight w:val="878"/>
        </w:trPr>
        <w:tc>
          <w:tcPr>
            <w:tcW w:w="14" w:type="pct"/>
          </w:tcPr>
          <w:p w14:paraId="3CACA93C" w14:textId="77777777" w:rsidR="00FB05E6" w:rsidRPr="00123489" w:rsidRDefault="00FB05E6" w:rsidP="00FB05E6">
            <w:pPr>
              <w:pStyle w:val="Date"/>
              <w:rPr>
                <w:rFonts w:ascii="Calibri" w:hAnsi="Calibri"/>
                <w:b/>
                <w:color w:val="auto"/>
              </w:rPr>
            </w:pPr>
          </w:p>
        </w:tc>
        <w:tc>
          <w:tcPr>
            <w:tcW w:w="4977" w:type="pct"/>
          </w:tcPr>
          <w:p w14:paraId="46E533A5" w14:textId="77777777" w:rsidR="00FB05E6" w:rsidRPr="00123489" w:rsidRDefault="00FB05E6" w:rsidP="00FB05E6">
            <w:pPr>
              <w:pStyle w:val="Subsection"/>
              <w:spacing w:after="0"/>
              <w:rPr>
                <w:rStyle w:val="Emphasis"/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Ph.D., </w:t>
            </w:r>
            <w:r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>University of Washington</w:t>
            </w:r>
            <w:r w:rsidR="00C74F00">
              <w:rPr>
                <w:rStyle w:val="Emphasis"/>
                <w:rFonts w:ascii="Calibri" w:hAnsi="Calibri" w:cs="Times New Roman"/>
                <w:i w:val="0"/>
                <w:color w:val="auto"/>
                <w:sz w:val="22"/>
                <w:szCs w:val="22"/>
              </w:rPr>
              <w:t xml:space="preserve">           </w:t>
            </w:r>
            <w:r w:rsidR="005F2BF0">
              <w:rPr>
                <w:rStyle w:val="Emphasis"/>
                <w:rFonts w:ascii="Calibri" w:hAnsi="Calibri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i/>
                <w:sz w:val="22"/>
                <w:szCs w:val="22"/>
              </w:rPr>
              <w:t xml:space="preserve">                                     </w:t>
            </w:r>
            <w:r w:rsidR="007A3147" w:rsidRPr="00123489">
              <w:rPr>
                <w:rFonts w:ascii="Calibri" w:hAnsi="Calibri" w:cs="Times New Roman"/>
                <w:i/>
                <w:sz w:val="22"/>
                <w:szCs w:val="22"/>
              </w:rPr>
              <w:t xml:space="preserve">                   </w:t>
            </w:r>
            <w:r w:rsidR="009D48E3">
              <w:rPr>
                <w:rFonts w:ascii="Calibri" w:hAnsi="Calibri" w:cs="Times New Roman"/>
                <w:i/>
                <w:sz w:val="22"/>
                <w:szCs w:val="22"/>
              </w:rPr>
              <w:t xml:space="preserve">            </w:t>
            </w:r>
            <w:r w:rsidR="00123489">
              <w:rPr>
                <w:rStyle w:val="Emphasis"/>
                <w:rFonts w:ascii="Calibri" w:hAnsi="Calibri"/>
                <w:b/>
                <w:color w:val="auto"/>
                <w:sz w:val="22"/>
                <w:szCs w:val="22"/>
              </w:rPr>
              <w:t xml:space="preserve">  </w:t>
            </w:r>
            <w:r w:rsidR="006A33DD">
              <w:rPr>
                <w:rStyle w:val="Emphasis"/>
                <w:rFonts w:ascii="Calibri" w:hAnsi="Calibri"/>
                <w:b/>
                <w:color w:val="auto"/>
                <w:sz w:val="22"/>
                <w:szCs w:val="22"/>
              </w:rPr>
              <w:t xml:space="preserve">           </w:t>
            </w:r>
            <w:r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September 2011- </w:t>
            </w:r>
            <w:r w:rsidR="006A33DD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>August 2017</w:t>
            </w:r>
          </w:p>
          <w:p w14:paraId="61FB1A67" w14:textId="77777777" w:rsidR="00FB05E6" w:rsidRPr="00123489" w:rsidRDefault="00FB05E6" w:rsidP="00FB05E6">
            <w:pPr>
              <w:pStyle w:val="Subsection"/>
              <w:spacing w:after="0"/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 xml:space="preserve">Quantitative </w:t>
            </w:r>
            <w:r w:rsidR="006A33DD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Ecology and Resource Management</w:t>
            </w:r>
          </w:p>
          <w:p w14:paraId="7930DCF9" w14:textId="77777777" w:rsidR="00FB05E6" w:rsidRPr="00123489" w:rsidRDefault="00FB05E6" w:rsidP="00FB05E6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  <w:u w:val="single"/>
              </w:rPr>
              <w:t>Dissertation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: </w:t>
            </w:r>
            <w:r w:rsidR="006A33DD">
              <w:rPr>
                <w:rFonts w:ascii="Calibri" w:hAnsi="Calibri" w:cs="Times New Roman"/>
                <w:color w:val="auto"/>
                <w:sz w:val="22"/>
                <w:szCs w:val="22"/>
              </w:rPr>
              <w:t>Understanding the effects of growth and size-at-age variation on the dynamics of fish populations.</w:t>
            </w:r>
          </w:p>
          <w:p w14:paraId="629A2A73" w14:textId="77777777" w:rsidR="00FB05E6" w:rsidRPr="00123489" w:rsidRDefault="00FB05E6" w:rsidP="00FB05E6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  <w:u w:val="single"/>
              </w:rPr>
              <w:t>Advisor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: Dr. Timothy E. Essington, School of Aquatic and Fisheries Sciences</w:t>
            </w:r>
          </w:p>
        </w:tc>
        <w:tc>
          <w:tcPr>
            <w:tcW w:w="9" w:type="pct"/>
          </w:tcPr>
          <w:p w14:paraId="4F5B707E" w14:textId="77777777" w:rsidR="00FB05E6" w:rsidRPr="00123489" w:rsidRDefault="00FB05E6" w:rsidP="00FB05E6">
            <w:pPr>
              <w:pStyle w:val="Subsection"/>
              <w:spacing w:after="0"/>
              <w:rPr>
                <w:rFonts w:ascii="Calibri" w:hAnsi="Calibri"/>
                <w:b/>
                <w:color w:val="auto"/>
              </w:rPr>
            </w:pPr>
          </w:p>
        </w:tc>
      </w:tr>
      <w:sdt>
        <w:sdtPr>
          <w:rPr>
            <w:rFonts w:ascii="Calibri" w:hAnsi="Calibri"/>
            <w:b/>
            <w:color w:val="auto"/>
          </w:rPr>
          <w:id w:val="1945648944"/>
          <w15:repeatingSection/>
        </w:sdtPr>
        <w:sdtEndPr/>
        <w:sdtContent>
          <w:sdt>
            <w:sdtPr>
              <w:rPr>
                <w:rFonts w:ascii="Calibri" w:hAnsi="Calibri"/>
                <w:b/>
                <w:color w:val="auto"/>
              </w:rPr>
              <w:id w:val="1768577862"/>
              <w:placeholder>
                <w:docPart w:val="0C6C1D74E2E44B249786CAB1C4A9B9B5"/>
              </w:placeholder>
              <w15:repeatingSectionItem/>
            </w:sdtPr>
            <w:sdtEndPr/>
            <w:sdtContent>
              <w:tr w:rsidR="00FB05E6" w:rsidRPr="00123489" w14:paraId="442C73DA" w14:textId="77777777" w:rsidTr="00683847">
                <w:trPr>
                  <w:trHeight w:val="1092"/>
                </w:trPr>
                <w:tc>
                  <w:tcPr>
                    <w:tcW w:w="14" w:type="pct"/>
                  </w:tcPr>
                  <w:p w14:paraId="0C6F51A2" w14:textId="77777777" w:rsidR="00FB05E6" w:rsidRPr="00123489" w:rsidRDefault="00FB05E6" w:rsidP="00FB05E6">
                    <w:pPr>
                      <w:pStyle w:val="Date"/>
                      <w:spacing w:after="0"/>
                      <w:rPr>
                        <w:rFonts w:ascii="Calibri" w:hAnsi="Calibri"/>
                        <w:b/>
                        <w:color w:val="auto"/>
                      </w:rPr>
                    </w:pPr>
                  </w:p>
                </w:tc>
                <w:tc>
                  <w:tcPr>
                    <w:tcW w:w="4977" w:type="pct"/>
                  </w:tcPr>
                  <w:p w14:paraId="259B6502" w14:textId="77777777" w:rsidR="00FB05E6" w:rsidRPr="00123489" w:rsidRDefault="00FB05E6" w:rsidP="00FB05E6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b/>
                        <w:i/>
                        <w:iCs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 xml:space="preserve">B.Sc. (with distinction), </w:t>
                    </w:r>
                    <w:r w:rsidRP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>University of Virginia</w:t>
                    </w:r>
                    <w:r w:rsidR="00C74F00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 xml:space="preserve">                                                                         </w:t>
                    </w:r>
                    <w:r w:rsidRP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>September 2004 – May 2008</w:t>
                    </w:r>
                  </w:p>
                  <w:p w14:paraId="557ECE30" w14:textId="77777777" w:rsidR="00FB05E6" w:rsidRPr="00123489" w:rsidRDefault="00FB05E6" w:rsidP="00FB05E6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i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i/>
                        <w:color w:val="auto"/>
                        <w:sz w:val="22"/>
                        <w:szCs w:val="22"/>
                      </w:rPr>
                      <w:t>Systems Engineering, Minor in Computer Science</w:t>
                    </w:r>
                  </w:p>
                  <w:p w14:paraId="7CB8FB89" w14:textId="77777777" w:rsidR="00FB05E6" w:rsidRPr="00123489" w:rsidRDefault="00FB05E6" w:rsidP="00FB05E6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  <w:u w:val="single"/>
                      </w:rPr>
                      <w:t>Thesis:</w:t>
                    </w: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Monitoring and data analysis of residential energy consumption in </w:t>
                    </w:r>
                    <w:proofErr w:type="spellStart"/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ecoMOD</w:t>
                    </w:r>
                    <w:proofErr w:type="spellEnd"/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, a sustainable, modular, low-cost housing design.</w:t>
                    </w:r>
                  </w:p>
                  <w:p w14:paraId="5F96B519" w14:textId="77777777" w:rsidR="00FB05E6" w:rsidRPr="00123489" w:rsidRDefault="00FB05E6" w:rsidP="00FB05E6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  <w:u w:val="single"/>
                      </w:rPr>
                      <w:t>Advisor</w:t>
                    </w: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: Dr. P. Paxton Marshall, School of Engineering and Applied Science</w:t>
                    </w: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ab/>
                    </w:r>
                  </w:p>
                </w:tc>
                <w:tc>
                  <w:tcPr>
                    <w:tcW w:w="9" w:type="pct"/>
                  </w:tcPr>
                  <w:p w14:paraId="33AE6383" w14:textId="77777777" w:rsidR="00FB05E6" w:rsidRPr="00123489" w:rsidRDefault="00FB05E6" w:rsidP="00FB05E6">
                    <w:pPr>
                      <w:pStyle w:val="Subsection"/>
                      <w:spacing w:after="0"/>
                      <w:rPr>
                        <w:rFonts w:ascii="Calibri" w:hAnsi="Calibri"/>
                        <w:b/>
                        <w:color w:val="auto"/>
                      </w:rPr>
                    </w:pPr>
                  </w:p>
                </w:tc>
              </w:tr>
            </w:sdtContent>
          </w:sdt>
        </w:sdtContent>
      </w:sdt>
    </w:tbl>
    <w:p w14:paraId="7865552C" w14:textId="77777777" w:rsidR="00BA28EB" w:rsidRPr="00123489" w:rsidRDefault="00BA28EB" w:rsidP="004F7EBA">
      <w:pPr>
        <w:pStyle w:val="SectionHeading"/>
        <w:spacing w:before="0"/>
        <w:rPr>
          <w:rFonts w:ascii="Calibri" w:hAnsi="Calibri"/>
          <w:caps w:val="0"/>
          <w:smallCaps/>
          <w:color w:val="auto"/>
        </w:rPr>
      </w:pPr>
    </w:p>
    <w:p w14:paraId="62817729" w14:textId="47FA42D4" w:rsidR="0055141A" w:rsidRPr="00123489" w:rsidRDefault="003E78BE" w:rsidP="004F7EBA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>
        <w:rPr>
          <w:rFonts w:ascii="Calibri" w:hAnsi="Calibri"/>
          <w:b/>
          <w:caps w:val="0"/>
          <w:smallCaps/>
          <w:color w:val="auto"/>
        </w:rPr>
        <w:t>R</w:t>
      </w:r>
      <w:r w:rsidR="00654498">
        <w:rPr>
          <w:rFonts w:ascii="Calibri" w:hAnsi="Calibri"/>
          <w:b/>
          <w:caps w:val="0"/>
          <w:smallCaps/>
          <w:color w:val="auto"/>
        </w:rPr>
        <w:t>elevant</w:t>
      </w:r>
      <w:r>
        <w:rPr>
          <w:rFonts w:ascii="Calibri" w:hAnsi="Calibri"/>
          <w:b/>
          <w:caps w:val="0"/>
          <w:smallCaps/>
          <w:color w:val="auto"/>
        </w:rPr>
        <w:t xml:space="preserve"> </w:t>
      </w:r>
      <w:r w:rsidR="00FB05E6" w:rsidRPr="00123489">
        <w:rPr>
          <w:rFonts w:ascii="Calibri" w:hAnsi="Calibri"/>
          <w:b/>
          <w:caps w:val="0"/>
          <w:smallCaps/>
          <w:color w:val="auto"/>
        </w:rPr>
        <w:t>Work</w:t>
      </w:r>
      <w:r w:rsidR="00BA28EB" w:rsidRPr="00123489">
        <w:rPr>
          <w:rFonts w:ascii="Calibri" w:hAnsi="Calibri"/>
          <w:b/>
          <w:caps w:val="0"/>
          <w:smallCaps/>
          <w:color w:val="auto"/>
        </w:rPr>
        <w:t xml:space="preserve"> and Research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683847" w:rsidRPr="00123489" w14:paraId="7D57F883" w14:textId="77777777" w:rsidTr="0068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1BC55B9B" w14:textId="77777777" w:rsidR="00683847" w:rsidRPr="00123489" w:rsidRDefault="00683847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683847" w:rsidRPr="00123489" w14:paraId="23AE40B9" w14:textId="77777777" w:rsidTr="00683847">
        <w:tc>
          <w:tcPr>
            <w:tcW w:w="5000" w:type="pct"/>
          </w:tcPr>
          <w:p w14:paraId="73F471A7" w14:textId="55B0DEB9" w:rsidR="00700F20" w:rsidRDefault="00700F20" w:rsidP="00CA14BD">
            <w:pPr>
              <w:pStyle w:val="Subsection"/>
              <w:spacing w:after="0"/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National Assessment Modeling Team Lead, </w:t>
            </w:r>
            <w:r w:rsidRPr="00700F20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NOAA Fisheries</w:t>
            </w:r>
            <w:r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</w:t>
            </w:r>
            <w:r w:rsidRPr="00700F20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 xml:space="preserve"> February 2021 </w:t>
            </w:r>
            <w:r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–</w:t>
            </w:r>
            <w:r w:rsidRPr="00700F20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 xml:space="preserve"> present</w:t>
            </w:r>
          </w:p>
          <w:p w14:paraId="0230A8E5" w14:textId="1FCC0BB2" w:rsidR="00700F20" w:rsidRDefault="00700F20" w:rsidP="00700F20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Agency-wide coordination of stock assessment best practices in computing and modeling </w:t>
            </w:r>
          </w:p>
          <w:p w14:paraId="71E97DD9" w14:textId="5F171446" w:rsidR="00700F20" w:rsidRDefault="00700F20" w:rsidP="00700F20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Developing new systems for reproducible, ecosystem-integrated assessments</w:t>
            </w:r>
          </w:p>
          <w:p w14:paraId="1371B127" w14:textId="26C4CFBB" w:rsidR="00700F20" w:rsidRPr="00700F20" w:rsidRDefault="00700F20" w:rsidP="00700F20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Conducting and publishing research on best practices for fisheries stock assessment models</w:t>
            </w:r>
          </w:p>
          <w:p w14:paraId="69EC556B" w14:textId="77777777" w:rsidR="00700F20" w:rsidRDefault="00700F20" w:rsidP="00CA14B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40B451CE" w14:textId="03B8F71A" w:rsidR="00640E7D" w:rsidRDefault="00640E7D" w:rsidP="00CA14BD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Stock Assessment Modeler</w:t>
            </w:r>
            <w:r w:rsidRPr="00700F20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, ECS Federal in support of NOAA Fisheries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</w:t>
            </w:r>
            <w:r w:rsidR="00700F20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</w:t>
            </w:r>
            <w:r w:rsidRPr="00640E7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October 2018 </w:t>
            </w: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–</w:t>
            </w:r>
            <w:r w:rsidRPr="00640E7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700F20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January 2021</w:t>
            </w:r>
          </w:p>
          <w:p w14:paraId="15D7FE89" w14:textId="4E13439F" w:rsidR="00640E7D" w:rsidRDefault="00640E7D" w:rsidP="00640E7D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640E7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Developing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new population model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>s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for fisheries stock assessments</w:t>
            </w:r>
          </w:p>
          <w:p w14:paraId="5415FEFB" w14:textId="0A4AB3BA" w:rsidR="008F2823" w:rsidRDefault="008F2823" w:rsidP="00640E7D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Agency-wide coordination of stock assessment best practices in computing and modeling </w:t>
            </w:r>
          </w:p>
          <w:p w14:paraId="78881CC2" w14:textId="7E0BD6A6" w:rsidR="00640E7D" w:rsidRDefault="00640E7D" w:rsidP="00640E7D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Improving usability, documentation, and UI for </w:t>
            </w:r>
            <w:r w:rsidR="00315C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R and C++-based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fisheries population modeling tools</w:t>
            </w:r>
          </w:p>
          <w:p w14:paraId="68776943" w14:textId="0974ADA0" w:rsidR="00F7247C" w:rsidRDefault="00F7247C" w:rsidP="00640E7D">
            <w:pPr>
              <w:pStyle w:val="Subsection"/>
              <w:numPr>
                <w:ilvl w:val="0"/>
                <w:numId w:val="14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Conducting and publishing research on best practices for fisheries stock assessment models</w:t>
            </w:r>
          </w:p>
          <w:p w14:paraId="3E562BDB" w14:textId="77777777" w:rsidR="00C16D66" w:rsidRDefault="00C16D66" w:rsidP="00CA14B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32E5A410" w14:textId="2A3D3C2E" w:rsidR="00C544EF" w:rsidRDefault="00C544EF" w:rsidP="00CA14BD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Postdoctoral Research Associate, </w:t>
            </w:r>
            <w:r w:rsidR="00DB700B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University of Washington</w:t>
            </w:r>
            <w:r w:rsidR="00487E5A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/NOAA Fisheries</w:t>
            </w: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</w:t>
            </w:r>
            <w:r w:rsidR="00640E7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September 2017 – </w:t>
            </w:r>
            <w:r w:rsidR="00640E7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August 2018</w:t>
            </w:r>
          </w:p>
          <w:p w14:paraId="2ED3D800" w14:textId="77777777" w:rsidR="00C544EF" w:rsidRPr="00DB700B" w:rsidRDefault="00DB700B" w:rsidP="00C544EF">
            <w:pPr>
              <w:pStyle w:val="Subsection"/>
              <w:numPr>
                <w:ilvl w:val="0"/>
                <w:numId w:val="13"/>
              </w:numPr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P</w:t>
            </w:r>
            <w:r w:rsidR="00C544EF">
              <w:rPr>
                <w:rFonts w:ascii="Calibri" w:hAnsi="Calibri" w:cs="Times New Roman"/>
                <w:color w:val="auto"/>
                <w:sz w:val="22"/>
                <w:szCs w:val="22"/>
              </w:rPr>
              <w:t>redict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ing</w:t>
            </w:r>
            <w:r w:rsidR="00C544EF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impacts of climate change on snow crab, </w:t>
            </w:r>
            <w:proofErr w:type="spellStart"/>
            <w:r w:rsidR="00C544EF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Chi</w:t>
            </w:r>
            <w:r w:rsidR="00703149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o</w:t>
            </w:r>
            <w:r w:rsidR="00C544EF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noecetes</w:t>
            </w:r>
            <w:proofErr w:type="spellEnd"/>
            <w:r w:rsidR="00C544EF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 xml:space="preserve"> opilio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using individual-based model</w:t>
            </w:r>
          </w:p>
          <w:p w14:paraId="101237D8" w14:textId="77777777" w:rsidR="00DB700B" w:rsidRPr="00DB700B" w:rsidRDefault="00DB700B" w:rsidP="00C544EF">
            <w:pPr>
              <w:pStyle w:val="Subsection"/>
              <w:numPr>
                <w:ilvl w:val="0"/>
                <w:numId w:val="13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Integrating experimental results with output of regional ocean model in a bioenergetics framework </w:t>
            </w:r>
          </w:p>
          <w:p w14:paraId="25F503A8" w14:textId="77777777" w:rsidR="00C544EF" w:rsidRDefault="00C544EF" w:rsidP="00CA14B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439A019F" w14:textId="77777777" w:rsidR="00683847" w:rsidRPr="00123489" w:rsidRDefault="00683847" w:rsidP="00CA14BD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Graduate Research Assistant,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 </w:t>
            </w:r>
            <w:r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>University of Washington</w:t>
            </w:r>
            <w:r w:rsidR="001F2FE5"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                                                </w:t>
            </w:r>
            <w:r w:rsidR="00A43F88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          June</w:t>
            </w:r>
            <w:r w:rsidR="006A33DD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 2012</w:t>
            </w:r>
            <w:r w:rsidR="001F2FE5"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 </w:t>
            </w:r>
            <w:r w:rsidR="006A33DD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>–</w:t>
            </w:r>
            <w:r w:rsidR="001F2FE5" w:rsidRPr="00123489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 xml:space="preserve"> </w:t>
            </w:r>
            <w:r w:rsidR="006A33DD">
              <w:rPr>
                <w:rStyle w:val="Emphasis"/>
                <w:rFonts w:ascii="Calibri" w:hAnsi="Calibri" w:cs="Times New Roman"/>
                <w:b/>
                <w:i w:val="0"/>
                <w:color w:val="auto"/>
                <w:sz w:val="22"/>
                <w:szCs w:val="22"/>
              </w:rPr>
              <w:t>August 2017</w:t>
            </w:r>
          </w:p>
          <w:p w14:paraId="063D1671" w14:textId="53A4A524" w:rsidR="00683847" w:rsidRPr="00123489" w:rsidRDefault="008F1D90" w:rsidP="00CA14BD">
            <w:pPr>
              <w:pStyle w:val="Subsection"/>
              <w:numPr>
                <w:ilvl w:val="0"/>
                <w:numId w:val="9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Detect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>ing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patterns in somatic growth variation of marine fish using Bayesian state-space models</w:t>
            </w:r>
          </w:p>
          <w:p w14:paraId="7092B32E" w14:textId="77777777" w:rsidR="005F2BF0" w:rsidRDefault="008F1D90" w:rsidP="00087BE8">
            <w:pPr>
              <w:pStyle w:val="Subsection"/>
              <w:numPr>
                <w:ilvl w:val="0"/>
                <w:numId w:val="9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Simulation analyses to determine the impact of somatic growth variation on fish productivity</w:t>
            </w:r>
          </w:p>
          <w:p w14:paraId="46F0EC83" w14:textId="1C3A9E7D" w:rsidR="00087BE8" w:rsidRPr="00087BE8" w:rsidRDefault="00087BE8" w:rsidP="00087BE8">
            <w:pPr>
              <w:pStyle w:val="Subsection"/>
              <w:numPr>
                <w:ilvl w:val="0"/>
                <w:numId w:val="9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Explor</w:t>
            </w:r>
            <w:r w:rsidR="00B63D8F">
              <w:rPr>
                <w:rFonts w:ascii="Calibri" w:hAnsi="Calibri" w:cs="Times New Roman"/>
                <w:color w:val="auto"/>
                <w:sz w:val="22"/>
                <w:szCs w:val="22"/>
              </w:rPr>
              <w:t>ed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feasibility of using size-structured models in data-limited systems</w:t>
            </w:r>
          </w:p>
        </w:tc>
      </w:tr>
      <w:sdt>
        <w:sdtPr>
          <w:rPr>
            <w:rFonts w:ascii="Calibri" w:hAnsi="Calibri" w:cs="Times New Roman"/>
            <w:color w:val="auto"/>
            <w:sz w:val="22"/>
            <w:szCs w:val="22"/>
          </w:rPr>
          <w:id w:val="-1144189173"/>
          <w15:repeatingSection/>
        </w:sdtPr>
        <w:sdtEndPr/>
        <w:sdtContent>
          <w:sdt>
            <w:sdtPr>
              <w:rPr>
                <w:rFonts w:ascii="Calibri" w:hAnsi="Calibri" w:cs="Times New Roman"/>
                <w:color w:val="auto"/>
                <w:sz w:val="22"/>
                <w:szCs w:val="22"/>
              </w:rPr>
              <w:id w:val="-693077924"/>
              <w:placeholder>
                <w:docPart w:val="2B11CCD9277243EE9E73FD83DA4E8353"/>
              </w:placeholder>
              <w15:repeatingSectionItem/>
            </w:sdtPr>
            <w:sdtEndPr/>
            <w:sdtContent>
              <w:tr w:rsidR="00683847" w:rsidRPr="00123489" w14:paraId="4A5F3558" w14:textId="77777777" w:rsidTr="00683847">
                <w:tc>
                  <w:tcPr>
                    <w:tcW w:w="5000" w:type="pct"/>
                  </w:tcPr>
                  <w:p w14:paraId="6EF5B898" w14:textId="02F9EE9A" w:rsidR="00683847" w:rsidRPr="00123489" w:rsidRDefault="00683847" w:rsidP="00CA14BD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Program Manager</w:t>
                    </w:r>
                    <w:r w:rsidRPr="00123489">
                      <w:rPr>
                        <w:rFonts w:ascii="Calibri" w:hAnsi="Calibri" w:cs="Times New Roman"/>
                        <w:i/>
                        <w:color w:val="auto"/>
                        <w:sz w:val="22"/>
                        <w:szCs w:val="22"/>
                      </w:rPr>
                      <w:t>,</w:t>
                    </w:r>
                    <w:r w:rsidR="00363EF4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 </w:t>
                    </w:r>
                    <w:r w:rsidRP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>Microsoft Corporation</w:t>
                    </w:r>
                    <w:r w:rsidR="001F2FE5" w:rsidRP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 xml:space="preserve">                                                                   </w:t>
                    </w:r>
                    <w:r w:rsid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 xml:space="preserve">            </w:t>
                    </w:r>
                    <w:r w:rsidR="001F2FE5" w:rsidRPr="00123489">
                      <w:rPr>
                        <w:rStyle w:val="Emphasis"/>
                        <w:rFonts w:ascii="Calibri" w:hAnsi="Calibri" w:cs="Times New Roman"/>
                        <w:b/>
                        <w:i w:val="0"/>
                        <w:color w:val="auto"/>
                        <w:sz w:val="22"/>
                        <w:szCs w:val="22"/>
                      </w:rPr>
                      <w:t>August 2008 – August 2011</w:t>
                    </w:r>
                  </w:p>
                  <w:p w14:paraId="63B792AE" w14:textId="1FB06BB6" w:rsidR="008F1D90" w:rsidRPr="00123489" w:rsidRDefault="008F1D90" w:rsidP="00CA14BD">
                    <w:pPr>
                      <w:pStyle w:val="Subsection"/>
                      <w:numPr>
                        <w:ilvl w:val="0"/>
                        <w:numId w:val="8"/>
                      </w:numPr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Managed design and development lifecycle on the Windows</w:t>
                    </w:r>
                    <w:r w:rsidR="000F1E8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8</w:t>
                    </w:r>
                    <w:r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product team including:</w:t>
                    </w:r>
                  </w:p>
                  <w:p w14:paraId="148319F8" w14:textId="21596437" w:rsidR="008F1D90" w:rsidRPr="00123489" w:rsidRDefault="00B63D8F" w:rsidP="00CA14BD">
                    <w:pPr>
                      <w:pStyle w:val="Subsection"/>
                      <w:numPr>
                        <w:ilvl w:val="1"/>
                        <w:numId w:val="8"/>
                      </w:numPr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Designed</w:t>
                    </w:r>
                    <w:r w:rsidR="008F1D90"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</w:t>
                    </w:r>
                    <w:r w:rsidR="00487E5A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user interface </w:t>
                    </w:r>
                    <w:r w:rsidR="008F1D90"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of Windows features, including copy engine dialog and common controls</w:t>
                    </w:r>
                  </w:p>
                  <w:p w14:paraId="04880322" w14:textId="0FDEDCAF" w:rsidR="003E78BE" w:rsidRPr="00B63D8F" w:rsidRDefault="00487E5A" w:rsidP="00363EF4">
                    <w:pPr>
                      <w:pStyle w:val="Subsection"/>
                      <w:numPr>
                        <w:ilvl w:val="1"/>
                        <w:numId w:val="8"/>
                      </w:numPr>
                      <w:spacing w:after="0"/>
                      <w:rPr>
                        <w:rFonts w:ascii="Calibri" w:hAnsi="Calibri"/>
                        <w:bCs/>
                        <w:color w:val="595959" w:themeColor="text1" w:themeTint="A6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Coordinat</w:t>
                    </w:r>
                    <w:r w:rsidR="00B63D8F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ed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and l</w:t>
                    </w:r>
                    <w:r w:rsidR="008F1D90"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e</w:t>
                    </w:r>
                    <w:r w:rsidR="00B63D8F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d</w:t>
                    </w:r>
                    <w:r w:rsidR="008F1D90" w:rsidRPr="00123489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team of developers, testers, and designers</w:t>
                    </w:r>
                    <w:r w:rsidR="008F1D90" w:rsidRPr="00123489"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bCs/>
                        <w:sz w:val="22"/>
                        <w:szCs w:val="22"/>
                      </w:rPr>
                      <w:t>to develop Windows features</w:t>
                    </w:r>
                  </w:p>
                  <w:p w14:paraId="70ECE021" w14:textId="4623D521" w:rsidR="00683847" w:rsidRPr="00936158" w:rsidRDefault="00B63D8F" w:rsidP="00087BE8">
                    <w:pPr>
                      <w:pStyle w:val="Subsection"/>
                      <w:numPr>
                        <w:ilvl w:val="1"/>
                        <w:numId w:val="8"/>
                      </w:numPr>
                      <w:spacing w:after="0"/>
                      <w:rPr>
                        <w:rFonts w:ascii="Calibri" w:hAnsi="Calibri"/>
                        <w:bCs/>
                        <w:color w:val="595959" w:themeColor="text1" w:themeTint="A6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Wrote internal specifications and external-facing API documentation for common controls</w:t>
                    </w:r>
                  </w:p>
                </w:tc>
              </w:tr>
            </w:sdtContent>
          </w:sdt>
          <w:sdt>
            <w:sdtPr>
              <w:rPr>
                <w:rFonts w:ascii="Calibri" w:hAnsi="Calibri" w:cs="Times New Roman"/>
                <w:color w:val="auto"/>
                <w:sz w:val="22"/>
                <w:szCs w:val="22"/>
              </w:rPr>
              <w:id w:val="215012348"/>
              <w:placeholder>
                <w:docPart w:val="FC0240541ECE40279385F8DF462B7D84"/>
              </w:placeholder>
              <w15:repeatingSectionItem/>
            </w:sdtPr>
            <w:sdtEndPr/>
            <w:sdtContent>
              <w:tr w:rsidR="00654498" w:rsidRPr="00123489" w14:paraId="3F4DDD47" w14:textId="77777777" w:rsidTr="00683847">
                <w:tc>
                  <w:tcPr>
                    <w:tcW w:w="5000" w:type="pct"/>
                  </w:tcPr>
                  <w:p w14:paraId="4CF5D56C" w14:textId="62C258A1" w:rsidR="00654498" w:rsidRPr="00654498" w:rsidRDefault="00654498" w:rsidP="00654498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Database and Development Intern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,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</w:t>
                    </w:r>
                    <w:r w:rsidRPr="00654498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Donor Town Square, Inc.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ab/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ab/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ab/>
                      <w:t xml:space="preserve">       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     </w:t>
                    </w:r>
                    <w:r w:rsidRPr="00654498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June 2006 – January 2</w:t>
                    </w:r>
                    <w:r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007</w:t>
                    </w:r>
                  </w:p>
                  <w:p w14:paraId="7911EA13" w14:textId="34E69774" w:rsidR="00654498" w:rsidRPr="00936158" w:rsidRDefault="00654498" w:rsidP="00936158">
                    <w:pPr>
                      <w:pStyle w:val="Subsection"/>
                      <w:numPr>
                        <w:ilvl w:val="0"/>
                        <w:numId w:val="8"/>
                      </w:numPr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Designed, developed, and maintained </w:t>
                    </w:r>
                    <w:r w:rsidR="0093615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SQL 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database structures and ASP.NET website</w:t>
                    </w:r>
                  </w:p>
                </w:tc>
              </w:tr>
            </w:sdtContent>
          </w:sdt>
          <w:sdt>
            <w:sdtPr>
              <w:rPr>
                <w:rFonts w:ascii="Calibri" w:hAnsi="Calibri" w:cs="Times New Roman"/>
                <w:color w:val="auto"/>
                <w:sz w:val="22"/>
                <w:szCs w:val="22"/>
              </w:rPr>
              <w:id w:val="253568188"/>
              <w:placeholder>
                <w:docPart w:val="A4316DD5245847BBAD486F0332A2A1EC"/>
              </w:placeholder>
              <w15:repeatingSectionItem/>
            </w:sdtPr>
            <w:sdtEndPr/>
            <w:sdtContent>
              <w:tr w:rsidR="00654498" w:rsidRPr="00123489" w14:paraId="663B6168" w14:textId="77777777" w:rsidTr="00683847">
                <w:tc>
                  <w:tcPr>
                    <w:tcW w:w="5000" w:type="pct"/>
                  </w:tcPr>
                  <w:p w14:paraId="5A784F91" w14:textId="4B077E3F" w:rsidR="00654498" w:rsidRPr="00654498" w:rsidRDefault="00654498" w:rsidP="00654498">
                    <w:pPr>
                      <w:pStyle w:val="Subsection"/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Database Team Intern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, </w:t>
                    </w:r>
                    <w:r w:rsidRPr="00654498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Capital IQ, Inc., Division of Standard &amp; Poor’s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         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ab/>
                      <w:t xml:space="preserve">          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    </w:t>
                    </w:r>
                    <w:r w:rsidRPr="00654498">
                      <w:rPr>
                        <w:rFonts w:ascii="Calibri" w:hAnsi="Calibri" w:cs="Times New Roman"/>
                        <w:b/>
                        <w:color w:val="auto"/>
                        <w:sz w:val="22"/>
                        <w:szCs w:val="22"/>
                      </w:rPr>
                      <w:t>May 2005 – August 2005</w:t>
                    </w:r>
                  </w:p>
                  <w:p w14:paraId="36A4AADB" w14:textId="22C4FFA3" w:rsidR="00654498" w:rsidRPr="00936158" w:rsidRDefault="00654498" w:rsidP="00936158">
                    <w:pPr>
                      <w:pStyle w:val="Subsection"/>
                      <w:numPr>
                        <w:ilvl w:val="0"/>
                        <w:numId w:val="8"/>
                      </w:numPr>
                      <w:spacing w:after="0"/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</w:pP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Worked with database team to design and develop </w:t>
                    </w:r>
                    <w:r w:rsidR="0093615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SQL </w:t>
                    </w:r>
                    <w:r w:rsidRPr="0065449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database structures and internal </w:t>
                    </w:r>
                    <w:r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>web tools</w:t>
                    </w:r>
                    <w:r w:rsidR="00936158">
                      <w:rPr>
                        <w:rFonts w:ascii="Calibri" w:hAnsi="Calibri" w:cs="Times New Roman"/>
                        <w:color w:val="auto"/>
                        <w:sz w:val="22"/>
                        <w:szCs w:val="22"/>
                      </w:rPr>
                      <w:t xml:space="preserve"> using Visual Basic and HTML</w:t>
                    </w:r>
                  </w:p>
                </w:tc>
              </w:tr>
            </w:sdtContent>
          </w:sdt>
        </w:sdtContent>
      </w:sdt>
    </w:tbl>
    <w:p w14:paraId="729EAAE8" w14:textId="77777777" w:rsidR="00640E7D" w:rsidRDefault="00640E7D" w:rsidP="00BA628A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</w:p>
    <w:p w14:paraId="418E456A" w14:textId="753AFA3B" w:rsidR="00BA628A" w:rsidRPr="00123489" w:rsidRDefault="00BA628A" w:rsidP="00BA628A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 w:rsidRPr="00123489">
        <w:rPr>
          <w:rFonts w:ascii="Calibri" w:hAnsi="Calibri"/>
          <w:b/>
          <w:caps w:val="0"/>
          <w:smallCaps/>
          <w:color w:val="auto"/>
        </w:rPr>
        <w:t>Awards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BA628A" w:rsidRPr="00123489" w14:paraId="336B5446" w14:textId="77777777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0A09C230" w14:textId="77777777" w:rsidR="00BA628A" w:rsidRPr="00123489" w:rsidRDefault="00BA628A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BA628A" w:rsidRPr="00123489" w14:paraId="707CD729" w14:textId="77777777" w:rsidTr="00C95CE6">
        <w:tc>
          <w:tcPr>
            <w:tcW w:w="5000" w:type="pct"/>
          </w:tcPr>
          <w:p w14:paraId="1F72918D" w14:textId="626DE8D2" w:rsidR="00445D5E" w:rsidRDefault="00445D5E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Microsoft AI for Earth Grant, $10,000 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equivalent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compute time                                                                         April 2020</w:t>
            </w:r>
          </w:p>
          <w:p w14:paraId="6AA5A6FC" w14:textId="124941EB" w:rsidR="00B63D8F" w:rsidRDefault="00B63D8F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lastRenderedPageBreak/>
              <w:t>R unconference 2018 invitation                                                                                                                                   May 2018</w:t>
            </w:r>
          </w:p>
          <w:p w14:paraId="378CDB0B" w14:textId="627CD935" w:rsidR="00DB700B" w:rsidRDefault="00DB700B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PICES/ICES ECS Travel Award                                                                                                                                        May 2017</w:t>
            </w:r>
          </w:p>
          <w:p w14:paraId="31BC1821" w14:textId="77777777" w:rsidR="00BA628A" w:rsidRPr="00123489" w:rsidRDefault="001F2FE5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NSF IGERT Program on Ocean Change 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Ph.D.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Traineeship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  </w:t>
            </w:r>
            <w:r w:rsidR="00087BE8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</w:t>
            </w:r>
            <w:r w:rsid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June 2014</w:t>
            </w:r>
          </w:p>
          <w:p w14:paraId="17F66961" w14:textId="77777777" w:rsidR="001F2FE5" w:rsidRPr="00123489" w:rsidRDefault="001F2FE5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NMFS/Sea Grant Population Dynamics 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>Graduate Fellowship</w:t>
            </w:r>
            <w:r w:rsidR="0050112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</w:t>
            </w:r>
            <w:r w:rsidR="00087BE8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                    </w:t>
            </w:r>
            <w:r w:rsid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June 2014</w:t>
            </w:r>
          </w:p>
          <w:p w14:paraId="15C98EED" w14:textId="0F81F3C6" w:rsidR="00CC0A22" w:rsidRPr="00123489" w:rsidRDefault="001F2FE5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PICES Marine Science Organization Student Travel Award</w:t>
            </w:r>
            <w:r w:rsidR="00087BE8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</w:t>
            </w:r>
            <w:r w:rsidR="0050112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                               </w:t>
            </w:r>
            <w:r w:rsid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October 2013</w:t>
            </w:r>
          </w:p>
        </w:tc>
      </w:tr>
      <w:tr w:rsidR="00445D5E" w:rsidRPr="00123489" w14:paraId="1A8BC093" w14:textId="77777777" w:rsidTr="00C95CE6">
        <w:tc>
          <w:tcPr>
            <w:tcW w:w="5000" w:type="pct"/>
          </w:tcPr>
          <w:p w14:paraId="4E6F2FDB" w14:textId="77777777" w:rsidR="00445D5E" w:rsidRDefault="00445D5E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</w:tbl>
    <w:p w14:paraId="00574186" w14:textId="77777777" w:rsidR="001F2FE5" w:rsidRPr="00123489" w:rsidRDefault="001F2FE5" w:rsidP="001F2FE5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 w:rsidRPr="00123489">
        <w:rPr>
          <w:rFonts w:ascii="Calibri" w:hAnsi="Calibri"/>
          <w:b/>
          <w:caps w:val="0"/>
          <w:smallCaps/>
          <w:color w:val="auto"/>
        </w:rPr>
        <w:t>Publications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1F2FE5" w:rsidRPr="00123489" w14:paraId="038EF12C" w14:textId="77777777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2E796E73" w14:textId="7F3E1B6E" w:rsidR="001F2FE5" w:rsidRPr="00123489" w:rsidRDefault="00445D5E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  <w:proofErr w:type="spellStart"/>
            <w:r>
              <w:rPr>
                <w:rFonts w:ascii="Calibri" w:hAnsi="Calibri"/>
                <w:color w:val="auto"/>
              </w:rPr>
              <w:t>Stawit</w:t>
            </w:r>
            <w:proofErr w:type="spellEnd"/>
          </w:p>
        </w:tc>
      </w:tr>
      <w:tr w:rsidR="001F2FE5" w:rsidRPr="00123489" w14:paraId="315E617E" w14:textId="77777777" w:rsidTr="00C95CE6">
        <w:tc>
          <w:tcPr>
            <w:tcW w:w="5000" w:type="pct"/>
          </w:tcPr>
          <w:p w14:paraId="049C4D9B" w14:textId="51E2ED57" w:rsidR="003A718B" w:rsidRDefault="003A718B" w:rsidP="003A718B">
            <w:pPr>
              <w:pStyle w:val="Subsection"/>
              <w:spacing w:after="0"/>
              <w:rPr>
                <w:rFonts w:ascii="Calibri" w:hAnsi="Calibri" w:cs="Times New Roman"/>
                <w:i/>
                <w:iCs/>
                <w:color w:val="auto"/>
                <w:sz w:val="22"/>
                <w:szCs w:val="22"/>
              </w:rPr>
            </w:pPr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Kaplan, I. </w:t>
            </w:r>
            <w:proofErr w:type="spellStart"/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>Gaichas</w:t>
            </w:r>
            <w:proofErr w:type="spellEnd"/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S., </w:t>
            </w:r>
            <w:r w:rsidRPr="00751F42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</w:t>
            </w:r>
            <w:r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 xml:space="preserve">C., </w:t>
            </w:r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et al. Management Strategy Evaluation: Allowing the Light on the Hill to Illuminate More than One Species.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Frontiers in Marine Science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special issue: </w:t>
            </w:r>
            <w:r w:rsidR="008F2823" w:rsidRPr="008F2823">
              <w:rPr>
                <w:rFonts w:ascii="Calibri" w:hAnsi="Calibri" w:cs="Times New Roman"/>
                <w:color w:val="auto"/>
                <w:sz w:val="22"/>
                <w:szCs w:val="22"/>
              </w:rPr>
              <w:t>Using Ecological Models to Support and Shape Environmental Policy Decisions.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8F2823">
              <w:rPr>
                <w:rFonts w:ascii="Calibri" w:hAnsi="Calibri" w:cs="Times New Roman"/>
                <w:i/>
                <w:iCs/>
                <w:color w:val="auto"/>
                <w:sz w:val="22"/>
                <w:szCs w:val="22"/>
              </w:rPr>
              <w:t xml:space="preserve">In </w:t>
            </w:r>
            <w:r w:rsidR="00572314">
              <w:rPr>
                <w:rFonts w:ascii="Calibri" w:hAnsi="Calibri" w:cs="Times New Roman"/>
                <w:i/>
                <w:iCs/>
                <w:color w:val="auto"/>
                <w:sz w:val="22"/>
                <w:szCs w:val="22"/>
              </w:rPr>
              <w:t>press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  <w:p w14:paraId="7B59F684" w14:textId="77777777" w:rsidR="003A718B" w:rsidRPr="00751F42" w:rsidRDefault="003A718B" w:rsidP="003A718B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45532388" w14:textId="3523160F" w:rsidR="003A718B" w:rsidRPr="00751F42" w:rsidRDefault="003A718B" w:rsidP="003A718B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proofErr w:type="spellStart"/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>Gruss</w:t>
            </w:r>
            <w:proofErr w:type="spellEnd"/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A., Thorson J. </w:t>
            </w:r>
            <w:r w:rsidRPr="00751F42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</w:t>
            </w:r>
            <w:r w:rsidRP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., </w:t>
            </w:r>
            <w:r w:rsidRPr="00751F42">
              <w:rPr>
                <w:rFonts w:ascii="Calibri" w:hAnsi="Calibri" w:cs="Times New Roman"/>
                <w:color w:val="auto"/>
                <w:sz w:val="22"/>
                <w:szCs w:val="22"/>
              </w:rPr>
              <w:t>et al.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572314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2021. </w:t>
            </w:r>
            <w:r w:rsidR="008F2823" w:rsidRP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Synthesis of interannual variability in spatial demographic processes supports the strong influence of cold-pool extent on eastern Bering Sea walleye pollock (Gadus </w:t>
            </w:r>
            <w:proofErr w:type="spellStart"/>
            <w:r w:rsidR="008F2823" w:rsidRPr="008F2823">
              <w:rPr>
                <w:rFonts w:ascii="Calibri" w:hAnsi="Calibri" w:cs="Times New Roman"/>
                <w:color w:val="auto"/>
                <w:sz w:val="22"/>
                <w:szCs w:val="22"/>
              </w:rPr>
              <w:t>chalcogrammus</w:t>
            </w:r>
            <w:proofErr w:type="spellEnd"/>
            <w:r w:rsidR="008F2823" w:rsidRP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). 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Progress in Oceanography. </w:t>
            </w:r>
            <w:r w:rsidR="00572314" w:rsidRPr="00572314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194, </w:t>
            </w:r>
            <w:r w:rsidR="00572314" w:rsidRPr="00572314">
              <w:rPr>
                <w:rFonts w:ascii="Calibri" w:hAnsi="Calibri" w:cs="Times New Roman"/>
                <w:color w:val="auto"/>
                <w:sz w:val="22"/>
                <w:szCs w:val="22"/>
              </w:rPr>
              <w:t>102569</w:t>
            </w:r>
            <w:r w:rsidR="00572314" w:rsidRPr="00572314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  <w:p w14:paraId="25DF5A6A" w14:textId="77777777" w:rsidR="003A718B" w:rsidRDefault="003A718B" w:rsidP="00445D5E">
            <w:pPr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3E3178BA" w14:textId="00312D5C" w:rsidR="00445D5E" w:rsidRPr="00445D5E" w:rsidRDefault="00445D5E" w:rsidP="00445D5E">
            <w:pPr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O’Leary, C.A.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445D5E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C.C.,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and J.A. Nye. </w:t>
            </w:r>
            <w:r w:rsidR="00572314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2019. </w:t>
            </w:r>
            <w:hyperlink r:id="rId10" w:history="1">
              <w:r w:rsidRPr="00445D5E">
                <w:rPr>
                  <w:rFonts w:ascii="Calibri" w:hAnsi="Calibri" w:cs="Times New Roman"/>
                  <w:color w:val="auto"/>
                  <w:sz w:val="22"/>
                  <w:szCs w:val="22"/>
                </w:rPr>
                <w:t>Detecting somatic growth trends for summer flounder (</w:t>
              </w:r>
              <w:proofErr w:type="spellStart"/>
              <w:r w:rsidRPr="00445D5E">
                <w:rPr>
                  <w:rFonts w:ascii="Calibri" w:hAnsi="Calibri" w:cs="Times New Roman"/>
                  <w:i/>
                  <w:iCs/>
                  <w:color w:val="auto"/>
                  <w:sz w:val="22"/>
                  <w:szCs w:val="22"/>
                </w:rPr>
                <w:t>Paralichthys</w:t>
              </w:r>
              <w:proofErr w:type="spellEnd"/>
              <w:r w:rsidRPr="00445D5E">
                <w:rPr>
                  <w:rFonts w:ascii="Calibri" w:hAnsi="Calibri" w:cs="Times New Roman"/>
                  <w:i/>
                  <w:iCs/>
                  <w:color w:val="auto"/>
                  <w:sz w:val="22"/>
                  <w:szCs w:val="22"/>
                </w:rPr>
                <w:t xml:space="preserve"> </w:t>
              </w:r>
              <w:proofErr w:type="spellStart"/>
              <w:r w:rsidRPr="00445D5E">
                <w:rPr>
                  <w:rFonts w:ascii="Calibri" w:hAnsi="Calibri" w:cs="Times New Roman"/>
                  <w:i/>
                  <w:iCs/>
                  <w:color w:val="auto"/>
                  <w:sz w:val="22"/>
                  <w:szCs w:val="22"/>
                </w:rPr>
                <w:t>dentatus</w:t>
              </w:r>
              <w:proofErr w:type="spellEnd"/>
              <w:r w:rsidRPr="00445D5E">
                <w:rPr>
                  <w:rFonts w:ascii="Calibri" w:hAnsi="Calibri" w:cs="Times New Roman"/>
                  <w:color w:val="auto"/>
                  <w:sz w:val="22"/>
                  <w:szCs w:val="22"/>
                </w:rPr>
                <w:t>) using a state-space approach</w:t>
              </w:r>
            </w:hyperlink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. Canadian Journal of Fisheries and Aquatic Sciences 77(5), 917-930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  <w:p w14:paraId="7315501F" w14:textId="77777777" w:rsidR="00445D5E" w:rsidRPr="00445D5E" w:rsidRDefault="00445D5E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1EB1061D" w14:textId="022C285E" w:rsidR="00640E7D" w:rsidRDefault="00640E7D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., </w:t>
            </w:r>
            <w:r w:rsidRPr="00640E7D">
              <w:rPr>
                <w:rFonts w:ascii="Calibri" w:hAnsi="Calibri" w:cs="Times New Roman"/>
                <w:color w:val="auto"/>
                <w:sz w:val="22"/>
                <w:szCs w:val="22"/>
              </w:rPr>
              <w:t>Haltuch, M.A.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and Johnson, K.F.</w:t>
            </w:r>
            <w:r w:rsidR="00B74E7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2019.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How does growth misspecification impact management advice from an integrated stock assessment model? Fisheries Research. </w:t>
            </w:r>
            <w:r w:rsidR="00B74E7D">
              <w:rPr>
                <w:rFonts w:ascii="Calibri" w:hAnsi="Calibri" w:cs="Times New Roman"/>
                <w:color w:val="auto"/>
                <w:sz w:val="22"/>
                <w:szCs w:val="22"/>
              </w:rPr>
              <w:t>213: 12-21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  <w:p w14:paraId="0C78925B" w14:textId="77777777" w:rsidR="00640E7D" w:rsidRPr="00640E7D" w:rsidRDefault="00640E7D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09EF1D13" w14:textId="65BD0151" w:rsidR="00640E7D" w:rsidRDefault="00640E7D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and Essington, T.E. </w:t>
            </w:r>
            <w:r w:rsidR="00B74E7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2019.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Somatic growth contributes to population variation in marine fishes. Journal of Animal Ecology. </w:t>
            </w:r>
            <w:r w:rsidR="00B74E7D"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88(2):315 – 329.</w:t>
            </w:r>
          </w:p>
          <w:p w14:paraId="4B3A4F63" w14:textId="77777777" w:rsidR="00640E7D" w:rsidRDefault="00640E7D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1DC6DA1C" w14:textId="4C0F81B0" w:rsidR="00703149" w:rsidRPr="00445D5E" w:rsidRDefault="00703149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Hayes, A.L., Heery, E.C., Maroon, E., McLaskey, A.K. and </w:t>
            </w: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2018. The role of scientific expertise in local adaptation to projected sea level rise. Environmental Science and Policy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  <w:r w:rsidR="004A7528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87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:55-63.</w:t>
            </w:r>
          </w:p>
          <w:p w14:paraId="70AA35B1" w14:textId="77777777" w:rsidR="00703149" w:rsidRDefault="00703149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4CDAB91E" w14:textId="77777777" w:rsidR="003C3F21" w:rsidRPr="003C3F21" w:rsidRDefault="003C3F21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Moriarty, P.E., Hodgson, E.E., Froehlich, H.E., Hennessey, S.M., Marshall, K.N., Oken, K.L., Siple, M.C., Koehn, L.E., Pierce, B.D., and </w:t>
            </w: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2018. The need for validation of ecological indices. Ecological Indicators. 84:546-552.</w:t>
            </w:r>
          </w:p>
          <w:p w14:paraId="7DFC8A70" w14:textId="77777777" w:rsidR="003C3F21" w:rsidRPr="00445D5E" w:rsidRDefault="003C3F21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5C57E305" w14:textId="77777777" w:rsidR="00283A0E" w:rsidRPr="00445D5E" w:rsidRDefault="001F03CC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C.C.,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F03CC">
              <w:rPr>
                <w:rFonts w:ascii="Calibri" w:hAnsi="Calibri" w:cs="Times New Roman"/>
                <w:color w:val="auto"/>
                <w:sz w:val="22"/>
                <w:szCs w:val="22"/>
              </w:rPr>
              <w:t>Siple, M.C.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Lee, Q.,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Munsch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S.H. </w:t>
            </w:r>
            <w:r w:rsidR="00DB700B" w:rsidRPr="00DB700B">
              <w:rPr>
                <w:rFonts w:ascii="Calibri" w:hAnsi="Calibri" w:cs="Times New Roman"/>
                <w:color w:val="auto"/>
                <w:sz w:val="22"/>
                <w:szCs w:val="22"/>
              </w:rPr>
              <w:t>2017</w:t>
            </w:r>
            <w:r w:rsidR="00DB700B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>Financial and</w:t>
            </w:r>
            <w:r w:rsidRPr="001F03CC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ecological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implications </w:t>
            </w:r>
            <w:r w:rsidRPr="001F03CC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of 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global </w:t>
            </w:r>
            <w:r w:rsidRPr="001F03CC">
              <w:rPr>
                <w:rFonts w:ascii="Calibri" w:hAnsi="Calibri" w:cs="Times New Roman"/>
                <w:color w:val="auto"/>
                <w:sz w:val="22"/>
                <w:szCs w:val="22"/>
              </w:rPr>
              <w:t>seafood mislabeling</w:t>
            </w:r>
            <w:r w:rsidR="00DB700B">
              <w:rPr>
                <w:rFonts w:ascii="Calibri" w:hAnsi="Calibri" w:cs="Times New Roman"/>
                <w:color w:val="auto"/>
                <w:sz w:val="22"/>
                <w:szCs w:val="22"/>
              </w:rPr>
              <w:t>. Conservation Letters. 10(6): 681-689.</w:t>
            </w:r>
          </w:p>
          <w:p w14:paraId="32AD2C3B" w14:textId="77777777" w:rsidR="00E30A77" w:rsidRPr="00445D5E" w:rsidRDefault="00E30A77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38869F1D" w14:textId="77777777" w:rsidR="0029347D" w:rsidRDefault="0029347D" w:rsidP="0029347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r w:rsidRPr="0029347D">
              <w:rPr>
                <w:rFonts w:ascii="Calibri" w:hAnsi="Calibri" w:cs="Times New Roman"/>
                <w:color w:val="auto"/>
                <w:sz w:val="22"/>
                <w:szCs w:val="22"/>
              </w:rPr>
              <w:t>Hurtado-Ferro, F.,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Kuriyama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P.T., Trochta, J.T., </w:t>
            </w:r>
            <w:r w:rsidRPr="0029347D">
              <w:rPr>
                <w:rFonts w:ascii="Calibri" w:hAnsi="Calibri" w:cs="Times New Roman"/>
                <w:color w:val="auto"/>
                <w:sz w:val="22"/>
                <w:szCs w:val="22"/>
              </w:rPr>
              <w:t>Johnson, K.F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., Haltuch, M.A., Hamel, O.S. Stock Assessment Update: Status of the U.S. petrale sole resource in 2014. 2015. Pacific Fishery Management Council, Portland, OR.</w:t>
            </w:r>
          </w:p>
          <w:p w14:paraId="1F92E08C" w14:textId="77777777" w:rsidR="0029347D" w:rsidRDefault="0029347D" w:rsidP="00C6210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60BD197F" w14:textId="77777777" w:rsidR="001F2FE5" w:rsidRDefault="00C6210D" w:rsidP="00C6210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Monnahan, C.C., Ono, K., Anderson, S.C., Rudd, M.B., Hicks, A.C., Hurtado-Ferro, F., Johnson, K.F., </w:t>
            </w:r>
            <w:proofErr w:type="spellStart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Kuriyama</w:t>
            </w:r>
            <w:proofErr w:type="spellEnd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P.T., </w:t>
            </w:r>
            <w:proofErr w:type="spellStart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Licandeo</w:t>
            </w:r>
            <w:proofErr w:type="spellEnd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R.R., </w:t>
            </w: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C.C.,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Taylor, I.G., Valero, J.L. </w:t>
            </w:r>
            <w:r w:rsidR="00BF0DEA" w:rsidRPr="00BF0DEA">
              <w:rPr>
                <w:rFonts w:ascii="Calibri" w:hAnsi="Calibri" w:cs="Times New Roman"/>
                <w:color w:val="auto"/>
                <w:sz w:val="22"/>
                <w:szCs w:val="22"/>
              </w:rPr>
              <w:t>2016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The effect of length bin structures on growth estimation in integrated age-structured stock a</w:t>
            </w:r>
            <w:r w:rsidR="00BF0DEA">
              <w:rPr>
                <w:rFonts w:ascii="Calibri" w:hAnsi="Calibri" w:cs="Times New Roman"/>
                <w:color w:val="auto"/>
                <w:sz w:val="22"/>
                <w:szCs w:val="22"/>
              </w:rPr>
              <w:t>ssessments. Fisheries Research. 180: 103-112.</w:t>
            </w:r>
          </w:p>
          <w:p w14:paraId="518817A5" w14:textId="77777777" w:rsidR="00881C4B" w:rsidRDefault="00881C4B" w:rsidP="00C6210D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6CFFEE1B" w14:textId="77777777" w:rsidR="00881C4B" w:rsidRPr="00123489" w:rsidRDefault="00881C4B" w:rsidP="00BF0DEA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Kuriyama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P.T.,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Ono, K., Hurtado-Ferro, F., Hicks, A.C., Taylor, I.G., </w:t>
            </w:r>
            <w:proofErr w:type="spellStart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Licandeo</w:t>
            </w:r>
            <w:proofErr w:type="spellEnd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R.R., Johnson, K.F., Anderson, S.C., Monnahan, C.C., Rudd, M.B., </w:t>
            </w:r>
            <w:r w:rsidRPr="008F2823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>Stawitz, C.C.</w:t>
            </w:r>
            <w:r w:rsidRPr="00445D5E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Valero, J.L. </w:t>
            </w:r>
            <w:r w:rsidR="00BF0DE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2016. </w:t>
            </w:r>
            <w:r w:rsidRPr="00881C4B">
              <w:rPr>
                <w:rFonts w:ascii="Calibri" w:hAnsi="Calibri" w:cs="Times New Roman"/>
                <w:color w:val="auto"/>
                <w:sz w:val="22"/>
                <w:szCs w:val="22"/>
              </w:rPr>
              <w:t>An empirical weight-at-age approach reduces estimation bias compared to modeling parametric growth in integrated, statistical stock assessment models when growth is time varying</w:t>
            </w:r>
            <w:r w:rsidR="00BF0DEA">
              <w:rPr>
                <w:rFonts w:ascii="Calibri" w:hAnsi="Calibri" w:cs="Times New Roman"/>
                <w:color w:val="auto"/>
                <w:sz w:val="22"/>
                <w:szCs w:val="22"/>
              </w:rPr>
              <w:t>. Fisheries Research. 180: 119-127.</w:t>
            </w:r>
          </w:p>
        </w:tc>
      </w:tr>
      <w:tr w:rsidR="001F2FE5" w:rsidRPr="00123489" w14:paraId="7AE5338D" w14:textId="77777777" w:rsidTr="00C95CE6">
        <w:tc>
          <w:tcPr>
            <w:tcW w:w="5000" w:type="pct"/>
          </w:tcPr>
          <w:p w14:paraId="0CCEF6F8" w14:textId="77777777" w:rsidR="001F2FE5" w:rsidRPr="00123489" w:rsidRDefault="001F2FE5" w:rsidP="00881C4B">
            <w:pPr>
              <w:pStyle w:val="Subsection"/>
              <w:spacing w:after="0"/>
              <w:rPr>
                <w:rFonts w:ascii="Calibri" w:hAnsi="Calibri"/>
                <w:bCs/>
                <w:color w:val="595959" w:themeColor="text1" w:themeTint="A6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lastRenderedPageBreak/>
              <w:t>Stawitz, C.C.,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Essington, T.E., Branch, T.A., Haltuch, M.A., Hollowed, A.B., Spencer, P.D. </w:t>
            </w:r>
            <w:r w:rsidR="00881C4B" w:rsidRPr="00881C4B">
              <w:rPr>
                <w:rFonts w:ascii="Calibri" w:hAnsi="Calibri" w:cs="Times New Roman"/>
                <w:color w:val="auto"/>
                <w:sz w:val="22"/>
                <w:szCs w:val="22"/>
              </w:rPr>
              <w:t>2015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A state-space approach for measuring growth variation and applicati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>on to North Pacific groundfish.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Canadian Journal of Fisheries and Aquatic Sciences.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72(</w:t>
            </w:r>
            <w:r w:rsidR="00881C4B" w:rsidRPr="00881C4B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9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>): 1316-1328.</w:t>
            </w:r>
          </w:p>
        </w:tc>
      </w:tr>
      <w:tr w:rsidR="001F2FE5" w:rsidRPr="00123489" w14:paraId="63A4CFA0" w14:textId="77777777" w:rsidTr="00C95CE6">
        <w:tc>
          <w:tcPr>
            <w:tcW w:w="5000" w:type="pct"/>
          </w:tcPr>
          <w:p w14:paraId="45F78F8C" w14:textId="77777777" w:rsidR="001F2FE5" w:rsidRPr="00123489" w:rsidRDefault="001F2FE5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Essington, T.E., Moria</w:t>
            </w:r>
            <w:r w:rsidR="00C74F00">
              <w:rPr>
                <w:rFonts w:ascii="Calibri" w:hAnsi="Calibri" w:cs="Times New Roman"/>
                <w:color w:val="auto"/>
                <w:sz w:val="22"/>
                <w:szCs w:val="22"/>
              </w:rPr>
              <w:t>rty, P.E., Froehlich, H.E., Hod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g</w:t>
            </w:r>
            <w:r w:rsidR="00C74F00">
              <w:rPr>
                <w:rFonts w:ascii="Calibri" w:hAnsi="Calibri" w:cs="Times New Roman"/>
                <w:color w:val="auto"/>
                <w:sz w:val="22"/>
                <w:szCs w:val="22"/>
              </w:rPr>
              <w:t>s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on, E.E., Koehn, L.E., Oken, K.L., Siple, M.C.,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Stawitz, C.C.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881C4B" w:rsidRPr="00881C4B">
              <w:rPr>
                <w:rFonts w:ascii="Calibri" w:hAnsi="Calibri" w:cs="Times New Roman"/>
                <w:color w:val="auto"/>
                <w:sz w:val="22"/>
                <w:szCs w:val="22"/>
              </w:rPr>
              <w:t>2015</w:t>
            </w:r>
            <w:r w:rsidRPr="00123489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.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Fishing amplifies fo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>rage fish population collapses.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Proceedings of the National Academy of Sciences. 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>112 (</w:t>
            </w:r>
            <w:r w:rsidR="00881C4B" w:rsidRPr="00881C4B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21</w:t>
            </w:r>
            <w:r w:rsidR="00881C4B">
              <w:rPr>
                <w:rFonts w:ascii="Calibri" w:hAnsi="Calibri" w:cs="Times New Roman"/>
                <w:color w:val="auto"/>
                <w:sz w:val="22"/>
                <w:szCs w:val="22"/>
              </w:rPr>
              <w:t>): 6648-6652.</w:t>
            </w:r>
          </w:p>
          <w:p w14:paraId="454ADA48" w14:textId="77777777" w:rsidR="00C6210D" w:rsidRPr="00123489" w:rsidRDefault="00C6210D" w:rsidP="001F2FE5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</w:tbl>
    <w:p w14:paraId="44BE144D" w14:textId="77777777" w:rsidR="00C6210D" w:rsidRPr="00123489" w:rsidRDefault="0029347D" w:rsidP="00C6210D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>
        <w:rPr>
          <w:rFonts w:ascii="Calibri" w:hAnsi="Calibri"/>
          <w:b/>
          <w:caps w:val="0"/>
          <w:smallCaps/>
          <w:color w:val="auto"/>
        </w:rPr>
        <w:t xml:space="preserve">Select </w:t>
      </w:r>
      <w:r w:rsidR="00250827" w:rsidRPr="00123489">
        <w:rPr>
          <w:rFonts w:ascii="Calibri" w:hAnsi="Calibri"/>
          <w:b/>
          <w:caps w:val="0"/>
          <w:smallCaps/>
          <w:color w:val="auto"/>
        </w:rPr>
        <w:t>Presentations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C6210D" w:rsidRPr="00123489" w14:paraId="3FF91A84" w14:textId="77777777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4B1DAC62" w14:textId="77777777" w:rsidR="00C6210D" w:rsidRDefault="00C6210D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  <w:p w14:paraId="4C6B0058" w14:textId="77777777" w:rsidR="00F049A3" w:rsidRPr="00123489" w:rsidRDefault="00F049A3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C6210D" w:rsidRPr="00123489" w14:paraId="5A8920E4" w14:textId="77777777" w:rsidTr="00C95CE6">
        <w:tc>
          <w:tcPr>
            <w:tcW w:w="5000" w:type="pct"/>
          </w:tcPr>
          <w:p w14:paraId="2F31C822" w14:textId="17D84565" w:rsidR="00445D5E" w:rsidRPr="001517EA" w:rsidRDefault="008F2823" w:rsidP="00250827">
            <w:pPr>
              <w:pStyle w:val="Subsection"/>
              <w:spacing w:after="0"/>
              <w:rPr>
                <w:rFonts w:ascii="Calibri" w:hAnsi="Calibri" w:cs="Times New Roman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Stawitz, C.C. </w:t>
            </w:r>
            <w:r w:rsid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Shared software </w:t>
            </w:r>
            <w:r w:rsidR="001517EA" w:rsidRP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development </w:t>
            </w:r>
            <w:r w:rsid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strategies </w:t>
            </w:r>
            <w:r w:rsidR="001517EA" w:rsidRP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>facilitate</w:t>
            </w:r>
            <w:r w:rsid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implementation of</w:t>
            </w:r>
            <w:r w:rsidR="001517EA" w:rsidRP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Ecosystem-Based Fisheries Management. NOAA Fisheries Northwest Fisheries Science Center</w:t>
            </w:r>
            <w:r w:rsid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>,</w:t>
            </w:r>
            <w:r w:rsidR="001517EA" w:rsidRPr="001517E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Monster Jam. September 2020.</w:t>
            </w:r>
            <w:r w:rsidR="001517EA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8F2823">
              <w:rPr>
                <w:rFonts w:ascii="Calibri" w:hAnsi="Calibri" w:cs="Times New Roman"/>
                <w:bCs/>
                <w:i/>
                <w:iCs/>
                <w:color w:val="auto"/>
                <w:sz w:val="22"/>
                <w:szCs w:val="22"/>
              </w:rPr>
              <w:t>Invited</w:t>
            </w:r>
            <w:r>
              <w:rPr>
                <w:rFonts w:ascii="Calibri" w:hAnsi="Calibri" w:cs="Times New Roman"/>
                <w:b/>
                <w:i/>
                <w:iCs/>
                <w:color w:val="auto"/>
                <w:sz w:val="22"/>
                <w:szCs w:val="22"/>
              </w:rPr>
              <w:t>.</w:t>
            </w:r>
          </w:p>
          <w:p w14:paraId="3412289C" w14:textId="37ACC4D6" w:rsidR="001517EA" w:rsidRDefault="001517EA" w:rsidP="00250827">
            <w:pPr>
              <w:pStyle w:val="Subsection"/>
              <w:spacing w:after="0"/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</w:pPr>
          </w:p>
          <w:p w14:paraId="7A080940" w14:textId="4E46733F" w:rsidR="001517EA" w:rsidRDefault="001517EA" w:rsidP="00250827">
            <w:pPr>
              <w:pStyle w:val="Subsection"/>
              <w:spacing w:after="0"/>
              <w:rPr>
                <w:rFonts w:ascii="Calibri" w:hAnsi="Calibri" w:cs="Times New Roman"/>
                <w:bCs/>
                <w:i/>
                <w:iCs/>
                <w:color w:val="auto"/>
                <w:sz w:val="22"/>
                <w:szCs w:val="22"/>
              </w:rPr>
            </w:pPr>
            <w:r w:rsidRPr="001517EA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Stawitz, C.C.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and Supernaw. M. The Metapopulation Assessment System. NOAA Fisheries Library Seminar. July 2020. </w:t>
            </w:r>
            <w:r w:rsidRPr="001517EA">
              <w:rPr>
                <w:rFonts w:ascii="Calibri" w:hAnsi="Calibri" w:cs="Times New Roman"/>
                <w:bCs/>
                <w:i/>
                <w:iCs/>
                <w:color w:val="auto"/>
                <w:sz w:val="22"/>
                <w:szCs w:val="22"/>
              </w:rPr>
              <w:t>Invited.</w:t>
            </w:r>
          </w:p>
          <w:p w14:paraId="7FC00B6E" w14:textId="0583691C" w:rsidR="009F74BA" w:rsidRDefault="009F74BA" w:rsidP="00250827">
            <w:pPr>
              <w:pStyle w:val="Subsection"/>
              <w:spacing w:after="0"/>
              <w:rPr>
                <w:rFonts w:ascii="Calibri" w:hAnsi="Calibri" w:cs="Times New Roman"/>
                <w:bCs/>
                <w:i/>
                <w:iCs/>
                <w:color w:val="auto"/>
                <w:sz w:val="22"/>
                <w:szCs w:val="22"/>
              </w:rPr>
            </w:pPr>
          </w:p>
          <w:p w14:paraId="26B56B2F" w14:textId="72894429" w:rsidR="009F74BA" w:rsidRPr="009F74BA" w:rsidRDefault="009F74BA" w:rsidP="009F74BA">
            <w:pPr>
              <w:pStyle w:val="Subsection"/>
              <w:spacing w:after="0"/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</w:pPr>
            <w:r w:rsidRPr="009F74BA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Stawitz, C.C. </w:t>
            </w:r>
            <w:r w:rsidRPr="009F74B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>Invited keynote speaker at CAPAM “the creation of frameworks for the next generation of</w:t>
            </w:r>
          </w:p>
          <w:p w14:paraId="1D640B40" w14:textId="3DC26700" w:rsidR="009F74BA" w:rsidRPr="009F74BA" w:rsidRDefault="009F74BA" w:rsidP="009F74BA">
            <w:pPr>
              <w:pStyle w:val="Subsection"/>
              <w:spacing w:after="0"/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</w:pPr>
            <w:r w:rsidRPr="009F74B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>general stock assessment models.”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November 2019.</w:t>
            </w:r>
            <w:r w:rsidRPr="009F74BA"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  <w:t xml:space="preserve"> Declined due to maternity leave.</w:t>
            </w:r>
          </w:p>
          <w:p w14:paraId="1FAD9C12" w14:textId="77777777" w:rsidR="00445D5E" w:rsidRDefault="00445D5E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746E3313" w14:textId="18198A2B" w:rsidR="00F94F1A" w:rsidRDefault="00F94F1A" w:rsidP="00F94F1A">
            <w:pPr>
              <w:pStyle w:val="Subsection"/>
              <w:spacing w:after="0"/>
              <w:rPr>
                <w:rFonts w:ascii="Calibri" w:hAnsi="Calibri" w:cs="Times New Roman"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</w:t>
            </w:r>
            <w:r>
              <w:rPr>
                <w:rFonts w:ascii="Calibri" w:hAnsi="Calibri" w:cs="Times New Roman"/>
                <w:b/>
                <w:sz w:val="22"/>
                <w:szCs w:val="22"/>
              </w:rPr>
              <w:t>tawitz, C.C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. </w:t>
            </w:r>
            <w:r w:rsidR="009F74BA" w:rsidRPr="009F74BA">
              <w:rPr>
                <w:rFonts w:ascii="Calibri" w:hAnsi="Calibri" w:cs="Times New Roman"/>
                <w:sz w:val="22"/>
                <w:szCs w:val="22"/>
              </w:rPr>
              <w:t>Detecting changes in somatic growth from observational data: it's complicated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. June 2019. International Pacific Halibut Commission. </w:t>
            </w:r>
            <w:r w:rsidRPr="00F7247C">
              <w:rPr>
                <w:rFonts w:ascii="Calibri" w:hAnsi="Calibri" w:cs="Times New Roman"/>
                <w:i/>
                <w:sz w:val="22"/>
                <w:szCs w:val="22"/>
              </w:rPr>
              <w:t>Invited.</w:t>
            </w:r>
          </w:p>
          <w:p w14:paraId="7436C69C" w14:textId="77777777" w:rsidR="00F94F1A" w:rsidRDefault="00F94F1A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71C1FC4A" w14:textId="559FF2E9" w:rsidR="00F7247C" w:rsidRDefault="00F7247C" w:rsidP="00250827">
            <w:pPr>
              <w:pStyle w:val="Subsection"/>
              <w:spacing w:after="0"/>
              <w:rPr>
                <w:rFonts w:ascii="Calibri" w:hAnsi="Calibri" w:cs="Times New Roman"/>
                <w:i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</w:t>
            </w:r>
            <w:r>
              <w:rPr>
                <w:rFonts w:ascii="Calibri" w:hAnsi="Calibri" w:cs="Times New Roman"/>
                <w:b/>
                <w:sz w:val="22"/>
                <w:szCs w:val="22"/>
              </w:rPr>
              <w:t xml:space="preserve">tawitz, C.C., </w:t>
            </w:r>
            <w:r w:rsidRPr="00F7247C">
              <w:rPr>
                <w:rFonts w:ascii="Calibri" w:hAnsi="Calibri" w:cs="Times New Roman"/>
                <w:sz w:val="22"/>
                <w:szCs w:val="22"/>
              </w:rPr>
              <w:t>Essington, T.E.</w:t>
            </w:r>
            <w:r>
              <w:rPr>
                <w:rFonts w:ascii="Calibri" w:hAnsi="Calibri" w:cs="Times New Roman"/>
                <w:sz w:val="22"/>
                <w:szCs w:val="22"/>
              </w:rPr>
              <w:t>, Thorson, J.T., Spencer, P.D., Hollowed, A.B., and Haltuch, M.A. Detecting climate signals in noisy data. SAFS Centennial Bevan Symposium. April 18</w:t>
            </w:r>
            <w:r w:rsidRPr="00F7247C">
              <w:rPr>
                <w:rFonts w:ascii="Calibri" w:hAnsi="Calibri" w:cs="Times New Roman"/>
                <w:sz w:val="22"/>
                <w:szCs w:val="22"/>
                <w:vertAlign w:val="superscript"/>
              </w:rPr>
              <w:t>th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</w:rPr>
              <w:t xml:space="preserve"> 2019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</w:rPr>
              <w:t xml:space="preserve">. </w:t>
            </w:r>
            <w:r w:rsidRPr="00F7247C">
              <w:rPr>
                <w:rFonts w:ascii="Calibri" w:hAnsi="Calibri" w:cs="Times New Roman"/>
                <w:i/>
                <w:sz w:val="22"/>
                <w:szCs w:val="22"/>
              </w:rPr>
              <w:t>Invited.</w:t>
            </w:r>
          </w:p>
          <w:p w14:paraId="0B034083" w14:textId="16CEA2C8" w:rsidR="00C16D66" w:rsidRDefault="00C16D66" w:rsidP="00250827">
            <w:pPr>
              <w:pStyle w:val="Subsection"/>
              <w:spacing w:after="0"/>
              <w:rPr>
                <w:rFonts w:ascii="Calibri" w:hAnsi="Calibri" w:cs="Times New Roman"/>
                <w:b/>
                <w:i/>
                <w:sz w:val="22"/>
                <w:szCs w:val="22"/>
              </w:rPr>
            </w:pPr>
          </w:p>
          <w:p w14:paraId="1047872F" w14:textId="20196642" w:rsidR="00C16D66" w:rsidRPr="00C16D66" w:rsidRDefault="00C16D66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sz w:val="22"/>
                <w:szCs w:val="22"/>
              </w:rPr>
              <w:t xml:space="preserve">Stawitz, C.C. </w:t>
            </w:r>
            <w:r>
              <w:rPr>
                <w:rFonts w:ascii="Calibri" w:hAnsi="Calibri" w:cs="Times New Roman"/>
                <w:sz w:val="22"/>
                <w:szCs w:val="22"/>
              </w:rPr>
              <w:t>The life changing magic of tidying your code. UW School of Aquatic and Fishery Sciences’ Quantitative Seminar. April 12</w:t>
            </w:r>
            <w:r w:rsidRPr="00C16D66">
              <w:rPr>
                <w:rFonts w:ascii="Calibri" w:hAnsi="Calibri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, 2019. </w:t>
            </w:r>
          </w:p>
          <w:p w14:paraId="0F4DFA81" w14:textId="77777777" w:rsidR="00F7247C" w:rsidRDefault="00F7247C" w:rsidP="00250827">
            <w:pPr>
              <w:pStyle w:val="Subsection"/>
              <w:spacing w:after="0"/>
              <w:rPr>
                <w:rFonts w:ascii="Calibri" w:hAnsi="Calibri" w:cs="Times New Roman"/>
                <w:b/>
                <w:sz w:val="22"/>
                <w:szCs w:val="22"/>
              </w:rPr>
            </w:pPr>
          </w:p>
          <w:p w14:paraId="527B1F08" w14:textId="045C7C96" w:rsidR="003F3BA3" w:rsidRDefault="003F3BA3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3F3BA3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Stawitz, C.C.,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Stockhausen, W.T.,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Szuwalski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C.S., Foy, R.J, Punt, A.E. “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Forecasting the effects of climate change on Alaskan snow crab (</w:t>
            </w:r>
            <w:proofErr w:type="spellStart"/>
            <w:r w:rsidR="00EF74C3" w:rsidRPr="00EF74C3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Chionoecetes</w:t>
            </w:r>
            <w:proofErr w:type="spellEnd"/>
            <w:r w:rsidR="00EF74C3" w:rsidRPr="00EF74C3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 xml:space="preserve"> opilio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)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.” 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4</w:t>
            </w:r>
            <w:r w:rsidR="00EF74C3" w:rsidRPr="00EF74C3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th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Effects of Climate Change on the World’s Ocean’s Symposium, Washington, D.C. USA. June 2</w:t>
            </w:r>
            <w:r w:rsidR="00EF74C3" w:rsidRPr="00EF74C3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nd</w:t>
            </w:r>
            <w:proofErr w:type="gramStart"/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201</w:t>
            </w:r>
            <w:r w:rsidR="00C16AA1">
              <w:rPr>
                <w:rFonts w:ascii="Calibri" w:hAnsi="Calibri" w:cs="Times New Roman"/>
                <w:color w:val="auto"/>
                <w:sz w:val="22"/>
                <w:szCs w:val="22"/>
              </w:rPr>
              <w:t>8</w:t>
            </w:r>
            <w:proofErr w:type="gramEnd"/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  <w:r w:rsidR="00F7247C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F7247C" w:rsidRPr="00F7247C">
              <w:rPr>
                <w:rFonts w:ascii="Calibri" w:hAnsi="Calibri" w:cs="Times New Roman"/>
                <w:i/>
                <w:color w:val="auto"/>
                <w:sz w:val="22"/>
                <w:szCs w:val="22"/>
              </w:rPr>
              <w:t>Invited.</w:t>
            </w:r>
          </w:p>
          <w:p w14:paraId="58625105" w14:textId="77777777" w:rsidR="003F3BA3" w:rsidRPr="003F3BA3" w:rsidRDefault="003F3BA3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4ECB01DC" w14:textId="1C2BA632" w:rsidR="004D150E" w:rsidRPr="004D150E" w:rsidRDefault="004D150E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Stawitz, C.C., 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>Haltuch, M.A.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“</w:t>
            </w:r>
            <w:r w:rsidRPr="004D150E">
              <w:rPr>
                <w:rFonts w:ascii="Calibri" w:hAnsi="Calibri" w:cs="Times New Roman"/>
                <w:color w:val="auto"/>
                <w:sz w:val="22"/>
                <w:szCs w:val="22"/>
              </w:rPr>
              <w:t>How does growth variability affect estimation of management quantities in fisheries stock assessments, and can growth changes be detected?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” 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>ICES/PICES Early Career Scientist Meeting, Busan, ROK. May 31</w:t>
            </w:r>
            <w:r w:rsidR="003C3F21" w:rsidRPr="003C3F21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st</w:t>
            </w:r>
            <w:r w:rsidR="003C3F21">
              <w:rPr>
                <w:rFonts w:ascii="Calibri" w:hAnsi="Calibri" w:cs="Times New Roman"/>
                <w:color w:val="auto"/>
                <w:sz w:val="22"/>
                <w:szCs w:val="22"/>
              </w:rPr>
              <w:t>, 2017.</w:t>
            </w:r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8F2823" w:rsidRPr="008F2823">
              <w:rPr>
                <w:rFonts w:ascii="Calibri" w:hAnsi="Calibri" w:cs="Times New Roman"/>
                <w:i/>
                <w:iCs/>
                <w:color w:val="auto"/>
                <w:sz w:val="22"/>
                <w:szCs w:val="22"/>
              </w:rPr>
              <w:t>Invited.</w:t>
            </w:r>
          </w:p>
          <w:p w14:paraId="5D1334FA" w14:textId="77777777" w:rsidR="004D150E" w:rsidRDefault="004D150E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44E455C7" w14:textId="648F0C85" w:rsidR="00F049A3" w:rsidRDefault="00F049A3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Stawitz, C.C., </w:t>
            </w:r>
            <w:r w:rsidRPr="00F049A3">
              <w:rPr>
                <w:rFonts w:ascii="Calibri" w:hAnsi="Calibri" w:cs="Times New Roman"/>
                <w:color w:val="auto"/>
                <w:sz w:val="22"/>
                <w:szCs w:val="22"/>
              </w:rPr>
              <w:t>Essington, T.E.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“The relative importance of somatic growth and recruitment to population production.” 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>NMFS-Sea Grant Population Dynamics Fellows Meeting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>Santa Cruz, CA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. 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>June 28</w:t>
            </w:r>
            <w:r w:rsidR="00B42836" w:rsidRPr="00B42836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th</w:t>
            </w:r>
            <w:r w:rsidR="00B42836">
              <w:rPr>
                <w:rFonts w:ascii="Calibri" w:hAnsi="Calibri" w:cs="Times New Roman"/>
                <w:color w:val="auto"/>
                <w:sz w:val="22"/>
                <w:szCs w:val="22"/>
              </w:rPr>
              <w:t>, 2016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</w:p>
          <w:p w14:paraId="06BB8FE8" w14:textId="77777777" w:rsidR="00F049A3" w:rsidRDefault="00F049A3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648C7E3D" w14:textId="77777777" w:rsidR="0029347D" w:rsidRPr="0029347D" w:rsidRDefault="0029347D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Stawitz, C.C.,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Hurtado-Ferro, F.,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Kuriyama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P.T., Trochta, J.T., Johnson, K.F., Haltuch, M.A., Hamel, O.S. “Stock assessment update: status of the U.S. petrale sole resource in 2014.” Pacific Fishery Management Council Science and Statistical Committee Meeting. Spokane, WA. June 10</w:t>
            </w:r>
            <w:r w:rsidRPr="0029347D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2015.</w:t>
            </w:r>
          </w:p>
          <w:p w14:paraId="7CD3C485" w14:textId="77777777" w:rsidR="00250827" w:rsidRPr="00123489" w:rsidRDefault="00250827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632724C4" w14:textId="77777777" w:rsidR="00250827" w:rsidRPr="00123489" w:rsidRDefault="00250827" w:rsidP="0025082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Stawitz, C.C.,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Essington, T.E., Branch, T.A., Haltuch, M.A., Hollowed, A.B., Mantua, N. Spencer, P. “A state-space approach for measuring growth variation and application to North Pacific groundfish.” Ecological Society of America Annual Meeting. Sacramento, CA.</w:t>
            </w:r>
            <w:r w:rsidR="00F049A3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August 13</w:t>
            </w:r>
            <w:r w:rsidR="00F049A3" w:rsidRPr="003F3BA3">
              <w:rPr>
                <w:rFonts w:ascii="Calibri" w:hAnsi="Calibri" w:cs="Times New Roman"/>
                <w:color w:val="auto"/>
                <w:sz w:val="22"/>
                <w:szCs w:val="22"/>
                <w:vertAlign w:val="superscript"/>
              </w:rPr>
              <w:t>th</w:t>
            </w:r>
            <w:r w:rsidR="00F049A3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, 2014.</w:t>
            </w:r>
          </w:p>
          <w:p w14:paraId="6FBA562E" w14:textId="77777777" w:rsidR="00C6210D" w:rsidRPr="00123489" w:rsidRDefault="00C6210D" w:rsidP="004D150E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</w:tbl>
    <w:p w14:paraId="59BFA02C" w14:textId="77777777" w:rsidR="00250827" w:rsidRPr="00123489" w:rsidRDefault="00250827" w:rsidP="00250827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 w:rsidRPr="00123489">
        <w:rPr>
          <w:rFonts w:ascii="Calibri" w:hAnsi="Calibri"/>
          <w:b/>
          <w:caps w:val="0"/>
          <w:smallCaps/>
          <w:color w:val="auto"/>
        </w:rPr>
        <w:t>Teaching and Tutoring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250827" w:rsidRPr="00123489" w14:paraId="23F344B3" w14:textId="77777777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27708D8E" w14:textId="77777777" w:rsidR="00250827" w:rsidRPr="00123489" w:rsidRDefault="00250827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250827" w:rsidRPr="00123489" w14:paraId="512EC019" w14:textId="77777777" w:rsidTr="00C95CE6">
        <w:tc>
          <w:tcPr>
            <w:tcW w:w="5000" w:type="pct"/>
          </w:tcPr>
          <w:p w14:paraId="742654A1" w14:textId="11F37150" w:rsidR="001517EA" w:rsidRDefault="001517EA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Git and </w:t>
            </w:r>
            <w:proofErr w:type="spellStart"/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Training, NOAA Fisheries                                                              May 2020, July 2020, November 2020</w:t>
            </w:r>
          </w:p>
          <w:p w14:paraId="434ECDA6" w14:textId="20A01AE4" w:rsidR="001517EA" w:rsidRDefault="001517EA" w:rsidP="001517EA">
            <w:pPr>
              <w:pStyle w:val="Subsection"/>
              <w:numPr>
                <w:ilvl w:val="0"/>
                <w:numId w:val="8"/>
              </w:numPr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Prepared and led interactive tutorial on GitHub use to students and postdoctoral researchers</w:t>
            </w:r>
          </w:p>
          <w:p w14:paraId="6337DE26" w14:textId="5EEAE37E" w:rsidR="00EF74C3" w:rsidRDefault="00EF74C3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Invited Speaker, Introduction to drake workflows, R-Ladies Seattle                                                                 June 2018</w:t>
            </w:r>
          </w:p>
          <w:p w14:paraId="0E3E9FC4" w14:textId="0D4CFE55" w:rsidR="00EF74C3" w:rsidRDefault="00EF74C3" w:rsidP="00EF74C3">
            <w:pPr>
              <w:pStyle w:val="Subsection"/>
              <w:numPr>
                <w:ilvl w:val="0"/>
                <w:numId w:val="8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lastRenderedPageBreak/>
              <w:t>Prepared and led workshop on using the R package drake for optimized project development workflows</w:t>
            </w:r>
          </w:p>
          <w:p w14:paraId="5DC5B767" w14:textId="46C477A8" w:rsidR="00936158" w:rsidRDefault="00936158" w:rsidP="00936158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936158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Invited participant, R unconference 2018, Microsoft Reactor, Seattle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                                     </w:t>
            </w:r>
            <w:r w:rsidRPr="00936158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May 2018</w:t>
            </w:r>
          </w:p>
          <w:p w14:paraId="1410566E" w14:textId="1F346B7E" w:rsidR="00936158" w:rsidRPr="00EF74C3" w:rsidRDefault="003C19FE" w:rsidP="00936158">
            <w:pPr>
              <w:pStyle w:val="Subsection"/>
              <w:numPr>
                <w:ilvl w:val="0"/>
                <w:numId w:val="8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Developed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roomba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R package to tidy </w:t>
            </w:r>
            <w:proofErr w:type="gram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deeply-nested</w:t>
            </w:r>
            <w:proofErr w:type="gram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lists; created Shiny app and documentation</w:t>
            </w:r>
          </w:p>
          <w:p w14:paraId="469F3EC6" w14:textId="153E3331" w:rsidR="001F03CC" w:rsidRDefault="001F03CC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Lecturer, GitHub Tutorial, University of Washington                                                            </w:t>
            </w:r>
            <w:r w:rsidR="00AA6BA5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</w:t>
            </w: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June 2016</w:t>
            </w:r>
            <w:r w:rsidR="00AA6BA5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, January 2017</w:t>
            </w:r>
          </w:p>
          <w:p w14:paraId="5A5FE820" w14:textId="017BF451" w:rsidR="00936158" w:rsidRPr="00936158" w:rsidRDefault="001F03CC" w:rsidP="00936158">
            <w:pPr>
              <w:pStyle w:val="Subsection"/>
              <w:numPr>
                <w:ilvl w:val="0"/>
                <w:numId w:val="12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Prepared and led interactive tutorial on GitHub use to students and postdoctoral </w:t>
            </w:r>
            <w:r w:rsidR="00936158">
              <w:rPr>
                <w:rFonts w:ascii="Calibri" w:hAnsi="Calibri" w:cs="Times New Roman"/>
                <w:color w:val="auto"/>
                <w:sz w:val="22"/>
                <w:szCs w:val="22"/>
              </w:rPr>
              <w:t>researchers</w:t>
            </w:r>
          </w:p>
          <w:p w14:paraId="1D4F03AE" w14:textId="77777777" w:rsidR="00250827" w:rsidRPr="00123489" w:rsidRDefault="00CF1F49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Guest L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ecturer, Advanced Marine Biology, University of Washington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            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            </w:t>
            </w:r>
            <w:r w:rsid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 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October 2014</w:t>
            </w:r>
          </w:p>
          <w:p w14:paraId="7B4CED0B" w14:textId="77777777" w:rsidR="00CF1F49" w:rsidRPr="00123489" w:rsidRDefault="00250827" w:rsidP="00CF1F49">
            <w:pPr>
              <w:pStyle w:val="Subsection"/>
              <w:numPr>
                <w:ilvl w:val="0"/>
                <w:numId w:val="10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Prepared and led </w:t>
            </w:r>
            <w:r w:rsidR="001C1855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fish life history lecture: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“Growth and Body Size in Fishes” lecture and discussion</w:t>
            </w:r>
          </w:p>
        </w:tc>
      </w:tr>
      <w:tr w:rsidR="00250827" w:rsidRPr="00123489" w14:paraId="2D226578" w14:textId="77777777" w:rsidTr="00C95CE6">
        <w:tc>
          <w:tcPr>
            <w:tcW w:w="5000" w:type="pct"/>
          </w:tcPr>
          <w:p w14:paraId="098C57BA" w14:textId="77777777" w:rsidR="00250827" w:rsidRPr="00123489" w:rsidRDefault="00CF1F49" w:rsidP="0025082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lastRenderedPageBreak/>
              <w:t xml:space="preserve">Guest 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Lecturer, Sup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er-Advanced R, University of Washington           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ab/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ab/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ab/>
              <w:t xml:space="preserve">                     </w:t>
            </w:r>
            <w:r w:rsid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</w:t>
            </w:r>
            <w:r w:rsidR="00250827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Spring 2014</w:t>
            </w:r>
          </w:p>
          <w:p w14:paraId="680E2979" w14:textId="77777777" w:rsidR="00A5603C" w:rsidRPr="00A5603C" w:rsidRDefault="00250827" w:rsidP="00A5603C">
            <w:pPr>
              <w:pStyle w:val="Subsection"/>
              <w:numPr>
                <w:ilvl w:val="0"/>
                <w:numId w:val="10"/>
              </w:numPr>
              <w:ind w:left="806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Prepared and led “Underpinnings of R” lecture and lab, covering core computer science topics such as scoping, typing, rounding error, and regular expressions in the R programming language.</w:t>
            </w:r>
            <w:r w:rsidR="00A5603C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</w:p>
          <w:p w14:paraId="0259FBED" w14:textId="77777777" w:rsidR="00A5603C" w:rsidRDefault="00A5603C" w:rsidP="00A5603C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Guest Lecturer, Analysis of Ecological Data, University of Washington                                    April 2016, Spring 2013</w:t>
            </w:r>
          </w:p>
          <w:p w14:paraId="512254F7" w14:textId="77777777" w:rsidR="00A5603C" w:rsidRPr="00A5603C" w:rsidRDefault="00A5603C" w:rsidP="00A5603C">
            <w:pPr>
              <w:pStyle w:val="Subsection"/>
              <w:numPr>
                <w:ilvl w:val="0"/>
                <w:numId w:val="10"/>
              </w:numPr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Lectures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on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statistics </w:t>
            </w:r>
            <w:proofErr w:type="gram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including:</w:t>
            </w:r>
            <w:proofErr w:type="gramEnd"/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mixed effect models, analysis of covariance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nonlinear regression</w:t>
            </w:r>
          </w:p>
        </w:tc>
      </w:tr>
      <w:tr w:rsidR="00CF1F49" w:rsidRPr="00123489" w14:paraId="415A7A6E" w14:textId="77777777" w:rsidTr="00C95CE6">
        <w:tc>
          <w:tcPr>
            <w:tcW w:w="5000" w:type="pct"/>
          </w:tcPr>
          <w:p w14:paraId="1B9B7FFE" w14:textId="77777777" w:rsidR="00CF1F49" w:rsidRPr="00123489" w:rsidRDefault="00CF1F49" w:rsidP="00CF1F49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Computing Assistant, Analysis of Ecological Data, University of Washington                                   </w:t>
            </w:r>
            <w:r w:rsid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Spring 2013</w:t>
            </w:r>
          </w:p>
          <w:p w14:paraId="3789ED1E" w14:textId="77777777" w:rsidR="00CF1F49" w:rsidRPr="00A5603C" w:rsidRDefault="00CF1F49" w:rsidP="00C62B40">
            <w:pPr>
              <w:pStyle w:val="Subsection"/>
              <w:numPr>
                <w:ilvl w:val="0"/>
                <w:numId w:val="10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Prepared and led R labs on generalized linear models, mixed effect models, analysis of variance &amp; covariance, nonlinear regression</w:t>
            </w:r>
          </w:p>
        </w:tc>
      </w:tr>
      <w:tr w:rsidR="00CF1F49" w:rsidRPr="00123489" w14:paraId="2DEFCBCE" w14:textId="77777777" w:rsidTr="00C95CE6">
        <w:tc>
          <w:tcPr>
            <w:tcW w:w="5000" w:type="pct"/>
          </w:tcPr>
          <w:p w14:paraId="4717A255" w14:textId="77777777" w:rsidR="00CF1F49" w:rsidRPr="00123489" w:rsidRDefault="00CF1F49" w:rsidP="00CF1F49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Drop-In Tutor, Statistics Tutor and Study Center, UW, Seattle, WA    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ab/>
              <w:t xml:space="preserve">                   </w:t>
            </w:r>
            <w:r w:rsid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                 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January – June 2014</w:t>
            </w:r>
          </w:p>
          <w:p w14:paraId="70BB5E95" w14:textId="77777777" w:rsidR="00CF1F49" w:rsidRDefault="00CF1F49" w:rsidP="00CC0A22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Tutored undergraduate students on statistics and probability coursework</w:t>
            </w:r>
          </w:p>
          <w:p w14:paraId="5F2873D0" w14:textId="77777777" w:rsidR="00CC0A22" w:rsidRPr="00CC0A22" w:rsidRDefault="00CC0A22" w:rsidP="00CC0A22">
            <w:pPr>
              <w:pStyle w:val="Subsection"/>
              <w:spacing w:after="0"/>
              <w:ind w:left="72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</w:tbl>
    <w:p w14:paraId="77643E8D" w14:textId="076C00F6" w:rsidR="001517EA" w:rsidRPr="00123489" w:rsidRDefault="00E57C3E" w:rsidP="001517EA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>
        <w:rPr>
          <w:rFonts w:ascii="Calibri" w:hAnsi="Calibri"/>
          <w:b/>
          <w:caps w:val="0"/>
          <w:smallCaps/>
          <w:color w:val="auto"/>
        </w:rPr>
        <w:t xml:space="preserve">Memberships and </w:t>
      </w:r>
      <w:r w:rsidR="001517EA">
        <w:rPr>
          <w:rFonts w:ascii="Calibri" w:hAnsi="Calibri"/>
          <w:b/>
          <w:caps w:val="0"/>
          <w:smallCaps/>
          <w:color w:val="auto"/>
        </w:rPr>
        <w:t>Review</w:t>
      </w:r>
      <w:r>
        <w:rPr>
          <w:rFonts w:ascii="Calibri" w:hAnsi="Calibri"/>
          <w:b/>
          <w:caps w:val="0"/>
          <w:smallCaps/>
          <w:color w:val="auto"/>
        </w:rPr>
        <w:t>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1517EA" w:rsidRPr="00123489" w14:paraId="0606D340" w14:textId="77777777" w:rsidTr="0001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5BC09451" w14:textId="77777777" w:rsidR="001517EA" w:rsidRPr="00123489" w:rsidRDefault="001517EA" w:rsidP="00011CC1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1517EA" w:rsidRPr="00123489" w14:paraId="4DE35297" w14:textId="77777777" w:rsidTr="00011CC1">
        <w:trPr>
          <w:trHeight w:val="342"/>
        </w:trPr>
        <w:tc>
          <w:tcPr>
            <w:tcW w:w="5000" w:type="pct"/>
          </w:tcPr>
          <w:p w14:paraId="6B102FB5" w14:textId="77777777" w:rsidR="00F94F1A" w:rsidRPr="00697670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</w:pPr>
            <w:r w:rsidRPr="00697670">
              <w:rPr>
                <w:rFonts w:ascii="Calibri" w:hAnsi="Calibri" w:cs="Times New Roman"/>
                <w:b/>
                <w:bCs/>
                <w:color w:val="auto"/>
                <w:sz w:val="22"/>
                <w:szCs w:val="22"/>
              </w:rPr>
              <w:t xml:space="preserve">Working Groups: </w:t>
            </w:r>
          </w:p>
          <w:p w14:paraId="17213F3C" w14:textId="0CCA2A33" w:rsidR="00F94F1A" w:rsidRPr="00697670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697670">
              <w:rPr>
                <w:rFonts w:ascii="Calibri" w:hAnsi="Calibri" w:cs="Times New Roman"/>
                <w:color w:val="auto"/>
                <w:sz w:val="22"/>
                <w:szCs w:val="22"/>
              </w:rPr>
              <w:t>ICES/PICES WGGRAFY</w:t>
            </w:r>
            <w:r w:rsidR="00697670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697670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(Working Group on Impacts of Warming on Growth Rates and Fisheries Yields) </w:t>
            </w:r>
            <w:proofErr w:type="spellStart"/>
            <w:r w:rsidRPr="00697670">
              <w:rPr>
                <w:rFonts w:ascii="Calibri" w:hAnsi="Calibri" w:cs="Times New Roman"/>
                <w:color w:val="auto"/>
                <w:sz w:val="22"/>
                <w:szCs w:val="22"/>
              </w:rPr>
              <w:t>ToR</w:t>
            </w:r>
            <w:proofErr w:type="spellEnd"/>
            <w:r w:rsidRPr="00697670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1 Co-Lead</w:t>
            </w:r>
          </w:p>
          <w:p w14:paraId="7FCC9DEC" w14:textId="5E16A389" w:rsidR="00F94F1A" w:rsidRPr="00697670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697670">
              <w:rPr>
                <w:rFonts w:ascii="Calibri" w:hAnsi="Calibri" w:cs="Times New Roman"/>
                <w:color w:val="auto"/>
                <w:sz w:val="22"/>
                <w:szCs w:val="22"/>
              </w:rPr>
              <w:t>ADMB/TMB Foundation</w:t>
            </w:r>
          </w:p>
          <w:p w14:paraId="258C9ADC" w14:textId="77777777" w:rsidR="00F94F1A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  <w:p w14:paraId="4EE30056" w14:textId="1E1DA677" w:rsidR="001517EA" w:rsidRDefault="001517EA" w:rsidP="00011CC1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Panels: </w:t>
            </w:r>
            <w:r w:rsidR="00F94F1A">
              <w:rPr>
                <w:rFonts w:ascii="Calibri" w:hAnsi="Calibri" w:cs="Times New Roman"/>
                <w:color w:val="auto"/>
                <w:sz w:val="22"/>
                <w:szCs w:val="22"/>
              </w:rPr>
              <w:t>NMFS/Sea Grant Population Dynamics Fellowship Panel Reviewer, 2019</w:t>
            </w:r>
          </w:p>
          <w:p w14:paraId="7287F413" w14:textId="77777777" w:rsidR="00F94F1A" w:rsidRPr="003E78BE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  <w:p w14:paraId="7590C505" w14:textId="2BA3009A" w:rsidR="001517EA" w:rsidRPr="00B42836" w:rsidRDefault="00F94F1A" w:rsidP="00011CC1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Journals</w:t>
            </w:r>
            <w:r w:rsidR="00E57C3E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refereed</w:t>
            </w:r>
            <w:r w:rsidR="001517EA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: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Fisheries Research, Conservation Letters, Global Change Biology, Reviews in Fish Biology and Fisheries, Canadian Journal of Fisheries and Aquatic Sciences, ICES Journal of Marine Science,</w:t>
            </w:r>
            <w:r w:rsidRPr="00F94F1A">
              <w:rPr>
                <w:rFonts w:ascii="Calibri" w:hAnsi="Calibri" w:cs="Times New Roman"/>
                <w:color w:val="auto"/>
                <w:sz w:val="22"/>
                <w:szCs w:val="22"/>
              </w:rPr>
              <w:t> Frontiers in Marine Science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PeerJ</w:t>
            </w:r>
            <w:proofErr w:type="spellEnd"/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, Ecological Applications, Fish and Fisheries</w:t>
            </w:r>
          </w:p>
        </w:tc>
      </w:tr>
    </w:tbl>
    <w:p w14:paraId="1D80F5D9" w14:textId="77777777" w:rsidR="001517EA" w:rsidRDefault="001517EA" w:rsidP="00CF1F49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</w:p>
    <w:p w14:paraId="636A5E1F" w14:textId="1B80210F" w:rsidR="00CF1F49" w:rsidRPr="00123489" w:rsidRDefault="00CF1F49" w:rsidP="00CF1F49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 w:rsidRPr="00123489">
        <w:rPr>
          <w:rFonts w:ascii="Calibri" w:hAnsi="Calibri"/>
          <w:b/>
          <w:caps w:val="0"/>
          <w:smallCaps/>
          <w:color w:val="auto"/>
        </w:rPr>
        <w:t>Technical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CF1F49" w:rsidRPr="00123489" w14:paraId="460F2FFD" w14:textId="77777777" w:rsidTr="00B42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02A9C5A0" w14:textId="77777777" w:rsidR="00CF1F49" w:rsidRPr="00123489" w:rsidRDefault="00CF1F49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CF1F49" w:rsidRPr="00123489" w14:paraId="6EA1255D" w14:textId="77777777" w:rsidTr="00B42836">
        <w:trPr>
          <w:trHeight w:val="342"/>
        </w:trPr>
        <w:tc>
          <w:tcPr>
            <w:tcW w:w="5000" w:type="pct"/>
          </w:tcPr>
          <w:p w14:paraId="4FB0E4D6" w14:textId="5065F2D6" w:rsidR="003E78BE" w:rsidRPr="003E78BE" w:rsidRDefault="003E78BE" w:rsidP="00E65DEE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Software development: </w:t>
            </w:r>
            <w:r w:rsidR="00363EF4">
              <w:rPr>
                <w:rFonts w:ascii="Calibri" w:hAnsi="Calibri" w:cs="Times New Roman"/>
                <w:color w:val="auto"/>
                <w:sz w:val="22"/>
                <w:szCs w:val="22"/>
              </w:rPr>
              <w:t>Co-author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of the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>nmfspalette</w:t>
            </w:r>
            <w:proofErr w:type="spellEnd"/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>atlantisom</w:t>
            </w:r>
            <w:proofErr w:type="spellEnd"/>
            <w:r w:rsidR="008F28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r w:rsidR="00315C2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RMAS, </w:t>
            </w:r>
            <w:proofErr w:type="spellStart"/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>roomba</w:t>
            </w:r>
            <w:proofErr w:type="spellEnd"/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ss3sim</w:t>
            </w:r>
            <w:r w:rsidR="00640E7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and r4ss R packages</w:t>
            </w:r>
          </w:p>
          <w:p w14:paraId="5047D41C" w14:textId="03AB71F7" w:rsidR="00E65DEE" w:rsidRPr="00B42836" w:rsidRDefault="00E65DEE" w:rsidP="003E78BE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Programming language proficiency</w:t>
            </w:r>
            <w:r w:rsidR="00CF1F49"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: </w:t>
            </w:r>
            <w:r w:rsidR="00CF1F49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R, </w:t>
            </w:r>
            <w:r w:rsidR="00EF74C3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Java, </w:t>
            </w:r>
            <w:r w:rsidR="00EF74C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Stock Synthesis 3, </w:t>
            </w:r>
            <w:r w:rsidR="00CF1F49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SQL, HTML, ADMB,</w:t>
            </w:r>
            <w:r w:rsidR="00B63D8F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Visual Basic,</w:t>
            </w:r>
            <w:r w:rsidR="00CF1F49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C++, JavaScript</w:t>
            </w:r>
          </w:p>
        </w:tc>
      </w:tr>
    </w:tbl>
    <w:p w14:paraId="37234FE8" w14:textId="77777777" w:rsidR="00CC0A22" w:rsidRDefault="00CC0A22" w:rsidP="007A3147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</w:p>
    <w:p w14:paraId="60BD3924" w14:textId="77777777" w:rsidR="007A3147" w:rsidRPr="00123489" w:rsidRDefault="00CC0A22" w:rsidP="007A3147">
      <w:pPr>
        <w:pStyle w:val="SectionHeading"/>
        <w:spacing w:before="0"/>
        <w:rPr>
          <w:rFonts w:ascii="Calibri" w:hAnsi="Calibri"/>
          <w:b/>
          <w:caps w:val="0"/>
          <w:smallCaps/>
          <w:color w:val="auto"/>
        </w:rPr>
      </w:pPr>
      <w:r>
        <w:rPr>
          <w:rFonts w:ascii="Calibri" w:hAnsi="Calibri"/>
          <w:b/>
          <w:caps w:val="0"/>
          <w:smallCaps/>
          <w:color w:val="auto"/>
        </w:rPr>
        <w:t>Outreach</w:t>
      </w:r>
      <w:r w:rsidR="00E65DEE">
        <w:rPr>
          <w:rFonts w:ascii="Calibri" w:hAnsi="Calibri"/>
          <w:b/>
          <w:caps w:val="0"/>
          <w:smallCaps/>
          <w:color w:val="auto"/>
        </w:rPr>
        <w:t xml:space="preserve"> &amp; Service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0800"/>
      </w:tblGrid>
      <w:tr w:rsidR="007A3147" w:rsidRPr="00123489" w14:paraId="5879C433" w14:textId="77777777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56460D51" w14:textId="77777777" w:rsidR="007A3147" w:rsidRPr="00123489" w:rsidRDefault="007A3147" w:rsidP="00C95CE6">
            <w:pPr>
              <w:spacing w:line="240" w:lineRule="auto"/>
              <w:rPr>
                <w:rFonts w:ascii="Calibri" w:hAnsi="Calibri"/>
                <w:color w:val="auto"/>
              </w:rPr>
            </w:pPr>
          </w:p>
        </w:tc>
      </w:tr>
      <w:tr w:rsidR="007A3147" w:rsidRPr="00123489" w14:paraId="40A73C5F" w14:textId="77777777" w:rsidTr="007A3147">
        <w:trPr>
          <w:trHeight w:val="1260"/>
        </w:trPr>
        <w:tc>
          <w:tcPr>
            <w:tcW w:w="5000" w:type="pct"/>
          </w:tcPr>
          <w:p w14:paraId="5268C852" w14:textId="77777777" w:rsidR="00B42836" w:rsidRDefault="00B42836" w:rsidP="00B42836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FINS Diversity and Equity Forum Leader                                                                          September 2015 – </w:t>
            </w:r>
            <w:r w:rsidR="008346A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January 2017</w:t>
            </w:r>
          </w:p>
          <w:p w14:paraId="18D9CBEE" w14:textId="77777777" w:rsidR="00B42836" w:rsidRPr="00B42836" w:rsidRDefault="00B42836" w:rsidP="007A3147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Lead workshops and develop training materials to promote diversity and equity in the UW community</w:t>
            </w:r>
          </w:p>
          <w:p w14:paraId="767130A4" w14:textId="77777777" w:rsidR="00E65DEE" w:rsidRDefault="00E65DEE" w:rsidP="007A314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Washington Trails Association Volunteer                                                                                         August 2009 – present</w:t>
            </w:r>
          </w:p>
          <w:p w14:paraId="6F63F2D8" w14:textId="77777777" w:rsidR="00E65DEE" w:rsidRPr="00E65DEE" w:rsidRDefault="00E65DEE" w:rsidP="00E65DEE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E65DEE">
              <w:rPr>
                <w:rFonts w:ascii="Calibri" w:hAnsi="Calibri" w:cs="Times New Roman"/>
                <w:color w:val="auto"/>
                <w:sz w:val="22"/>
                <w:szCs w:val="22"/>
              </w:rPr>
              <w:t>Built and maintained hiking trails in Washington state</w:t>
            </w:r>
          </w:p>
          <w:p w14:paraId="68683EA1" w14:textId="77777777" w:rsidR="007A3147" w:rsidRPr="00123489" w:rsidRDefault="007A3147" w:rsidP="007A314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Ocean Inquiry Project Volunteer, Seattle, WA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ab/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ab/>
              <w:t xml:space="preserve">                                        </w:t>
            </w:r>
            <w:r w:rsidR="00796DD1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</w:t>
            </w:r>
            <w:r w:rsidR="00E65DE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</w:t>
            </w:r>
            <w:r w:rsidR="008346AD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August 2014 </w:t>
            </w:r>
            <w:r w:rsidR="008346A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–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8346AD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August 2016</w:t>
            </w:r>
          </w:p>
          <w:p w14:paraId="02379191" w14:textId="77777777" w:rsidR="007A3147" w:rsidRDefault="00E65DEE" w:rsidP="007A3147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Teaching high school students about marine science and oceanography via cruises and scientific dives</w:t>
            </w:r>
          </w:p>
          <w:p w14:paraId="28D80A72" w14:textId="77777777" w:rsidR="00E65DEE" w:rsidRDefault="00E65DEE" w:rsidP="00E65DEE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E65DEE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NOAA Fisheries Groundfish Trawl Survey Volunteer, Newport, OR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                 </w:t>
            </w:r>
            <w:r w:rsidRPr="00E65DEE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E65DEE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May 2015 – June 2015</w:t>
            </w:r>
          </w:p>
          <w:p w14:paraId="031575B0" w14:textId="77777777" w:rsidR="00E65DEE" w:rsidRPr="00CC0A22" w:rsidRDefault="00E65DEE" w:rsidP="00E65DEE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Participated in sea safety and biology training; sampled groundfish on 11-day cruise</w:t>
            </w:r>
          </w:p>
          <w:p w14:paraId="695082E1" w14:textId="77777777" w:rsidR="007A3147" w:rsidRPr="00123489" w:rsidRDefault="007A3147" w:rsidP="007A3147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UW Graduate and Professional Student Senator, Seattle, WA</w:t>
            </w:r>
            <w:r w:rsidR="00E555FA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</w:t>
            </w:r>
            <w:r w:rsidR="00796DD1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="00E65DE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 xml:space="preserve">September 2012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-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September 2014</w:t>
            </w:r>
          </w:p>
          <w:p w14:paraId="50B9D672" w14:textId="77777777" w:rsidR="00E65DEE" w:rsidRDefault="007A3147" w:rsidP="00E65DEE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>Represented QERM student interests and concerns to the graduate student government</w:t>
            </w:r>
          </w:p>
          <w:p w14:paraId="0464A2B1" w14:textId="77777777" w:rsidR="00E65DEE" w:rsidRDefault="00E65DEE" w:rsidP="00E65DEE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Orca Bowl: Science Judge, Seattle, WA                                                                                                             February 2013</w:t>
            </w:r>
          </w:p>
          <w:p w14:paraId="23C21A86" w14:textId="77777777" w:rsidR="00E65DEE" w:rsidRPr="00E65DEE" w:rsidRDefault="00E65DEE" w:rsidP="00E65DEE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lastRenderedPageBreak/>
              <w:t>Served as science judge in event for high school students to learn and compete in marine science trivia</w:t>
            </w:r>
          </w:p>
          <w:p w14:paraId="68803F53" w14:textId="77777777" w:rsidR="007A3147" w:rsidRPr="00123489" w:rsidRDefault="007A3147" w:rsidP="007A314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Seattle Aquarium Volunteer, Seattle, WA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ab/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ab/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ab/>
              <w:t xml:space="preserve"> </w:t>
            </w:r>
            <w:r w:rsidR="00E02B52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                    </w:t>
            </w:r>
            <w:r w:rsidR="00E65DEE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    </w:t>
            </w:r>
            <w:r w:rsidR="00E02B52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r w:rsidRPr="00123489"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  <w:t>January 2011 - December 2013</w:t>
            </w:r>
          </w:p>
          <w:p w14:paraId="1B0A3948" w14:textId="77777777" w:rsidR="007A3147" w:rsidRDefault="00E65DEE" w:rsidP="00CC0A22">
            <w:pPr>
              <w:pStyle w:val="Subsection"/>
              <w:numPr>
                <w:ilvl w:val="0"/>
                <w:numId w:val="11"/>
              </w:numPr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Teaching marine biology and ecology</w:t>
            </w:r>
            <w:r w:rsidR="007A3147" w:rsidRPr="00123489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to aquarium visitors</w:t>
            </w:r>
            <w:r>
              <w:rPr>
                <w:rFonts w:ascii="Calibri" w:hAnsi="Calibri" w:cs="Times New Roman"/>
                <w:color w:val="auto"/>
                <w:sz w:val="22"/>
                <w:szCs w:val="22"/>
              </w:rPr>
              <w:t>;</w:t>
            </w:r>
            <w:r w:rsidR="00CC0A22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animal husbandry</w:t>
            </w:r>
          </w:p>
          <w:p w14:paraId="724448BC" w14:textId="77777777" w:rsidR="00E65DEE" w:rsidRPr="00123489" w:rsidRDefault="00E65DEE" w:rsidP="00E65DEE">
            <w:pPr>
              <w:pStyle w:val="Subsection"/>
              <w:spacing w:after="0"/>
              <w:rPr>
                <w:rFonts w:ascii="Calibri" w:hAnsi="Calibri" w:cs="Times New Roman"/>
                <w:color w:val="auto"/>
                <w:sz w:val="22"/>
                <w:szCs w:val="22"/>
              </w:rPr>
            </w:pPr>
          </w:p>
        </w:tc>
      </w:tr>
      <w:tr w:rsidR="00FE01B9" w:rsidRPr="00123489" w14:paraId="798A1473" w14:textId="77777777" w:rsidTr="007A3147">
        <w:trPr>
          <w:trHeight w:val="1260"/>
        </w:trPr>
        <w:tc>
          <w:tcPr>
            <w:tcW w:w="5000" w:type="pct"/>
          </w:tcPr>
          <w:p w14:paraId="6AC3EDE3" w14:textId="77777777" w:rsidR="00FE01B9" w:rsidRPr="00123489" w:rsidRDefault="00FE01B9" w:rsidP="007A3147">
            <w:pPr>
              <w:pStyle w:val="Subsection"/>
              <w:spacing w:after="0"/>
              <w:rPr>
                <w:rFonts w:ascii="Calibri" w:hAnsi="Calibri" w:cs="Times New Roman"/>
                <w:b/>
                <w:color w:val="auto"/>
                <w:sz w:val="22"/>
                <w:szCs w:val="22"/>
              </w:rPr>
            </w:pPr>
          </w:p>
        </w:tc>
      </w:tr>
    </w:tbl>
    <w:p w14:paraId="1F672B1A" w14:textId="77777777" w:rsidR="0055141A" w:rsidRPr="00123489" w:rsidRDefault="0055141A" w:rsidP="004F7EBA">
      <w:pPr>
        <w:pStyle w:val="SectionHeading"/>
        <w:spacing w:before="0"/>
        <w:rPr>
          <w:rFonts w:ascii="Calibri" w:hAnsi="Calibri"/>
          <w:color w:val="auto"/>
        </w:rPr>
      </w:pPr>
    </w:p>
    <w:sectPr w:rsidR="0055141A" w:rsidRPr="00123489" w:rsidSect="00BA28EB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1B96" w14:textId="77777777" w:rsidR="00493C02" w:rsidRDefault="00493C02">
      <w:pPr>
        <w:spacing w:after="0"/>
      </w:pPr>
      <w:r>
        <w:separator/>
      </w:r>
    </w:p>
    <w:p w14:paraId="2EBF0EBA" w14:textId="77777777" w:rsidR="00493C02" w:rsidRDefault="00493C02"/>
  </w:endnote>
  <w:endnote w:type="continuationSeparator" w:id="0">
    <w:p w14:paraId="36C44BAE" w14:textId="77777777" w:rsidR="00493C02" w:rsidRDefault="00493C02">
      <w:pPr>
        <w:spacing w:after="0"/>
      </w:pPr>
      <w:r>
        <w:continuationSeparator/>
      </w:r>
    </w:p>
    <w:p w14:paraId="23982CA7" w14:textId="77777777" w:rsidR="00493C02" w:rsidRDefault="00493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DE3" w14:textId="77777777" w:rsidR="0055141A" w:rsidRDefault="00E0713A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F3B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9D16" w14:textId="77777777" w:rsidR="00493C02" w:rsidRDefault="00493C02">
      <w:pPr>
        <w:spacing w:after="0"/>
      </w:pPr>
      <w:r>
        <w:separator/>
      </w:r>
    </w:p>
    <w:p w14:paraId="4F384024" w14:textId="77777777" w:rsidR="00493C02" w:rsidRDefault="00493C02"/>
  </w:footnote>
  <w:footnote w:type="continuationSeparator" w:id="0">
    <w:p w14:paraId="1EF91FDC" w14:textId="77777777" w:rsidR="00493C02" w:rsidRDefault="00493C02">
      <w:pPr>
        <w:spacing w:after="0"/>
      </w:pPr>
      <w:r>
        <w:continuationSeparator/>
      </w:r>
    </w:p>
    <w:p w14:paraId="5647EC99" w14:textId="77777777" w:rsidR="00493C02" w:rsidRDefault="00493C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6784774"/>
    <w:multiLevelType w:val="hybridMultilevel"/>
    <w:tmpl w:val="E314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6821"/>
    <w:multiLevelType w:val="hybridMultilevel"/>
    <w:tmpl w:val="CE5897A6"/>
    <w:lvl w:ilvl="0" w:tplc="0FB4BEAC">
      <w:numFmt w:val="bullet"/>
      <w:lvlText w:val="-"/>
      <w:lvlJc w:val="left"/>
      <w:pPr>
        <w:tabs>
          <w:tab w:val="num" w:pos="3690"/>
        </w:tabs>
        <w:ind w:left="36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212E171D"/>
    <w:multiLevelType w:val="hybridMultilevel"/>
    <w:tmpl w:val="F114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38BD"/>
    <w:multiLevelType w:val="hybridMultilevel"/>
    <w:tmpl w:val="F7F4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6D44"/>
    <w:multiLevelType w:val="hybridMultilevel"/>
    <w:tmpl w:val="2B60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F4F34"/>
    <w:multiLevelType w:val="hybridMultilevel"/>
    <w:tmpl w:val="7268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D28F4"/>
    <w:multiLevelType w:val="hybridMultilevel"/>
    <w:tmpl w:val="09EAD7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5D0276D"/>
    <w:multiLevelType w:val="hybridMultilevel"/>
    <w:tmpl w:val="CA18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64262"/>
    <w:multiLevelType w:val="hybridMultilevel"/>
    <w:tmpl w:val="E998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BA"/>
    <w:rsid w:val="000838DE"/>
    <w:rsid w:val="00087BE8"/>
    <w:rsid w:val="0009751C"/>
    <w:rsid w:val="000F1E88"/>
    <w:rsid w:val="000F2B0E"/>
    <w:rsid w:val="0010105D"/>
    <w:rsid w:val="00123489"/>
    <w:rsid w:val="001517EA"/>
    <w:rsid w:val="001C1855"/>
    <w:rsid w:val="001C2B17"/>
    <w:rsid w:val="001F03CC"/>
    <w:rsid w:val="001F2FE5"/>
    <w:rsid w:val="00220FEA"/>
    <w:rsid w:val="00221DB3"/>
    <w:rsid w:val="002268B6"/>
    <w:rsid w:val="00250827"/>
    <w:rsid w:val="00283A0E"/>
    <w:rsid w:val="0029347D"/>
    <w:rsid w:val="002B649E"/>
    <w:rsid w:val="00315C23"/>
    <w:rsid w:val="00363EF4"/>
    <w:rsid w:val="003A718B"/>
    <w:rsid w:val="003C19FE"/>
    <w:rsid w:val="003C3F21"/>
    <w:rsid w:val="003E78BE"/>
    <w:rsid w:val="003F3BA3"/>
    <w:rsid w:val="00445D5E"/>
    <w:rsid w:val="00452EBF"/>
    <w:rsid w:val="0048221A"/>
    <w:rsid w:val="00487E5A"/>
    <w:rsid w:val="00493C02"/>
    <w:rsid w:val="004A7528"/>
    <w:rsid w:val="004D150E"/>
    <w:rsid w:val="004E3A57"/>
    <w:rsid w:val="004F7EBA"/>
    <w:rsid w:val="0050112A"/>
    <w:rsid w:val="00544A2B"/>
    <w:rsid w:val="0055141A"/>
    <w:rsid w:val="00572314"/>
    <w:rsid w:val="005D78F2"/>
    <w:rsid w:val="005F2BF0"/>
    <w:rsid w:val="006376BB"/>
    <w:rsid w:val="00640E7D"/>
    <w:rsid w:val="00645F0A"/>
    <w:rsid w:val="00654498"/>
    <w:rsid w:val="006800BF"/>
    <w:rsid w:val="00683847"/>
    <w:rsid w:val="00697670"/>
    <w:rsid w:val="006A33DD"/>
    <w:rsid w:val="00700F20"/>
    <w:rsid w:val="00703149"/>
    <w:rsid w:val="00796DD1"/>
    <w:rsid w:val="007A3147"/>
    <w:rsid w:val="007A3781"/>
    <w:rsid w:val="007E597F"/>
    <w:rsid w:val="007F6FB2"/>
    <w:rsid w:val="00803FD3"/>
    <w:rsid w:val="00806F74"/>
    <w:rsid w:val="008346AD"/>
    <w:rsid w:val="00835DFA"/>
    <w:rsid w:val="00844ED0"/>
    <w:rsid w:val="00881C4B"/>
    <w:rsid w:val="008858C9"/>
    <w:rsid w:val="008A3A2C"/>
    <w:rsid w:val="008D0314"/>
    <w:rsid w:val="008F1D90"/>
    <w:rsid w:val="008F2823"/>
    <w:rsid w:val="00901BE4"/>
    <w:rsid w:val="00936158"/>
    <w:rsid w:val="00953B68"/>
    <w:rsid w:val="00985DEA"/>
    <w:rsid w:val="009A60A9"/>
    <w:rsid w:val="009D3FDD"/>
    <w:rsid w:val="009D48E3"/>
    <w:rsid w:val="009F74BA"/>
    <w:rsid w:val="00A21AB3"/>
    <w:rsid w:val="00A2285A"/>
    <w:rsid w:val="00A43F88"/>
    <w:rsid w:val="00A45FC8"/>
    <w:rsid w:val="00A5603C"/>
    <w:rsid w:val="00A65947"/>
    <w:rsid w:val="00AA26DB"/>
    <w:rsid w:val="00AA661E"/>
    <w:rsid w:val="00AA6BA5"/>
    <w:rsid w:val="00AC6029"/>
    <w:rsid w:val="00AE2FC3"/>
    <w:rsid w:val="00AF3AF0"/>
    <w:rsid w:val="00B42836"/>
    <w:rsid w:val="00B42A06"/>
    <w:rsid w:val="00B63D8F"/>
    <w:rsid w:val="00B715C5"/>
    <w:rsid w:val="00B74E7D"/>
    <w:rsid w:val="00BA28EB"/>
    <w:rsid w:val="00BA628A"/>
    <w:rsid w:val="00BF0DEA"/>
    <w:rsid w:val="00C16AA1"/>
    <w:rsid w:val="00C16D66"/>
    <w:rsid w:val="00C41E91"/>
    <w:rsid w:val="00C544EF"/>
    <w:rsid w:val="00C6210D"/>
    <w:rsid w:val="00C62B40"/>
    <w:rsid w:val="00C701A1"/>
    <w:rsid w:val="00C74F00"/>
    <w:rsid w:val="00CA14BD"/>
    <w:rsid w:val="00CC0A22"/>
    <w:rsid w:val="00CD20DE"/>
    <w:rsid w:val="00CF1F49"/>
    <w:rsid w:val="00D107F4"/>
    <w:rsid w:val="00D974DB"/>
    <w:rsid w:val="00DB700B"/>
    <w:rsid w:val="00E02B52"/>
    <w:rsid w:val="00E0713A"/>
    <w:rsid w:val="00E21BF8"/>
    <w:rsid w:val="00E30A77"/>
    <w:rsid w:val="00E429A1"/>
    <w:rsid w:val="00E555FA"/>
    <w:rsid w:val="00E57C3E"/>
    <w:rsid w:val="00E65DEE"/>
    <w:rsid w:val="00E92D1C"/>
    <w:rsid w:val="00EF74C3"/>
    <w:rsid w:val="00F049A3"/>
    <w:rsid w:val="00F7247C"/>
    <w:rsid w:val="00F94F1A"/>
    <w:rsid w:val="00FB05E6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7D"/>
  <w15:chartTrackingRefBased/>
  <w15:docId w15:val="{758C89CD-29CB-4267-960B-50F11B05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4F7EB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F2F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C4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46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e.stawitz@noaa.gov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tawitz.github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%20Stawitz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13944D366348659C49E2965164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6FA77-80C3-42A8-9064-6D9C67C72E29}"/>
      </w:docPartPr>
      <w:docPartBody>
        <w:p w:rsidR="00C704FC" w:rsidRDefault="00295A94">
          <w:pPr>
            <w:pStyle w:val="EF13944D366348659C49E29651647163"/>
          </w:pPr>
          <w:r>
            <w:t>[Your Name]</w:t>
          </w:r>
        </w:p>
      </w:docPartBody>
    </w:docPart>
    <w:docPart>
      <w:docPartPr>
        <w:name w:val="0C6C1D74E2E44B249786CAB1C4A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4A346-7C5B-4B1E-9FF0-33D1AAFDE439}"/>
      </w:docPartPr>
      <w:docPartBody>
        <w:p w:rsidR="00C704FC" w:rsidRDefault="00637748" w:rsidP="00637748">
          <w:pPr>
            <w:pStyle w:val="0C6C1D74E2E44B249786CAB1C4A9B9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1CCD9277243EE9E73FD83DA4E8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80086-2D62-496A-A6F4-F22AEAFE3FE7}"/>
      </w:docPartPr>
      <w:docPartBody>
        <w:p w:rsidR="00C704FC" w:rsidRDefault="00637748" w:rsidP="00637748">
          <w:pPr>
            <w:pStyle w:val="2B11CCD9277243EE9E73FD83DA4E83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0240541ECE40279385F8DF462B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4C5D-9CF7-4340-B1C4-28C9711D6C70}"/>
      </w:docPartPr>
      <w:docPartBody>
        <w:p w:rsidR="00CA71BA" w:rsidRDefault="004531A7" w:rsidP="004531A7">
          <w:pPr>
            <w:pStyle w:val="FC0240541ECE40279385F8DF462B7D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316DD5245847BBAD486F0332A2A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6BE9-4C96-4D12-B7D4-2EF3BA0D1692}"/>
      </w:docPartPr>
      <w:docPartBody>
        <w:p w:rsidR="00CA71BA" w:rsidRDefault="004531A7" w:rsidP="004531A7">
          <w:pPr>
            <w:pStyle w:val="A4316DD5245847BBAD486F0332A2A1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48"/>
    <w:rsid w:val="00192462"/>
    <w:rsid w:val="00284030"/>
    <w:rsid w:val="0029502B"/>
    <w:rsid w:val="00295A94"/>
    <w:rsid w:val="002E5F55"/>
    <w:rsid w:val="0030398F"/>
    <w:rsid w:val="00311A69"/>
    <w:rsid w:val="00423B41"/>
    <w:rsid w:val="004531A7"/>
    <w:rsid w:val="00477E9E"/>
    <w:rsid w:val="00525A2D"/>
    <w:rsid w:val="0053493B"/>
    <w:rsid w:val="005B21C7"/>
    <w:rsid w:val="00637748"/>
    <w:rsid w:val="006C41A7"/>
    <w:rsid w:val="0076283D"/>
    <w:rsid w:val="00787C61"/>
    <w:rsid w:val="00796E7A"/>
    <w:rsid w:val="007F3616"/>
    <w:rsid w:val="00876D6F"/>
    <w:rsid w:val="008A3DCD"/>
    <w:rsid w:val="008B3575"/>
    <w:rsid w:val="00943FF3"/>
    <w:rsid w:val="00A1619B"/>
    <w:rsid w:val="00A40C5A"/>
    <w:rsid w:val="00AA0872"/>
    <w:rsid w:val="00AE2E48"/>
    <w:rsid w:val="00AE6714"/>
    <w:rsid w:val="00B65A71"/>
    <w:rsid w:val="00C704FC"/>
    <w:rsid w:val="00CA71BA"/>
    <w:rsid w:val="00E97DAA"/>
    <w:rsid w:val="00F531BA"/>
    <w:rsid w:val="00F553F2"/>
    <w:rsid w:val="00F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13944D366348659C49E29651647163">
    <w:name w:val="EF13944D366348659C49E29651647163"/>
  </w:style>
  <w:style w:type="character" w:styleId="PlaceholderText">
    <w:name w:val="Placeholder Text"/>
    <w:basedOn w:val="DefaultParagraphFont"/>
    <w:uiPriority w:val="99"/>
    <w:semiHidden/>
    <w:rsid w:val="004531A7"/>
    <w:rPr>
      <w:color w:val="808080"/>
    </w:rPr>
  </w:style>
  <w:style w:type="character" w:styleId="Emphasis">
    <w:name w:val="Emphasis"/>
    <w:basedOn w:val="DefaultParagraphFont"/>
    <w:uiPriority w:val="2"/>
    <w:unhideWhenUsed/>
    <w:qFormat/>
    <w:rsid w:val="00637748"/>
    <w:rPr>
      <w:i/>
      <w:iCs/>
      <w:color w:val="404040" w:themeColor="text1" w:themeTint="BF"/>
    </w:rPr>
  </w:style>
  <w:style w:type="paragraph" w:customStyle="1" w:styleId="0C6C1D74E2E44B249786CAB1C4A9B9B5">
    <w:name w:val="0C6C1D74E2E44B249786CAB1C4A9B9B5"/>
    <w:rsid w:val="00637748"/>
  </w:style>
  <w:style w:type="paragraph" w:customStyle="1" w:styleId="2B11CCD9277243EE9E73FD83DA4E8353">
    <w:name w:val="2B11CCD9277243EE9E73FD83DA4E8353"/>
    <w:rsid w:val="00637748"/>
  </w:style>
  <w:style w:type="paragraph" w:customStyle="1" w:styleId="FC0240541ECE40279385F8DF462B7D84">
    <w:name w:val="FC0240541ECE40279385F8DF462B7D84"/>
    <w:rsid w:val="004531A7"/>
  </w:style>
  <w:style w:type="paragraph" w:customStyle="1" w:styleId="A4316DD5245847BBAD486F0332A2A1EC">
    <w:name w:val="A4316DD5245847BBAD486F0332A2A1EC"/>
    <w:rsid w:val="00453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5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C. Stawitz</dc:creator>
  <cp:keywords/>
  <cp:lastModifiedBy>Christine Stawitz</cp:lastModifiedBy>
  <cp:revision>2</cp:revision>
  <cp:lastPrinted>2017-10-11T21:15:00Z</cp:lastPrinted>
  <dcterms:created xsi:type="dcterms:W3CDTF">2021-08-26T20:42:00Z</dcterms:created>
  <dcterms:modified xsi:type="dcterms:W3CDTF">2021-08-26T20:42:00Z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