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58156">
      <w:pPr>
        <w:spacing w:line="360" w:lineRule="auto"/>
        <w:ind w:firstLine="723" w:firstLineChars="200"/>
        <w:jc w:val="center"/>
        <w:rPr>
          <w:rFonts w:hint="eastAsia"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实训一：新媒体专员岗位能力调研</w:t>
      </w:r>
    </w:p>
    <w:p w14:paraId="44384453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</w:p>
    <w:p w14:paraId="41949A47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【任务背景】</w:t>
      </w:r>
    </w:p>
    <w:p w14:paraId="7CEF764C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你是一名即将进入新媒体行业的准从业者，为了明确未来的职业发展方向，需要深入了解市场对新媒体运营专员的需求。本次任务将引导你调研成都市同行业企业的新媒体运营岗位，分析岗位能力要求，为后续的学习规划和职业定位奠定基础。</w:t>
      </w:r>
    </w:p>
    <w:p w14:paraId="099A4004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【实训目标】</w:t>
      </w:r>
    </w:p>
    <w:p w14:paraId="7D969D69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1.能够运用合适的</w:t>
      </w:r>
      <w:r>
        <w:rPr>
          <w:rFonts w:ascii="宋体" w:hAnsi="宋体" w:eastAsia="宋体"/>
          <w:sz w:val="24"/>
          <w:szCs w:val="24"/>
        </w:rPr>
        <w:t>调研方法，能够独立收集、整理招聘信息；</w:t>
      </w:r>
    </w:p>
    <w:p w14:paraId="1621BBAF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</w:t>
      </w:r>
      <w:r>
        <w:rPr>
          <w:rFonts w:ascii="宋体" w:hAnsi="宋体" w:eastAsia="宋体"/>
          <w:sz w:val="24"/>
          <w:szCs w:val="24"/>
        </w:rPr>
        <w:t>了解新媒体运营岗位的市场需求及核心能力要求；</w:t>
      </w:r>
    </w:p>
    <w:p w14:paraId="2729E9D7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</w:t>
      </w:r>
      <w:r>
        <w:rPr>
          <w:rFonts w:ascii="宋体" w:hAnsi="宋体" w:eastAsia="宋体"/>
          <w:sz w:val="24"/>
          <w:szCs w:val="24"/>
        </w:rPr>
        <w:t>运用AI工具辅助分析岗位高频能力，形成数据支撑的调研结论；</w:t>
      </w:r>
    </w:p>
    <w:p w14:paraId="0DFC989A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</w:t>
      </w:r>
      <w:r>
        <w:rPr>
          <w:rFonts w:ascii="宋体" w:hAnsi="宋体" w:eastAsia="宋体"/>
          <w:sz w:val="24"/>
          <w:szCs w:val="24"/>
        </w:rPr>
        <w:t>通过调研反观自身差距，明确职业发展的方向与目标。</w:t>
      </w:r>
    </w:p>
    <w:p w14:paraId="2E7707F7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【实训任务</w:t>
      </w: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ascii="宋体" w:hAnsi="宋体" w:eastAsia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/>
          <w:b/>
          <w:bCs/>
          <w:sz w:val="24"/>
          <w:szCs w:val="24"/>
        </w:rPr>
        <w:t>新媒体运营专员岗位能力调研</w:t>
      </w:r>
      <w:r>
        <w:rPr>
          <w:rFonts w:ascii="宋体" w:hAnsi="宋体" w:eastAsia="宋体"/>
          <w:b/>
          <w:bCs/>
          <w:sz w:val="24"/>
          <w:szCs w:val="24"/>
        </w:rPr>
        <w:t>】</w:t>
      </w:r>
      <w:bookmarkStart w:id="0" w:name="_GoBack"/>
      <w:bookmarkEnd w:id="0"/>
    </w:p>
    <w:p w14:paraId="2779552A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要求：选择一个你感兴趣或有相关专业背景的行业（如电商、装饰、</w:t>
      </w:r>
      <w:r>
        <w:rPr>
          <w:rFonts w:hint="eastAsia" w:ascii="宋体" w:hAnsi="宋体" w:eastAsia="宋体"/>
          <w:sz w:val="24"/>
          <w:szCs w:val="24"/>
        </w:rPr>
        <w:t>文化</w:t>
      </w:r>
      <w:r>
        <w:rPr>
          <w:rFonts w:ascii="宋体" w:hAnsi="宋体" w:eastAsia="宋体"/>
          <w:sz w:val="24"/>
          <w:szCs w:val="24"/>
        </w:rPr>
        <w:t>传媒</w:t>
      </w:r>
      <w:r>
        <w:rPr>
          <w:rFonts w:hint="eastAsia" w:ascii="宋体" w:hAnsi="宋体" w:eastAsia="宋体"/>
          <w:sz w:val="24"/>
          <w:szCs w:val="24"/>
        </w:rPr>
        <w:t>、旅游</w:t>
      </w:r>
      <w:r>
        <w:rPr>
          <w:rFonts w:ascii="宋体" w:hAnsi="宋体" w:eastAsia="宋体"/>
          <w:sz w:val="24"/>
          <w:szCs w:val="24"/>
        </w:rPr>
        <w:t>等），在成都范围内筛选10家招聘新媒体运营专员岗位的企业，填写下表。企业需统一为同一行业类型，以便进行集中分析。</w:t>
      </w:r>
    </w:p>
    <w:p w14:paraId="74C4FC34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我选择的行业：电气工程/电气自动化（成都）</w:t>
      </w:r>
      <w:r>
        <w:rPr>
          <w:rFonts w:hint="eastAsia" w:ascii="宋体" w:hAnsi="宋体" w:eastAsia="宋体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</w:r>
    </w:p>
    <w:tbl>
      <w:tblPr>
        <w:tblStyle w:val="15"/>
        <w:tblW w:w="7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1559"/>
        <w:gridCol w:w="1417"/>
        <w:gridCol w:w="1418"/>
        <w:gridCol w:w="2581"/>
      </w:tblGrid>
      <w:tr w14:paraId="270C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Header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C4FD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序号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F321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企业名称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916E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薪资范围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08B0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任职要求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2C06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岗位职责</w:t>
            </w:r>
          </w:p>
        </w:tc>
      </w:tr>
      <w:tr w14:paraId="2AD1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E11F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46CE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四川观澜辰科技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48A7C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8-9K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7205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经验不限；中专/中技；接受出差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FDB6C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PLC电气工程师助理（学徒）：协助PLC编程与电气调试，接受出差</w:t>
            </w:r>
          </w:p>
        </w:tc>
      </w:tr>
      <w:tr w14:paraId="23B6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E547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C50F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申科谱工业科技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CD0B5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13-18K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F967B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5-10年经验；大专；电路设计、运动控制、半导体设备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CC7B8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电气设计工程师：负责半导体设备电气/电路设计与运动控制</w:t>
            </w:r>
          </w:p>
        </w:tc>
      </w:tr>
      <w:tr w14:paraId="7AB8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DF87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28F3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优智诺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AFC8A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8-12K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724FB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经验不限；学历不限；通信/机械设计制造/电子电气自动化相关专业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28BC6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PLC（西门子）工程师助理（学徒）：协助西门子PLC编程调试</w:t>
            </w:r>
          </w:p>
        </w:tc>
      </w:tr>
      <w:tr w14:paraId="6554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1457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3C4D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德乾仁信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14D94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8-12K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A077F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经验不限；学历不限；通信/机械设计制造/电子电气自动化相关专业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E8015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PLC（西门子）工程师助理：协助PLC编程与设备调试（可预支薪资）</w:t>
            </w:r>
          </w:p>
        </w:tc>
      </w:tr>
      <w:tr w14:paraId="3F13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6294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A902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凯翼汽车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D7DD0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8-11K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03D65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经验不限；学历不限；接受无经验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04BAC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自动化工程师：自动化设备相关工作（保底280元/天）</w:t>
            </w:r>
          </w:p>
        </w:tc>
      </w:tr>
      <w:tr w14:paraId="58B6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FF70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3AE7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四川天熠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5AB09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5-6K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F5BB4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经验不限；学历不限；接受应届单招；包吃住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DBD5D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新能源电气设备自动化/助理：协助电气设备自动化工作</w:t>
            </w:r>
          </w:p>
        </w:tc>
      </w:tr>
      <w:tr w14:paraId="5FC5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239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7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79AF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依米康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6A3E2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7-10K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A04F8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经验不限；学历不限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D7F33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机械臂设备、电气自动化设备相关工作（新人8K+）</w:t>
            </w:r>
          </w:p>
        </w:tc>
      </w:tr>
      <w:tr w14:paraId="7BB4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49F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D8EC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辉烨人力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E94F1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8-9K·13薪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48D76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经验不限；中专/中技；PLC工程师；技术岗；包吃住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3AC46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PLC电气自动化工程师助理：协助PLC编程与电气自动化调试</w:t>
            </w:r>
          </w:p>
        </w:tc>
      </w:tr>
      <w:tr w14:paraId="69C4B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 w:hRule="atLeast"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AF8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9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2D23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成都长城开发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AA6F4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7-10K·15薪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3939E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在校/应届；本科；电控工程师、CAD、PLC工程师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2D7FD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电气工程（电控工程师）：电气设计与PLC编程，使用CAD制图</w:t>
            </w:r>
          </w:p>
        </w:tc>
      </w:tr>
      <w:tr w14:paraId="37FF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</w:trPr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6CA3E">
            <w:pPr>
              <w:widowControl/>
              <w:jc w:val="center"/>
              <w:rPr>
                <w:rFonts w:hint="eastAsia" w:ascii="宋体" w:hAnsi="宋体" w:eastAsia="宋体" w:cs="Segoe UI"/>
                <w:color w:val="0F1115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97E92">
            <w:pPr>
              <w:widowControl/>
              <w:jc w:val="left"/>
              <w:rPr>
                <w:rFonts w:hint="eastAsia" w:ascii="宋体" w:hAnsi="宋体" w:eastAsia="宋体" w:cs="Segoe UI"/>
                <w:color w:val="0F1115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成都星途嘉业科技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BEE55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7-9K·13薪</w:t>
            </w:r>
          </w:p>
        </w:tc>
        <w:tc>
          <w:tcPr>
            <w:tcW w:w="1418" w:type="dxa"/>
            <w:vAlign w:val="center"/>
          </w:tcPr>
          <w:p w14:paraId="18A2ED40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经验不限；学历不限；接受应届单招；包吃住；PLC编程</w:t>
            </w:r>
          </w:p>
        </w:tc>
        <w:tc>
          <w:tcPr>
            <w:tcW w:w="2581" w:type="dxa"/>
            <w:vAlign w:val="center"/>
          </w:tcPr>
          <w:p w14:paraId="3D7476D5">
            <w:pPr>
              <w:widowControl/>
              <w:jc w:val="left"/>
              <w:rPr>
                <w:rFonts w:hint="eastAsia" w:ascii="宋体" w:hAnsi="宋体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/>
                <w:sz w:val="18"/>
              </w:rPr>
              <w:t>电气设备自动化：PLC编程及设备自动化相关工作</w:t>
            </w:r>
          </w:p>
        </w:tc>
      </w:tr>
    </w:tbl>
    <w:p w14:paraId="4A88F517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要求</w:t>
      </w:r>
      <w:r>
        <w:rPr>
          <w:rFonts w:ascii="宋体" w:hAnsi="宋体" w:eastAsia="宋体"/>
          <w:sz w:val="24"/>
          <w:szCs w:val="24"/>
        </w:rPr>
        <w:t>：汇总10家企业的任职要求，运用AI工具分析该岗位的</w:t>
      </w:r>
      <w:r>
        <w:rPr>
          <w:rFonts w:ascii="宋体" w:hAnsi="宋体" w:eastAsia="宋体"/>
          <w:b/>
          <w:bCs/>
          <w:sz w:val="24"/>
          <w:szCs w:val="24"/>
        </w:rPr>
        <w:t>高频能力关键词及出现的频次</w:t>
      </w:r>
      <w:r>
        <w:rPr>
          <w:rFonts w:ascii="宋体" w:hAnsi="宋体" w:eastAsia="宋体"/>
          <w:sz w:val="24"/>
          <w:szCs w:val="24"/>
        </w:rPr>
        <w:t>。</w:t>
      </w:r>
    </w:p>
    <w:p w14:paraId="032F41F6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AI工具使用记录</w:t>
      </w:r>
      <w:r>
        <w:rPr>
          <w:rFonts w:ascii="宋体" w:hAnsi="宋体" w:eastAsia="宋体"/>
          <w:sz w:val="24"/>
          <w:szCs w:val="24"/>
        </w:rPr>
        <w:t>：我使用的AI工具是Claude（Anthropic），对10条岗位的任职要求/标签做关键词归类与频次统计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ADE81E1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高频能力关键词及对应出现的频次是：</w:t>
      </w:r>
      <w:r>
        <w:rPr>
          <w:rFonts w:ascii="宋体" w:hAnsi="宋体" w:eastAsia="宋体"/>
          <w:sz w:val="24"/>
          <w:szCs w:val="24"/>
        </w:rPr>
        <w:t>PLC（编程/工程师）6次；电气自动化/自动化设备6次；经验不限8次；学历不限6次；学徒/助理/接受新人5次；接受应届/在校2次；包吃住3次；中专/中技2次；电路设计、运动控制、CAD、电控各1次；出差1次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7F15D24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调研复盘：</w:t>
      </w:r>
    </w:p>
    <w:p w14:paraId="3FF4E199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请根据调研得出的高频能力差距，列出你最需要提升的3项核心能力：</w:t>
      </w:r>
      <w:r>
        <w:rPr>
          <w:rFonts w:ascii="宋体" w:hAnsi="宋体" w:eastAsia="宋体"/>
          <w:sz w:val="24"/>
          <w:szCs w:val="24"/>
        </w:rPr>
        <w:t>①PLC编程与调试（以西门子PLC为主）；②电气设计与CAD制图（电路设计、运动控制）；③电气自动化设备现场调试与适应出差的能力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C383C44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 w14:paraId="5B9FABDF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21C769B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【实训任务</w:t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/>
          <w:b/>
          <w:bCs/>
          <w:sz w:val="24"/>
          <w:szCs w:val="24"/>
        </w:rPr>
        <w:t>个人账号运营规划</w:t>
      </w:r>
      <w:r>
        <w:rPr>
          <w:rFonts w:ascii="宋体" w:hAnsi="宋体" w:eastAsia="宋体"/>
          <w:b/>
          <w:bCs/>
          <w:sz w:val="24"/>
          <w:szCs w:val="24"/>
        </w:rPr>
        <w:t>】</w:t>
      </w:r>
      <w:r>
        <w:rPr>
          <w:rFonts w:hint="eastAsia" w:ascii="宋体" w:hAnsi="宋体" w:eastAsia="宋体"/>
          <w:b/>
          <w:bCs/>
          <w:sz w:val="24"/>
          <w:szCs w:val="24"/>
        </w:rPr>
        <w:t>50</w:t>
      </w:r>
      <w:r>
        <w:rPr>
          <w:rFonts w:ascii="宋体" w:hAnsi="宋体" w:eastAsia="宋体"/>
          <w:b/>
          <w:bCs/>
          <w:sz w:val="24"/>
          <w:szCs w:val="24"/>
        </w:rPr>
        <w:t>分</w:t>
      </w:r>
    </w:p>
    <w:p w14:paraId="723580AE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【任务背景】</w:t>
      </w:r>
    </w:p>
    <w:p w14:paraId="09967811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请</w:t>
      </w:r>
      <w:r>
        <w:rPr>
          <w:rFonts w:ascii="宋体" w:hAnsi="宋体" w:eastAsia="宋体"/>
          <w:sz w:val="24"/>
          <w:szCs w:val="24"/>
        </w:rPr>
        <w:t>结合自身差距，</w:t>
      </w:r>
      <w:r>
        <w:rPr>
          <w:rFonts w:hint="eastAsia" w:ascii="宋体" w:hAnsi="宋体" w:eastAsia="宋体"/>
          <w:sz w:val="24"/>
          <w:szCs w:val="24"/>
        </w:rPr>
        <w:t>运用AI工具</w:t>
      </w:r>
      <w:r>
        <w:rPr>
          <w:rFonts w:ascii="宋体" w:hAnsi="宋体" w:eastAsia="宋体"/>
          <w:sz w:val="24"/>
          <w:szCs w:val="24"/>
        </w:rPr>
        <w:t>制定一份16周的个人</w:t>
      </w:r>
      <w:r>
        <w:rPr>
          <w:rFonts w:hint="eastAsia" w:ascii="宋体" w:hAnsi="宋体" w:eastAsia="宋体"/>
          <w:sz w:val="24"/>
          <w:szCs w:val="24"/>
        </w:rPr>
        <w:t>账号运营</w:t>
      </w:r>
      <w:r>
        <w:rPr>
          <w:rFonts w:ascii="宋体" w:hAnsi="宋体" w:eastAsia="宋体"/>
          <w:sz w:val="24"/>
          <w:szCs w:val="24"/>
        </w:rPr>
        <w:t>规划，明确每周的学习目标和任务，为进入职场做好充分准备。</w:t>
      </w:r>
    </w:p>
    <w:p w14:paraId="6C88EA88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【实训目标】</w:t>
      </w:r>
    </w:p>
    <w:p w14:paraId="7FC8BE2A">
      <w:pPr>
        <w:spacing w:line="360" w:lineRule="auto"/>
        <w:ind w:firstLine="42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将岗位能力要求转化为实际运营行动，通过16周账号运营积累作品、锻炼能力，为求职准备。</w:t>
      </w:r>
    </w:p>
    <w:p w14:paraId="477511BE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【实训内容】</w:t>
      </w:r>
    </w:p>
    <w:p w14:paraId="30E9C2B2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一、账号基础与定位</w:t>
      </w:r>
    </w:p>
    <w:p w14:paraId="2F986037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账号基本信息：平台、类型、当前核心数据；</w:t>
      </w:r>
    </w:p>
    <w:p w14:paraId="102D8BB0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目标用户群体画像；</w:t>
      </w:r>
    </w:p>
    <w:p w14:paraId="12DEE20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账号核心定位与差异化优势；</w:t>
      </w:r>
    </w:p>
    <w:p w14:paraId="0B913B2D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二、本学期量化目标</w:t>
      </w:r>
    </w:p>
    <w:p w14:paraId="50CED828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粉丝增长目标；内容数据目标（播放 / 阅读、互动率等）；</w:t>
      </w:r>
    </w:p>
    <w:p w14:paraId="5D97D5A8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个人能力提升目标；</w:t>
      </w:r>
    </w:p>
    <w:p w14:paraId="24EC8399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三、内容与执行规划</w:t>
      </w:r>
    </w:p>
    <w:p w14:paraId="40AA2FA2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内容方向与形式；</w:t>
      </w:r>
    </w:p>
    <w:p w14:paraId="730F7D7E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更新频率与发布节奏；</w:t>
      </w:r>
    </w:p>
    <w:p w14:paraId="208137D6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周度执行计划；</w:t>
      </w:r>
    </w:p>
    <w:p w14:paraId="1847C98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四、数据复盘与迭代方案</w:t>
      </w:r>
    </w:p>
    <w:p w14:paraId="6E390DFD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复盘周期与核心指标；</w:t>
      </w:r>
    </w:p>
    <w:p w14:paraId="639A105B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数据异常应对策略；</w:t>
      </w:r>
    </w:p>
    <w:p w14:paraId="150A65FB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内容迭代思路；</w:t>
      </w:r>
    </w:p>
    <w:p w14:paraId="4AF71B49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五、职业发展关联</w:t>
      </w:r>
    </w:p>
    <w:p w14:paraId="382E3A4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计划对应提升的新媒体运营专员岗位核心能力；</w:t>
      </w:r>
    </w:p>
    <w:p w14:paraId="0DC5D1F5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账号成果转化为求职竞争力的路径。</w:t>
      </w:r>
    </w:p>
    <w:p w14:paraId="61D53E7C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【实训</w:t>
      </w:r>
      <w:r>
        <w:rPr>
          <w:rFonts w:hint="eastAsia" w:ascii="宋体" w:hAnsi="宋体" w:eastAsia="宋体"/>
          <w:b/>
          <w:bCs/>
          <w:sz w:val="24"/>
          <w:szCs w:val="24"/>
        </w:rPr>
        <w:t>评价</w:t>
      </w:r>
      <w:r>
        <w:rPr>
          <w:rFonts w:ascii="宋体" w:hAnsi="宋体" w:eastAsia="宋体"/>
          <w:b/>
          <w:bCs/>
          <w:sz w:val="24"/>
          <w:szCs w:val="24"/>
        </w:rPr>
        <w:t>】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126"/>
        <w:gridCol w:w="850"/>
        <w:gridCol w:w="4445"/>
      </w:tblGrid>
      <w:tr w14:paraId="6A9C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DE345D4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Style w:val="18"/>
                <w:rFonts w:hint="eastAsia" w:ascii="微软雅黑" w:hAnsi="微软雅黑" w:eastAsia="微软雅黑" w:cs="Segoe UI"/>
                <w:szCs w:val="21"/>
              </w:rPr>
              <w:t>项目</w:t>
            </w:r>
          </w:p>
        </w:tc>
        <w:tc>
          <w:tcPr>
            <w:tcW w:w="2126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2FAB9D2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Style w:val="18"/>
                <w:rFonts w:hint="eastAsia" w:cs="Segoe UI"/>
              </w:rPr>
              <w:t>评价指标</w:t>
            </w: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27B78508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Style w:val="18"/>
                <w:rFonts w:ascii="微软雅黑" w:hAnsi="微软雅黑" w:eastAsia="微软雅黑" w:cs="Segoe UI"/>
                <w:szCs w:val="21"/>
              </w:rPr>
              <w:t>分值</w:t>
            </w:r>
          </w:p>
        </w:tc>
        <w:tc>
          <w:tcPr>
            <w:tcW w:w="4445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6775248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Style w:val="18"/>
                <w:rFonts w:ascii="微软雅黑" w:hAnsi="微软雅黑" w:eastAsia="微软雅黑" w:cs="Segoe UI"/>
                <w:szCs w:val="21"/>
              </w:rPr>
              <w:t>评价维度</w:t>
            </w:r>
          </w:p>
        </w:tc>
      </w:tr>
      <w:tr w14:paraId="627A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restart"/>
            <w:shd w:val="clear" w:color="auto" w:fill="FFFFFF"/>
            <w:vAlign w:val="center"/>
          </w:tcPr>
          <w:p w14:paraId="19A5F826">
            <w:pPr>
              <w:spacing w:line="360" w:lineRule="auto"/>
              <w:jc w:val="left"/>
              <w:rPr>
                <w:rStyle w:val="18"/>
                <w:rFonts w:hint="eastAsia" w:ascii="微软雅黑" w:hAnsi="微软雅黑" w:eastAsia="微软雅黑" w:cs="Segoe UI"/>
                <w:szCs w:val="21"/>
              </w:rPr>
            </w:pPr>
            <w:r>
              <w:rPr>
                <w:rStyle w:val="18"/>
                <w:rFonts w:ascii="微软雅黑" w:hAnsi="微软雅黑" w:eastAsia="微软雅黑" w:cs="Segoe UI"/>
                <w:szCs w:val="21"/>
              </w:rPr>
              <w:t>任务一</w:t>
            </w:r>
          </w:p>
          <w:p w14:paraId="0E2EE192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Style w:val="18"/>
                <w:rFonts w:hint="eastAsia" w:ascii="微软雅黑" w:hAnsi="微软雅黑" w:eastAsia="微软雅黑" w:cs="Segoe UI"/>
                <w:szCs w:val="21"/>
              </w:rPr>
              <w:t>5</w:t>
            </w:r>
            <w:r>
              <w:rPr>
                <w:rStyle w:val="18"/>
                <w:rFonts w:ascii="微软雅黑" w:hAnsi="微软雅黑" w:eastAsia="微软雅黑" w:cs="Segoe UI"/>
                <w:szCs w:val="21"/>
              </w:rPr>
              <w:t>0分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90594F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企业信息完整度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BEF92D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FAFC7E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企业数量达标（10家）；</w:t>
            </w:r>
          </w:p>
          <w:p w14:paraId="71E5CD9B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信息填写完整（名称、职责、要求、薪资、学历等）；</w:t>
            </w:r>
          </w:p>
          <w:p w14:paraId="346A0625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企业为同一行业类型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5D36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11CA75D8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178A7B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职责与要求摘录质量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284E33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8187C9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岗位职责摘录准确；</w:t>
            </w:r>
          </w:p>
          <w:p w14:paraId="32EEE9F6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任职要求摘录准确；</w:t>
            </w:r>
          </w:p>
          <w:p w14:paraId="564CD93C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能力关键词提炼合理、有针对性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02FA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18F39393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712E9D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市场需求总结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16306D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6406A1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总结行业核心诉求；</w:t>
            </w:r>
          </w:p>
          <w:p w14:paraId="14FF0262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分析准确有洞察；</w:t>
            </w:r>
          </w:p>
          <w:p w14:paraId="464C94F2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体现对岗位需求的整体把握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3D6A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6FC1831E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CFFC66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自我差距与职业定位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12D88D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ABD44E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差距分析客观真实；</w:t>
            </w:r>
          </w:p>
          <w:p w14:paraId="1A579800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职业定位清晰可行；</w:t>
            </w:r>
          </w:p>
          <w:p w14:paraId="710A9108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与调研结果关联紧密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1856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restart"/>
            <w:shd w:val="clear" w:color="auto" w:fill="FFFFFF"/>
            <w:vAlign w:val="center"/>
          </w:tcPr>
          <w:p w14:paraId="44F128DA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Style w:val="18"/>
                <w:rFonts w:ascii="微软雅黑" w:hAnsi="微软雅黑" w:eastAsia="微软雅黑" w:cs="Segoe UI"/>
                <w:szCs w:val="21"/>
              </w:rPr>
              <w:t>任务二23分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B90BC2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账号定位清晰度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050624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A44CAC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平台选择合理；</w:t>
            </w:r>
          </w:p>
          <w:p w14:paraId="12D69E4C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人设明确；</w:t>
            </w:r>
          </w:p>
          <w:p w14:paraId="5084D5C9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用户画像具体；</w:t>
            </w:r>
          </w:p>
          <w:p w14:paraId="1BC965E0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差异化优势清晰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3376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38DEAEAA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DF8121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目标量化可行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69B2DF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317292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目标具体（粉丝、内容、能力）；</w:t>
            </w:r>
          </w:p>
          <w:p w14:paraId="5EA1FFC1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符合SMART原则；</w:t>
            </w:r>
          </w:p>
          <w:p w14:paraId="1FFFCD5C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与16周周期匹配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1AAF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71FCE54F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F5FCBE">
            <w:pPr>
              <w:spacing w:line="360" w:lineRule="auto"/>
              <w:jc w:val="left"/>
              <w:rPr>
                <w:rFonts w:hint="eastAsia" w:ascii="微软雅黑" w:hAnsi="微软雅黑" w:eastAsia="微软雅黑" w:cs="Segoe UI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内容规划可执行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EDAE03">
            <w:pPr>
              <w:spacing w:line="360" w:lineRule="auto"/>
              <w:jc w:val="center"/>
              <w:rPr>
                <w:rFonts w:hint="eastAsia" w:ascii="微软雅黑" w:hAnsi="微软雅黑" w:eastAsia="微软雅黑" w:cs="Segoe UI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9D03F9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内容方向明确；更新频率合理；</w:t>
            </w:r>
          </w:p>
          <w:p w14:paraId="0A36424E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周计划具体（至少前4周详细）；</w:t>
            </w:r>
          </w:p>
          <w:p w14:paraId="29396A47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能力对应清晰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23E8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52D122E9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352B39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数据复盘思路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C7F6BB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7D2EA7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复盘周期明确；</w:t>
            </w:r>
          </w:p>
          <w:p w14:paraId="63D41D4F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核心指标选取合理；</w:t>
            </w:r>
          </w:p>
          <w:p w14:paraId="385159A6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数据异常应对策略有逻辑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67F8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  <w:shd w:val="clear" w:color="auto" w:fill="FFFFFF"/>
            <w:vAlign w:val="center"/>
          </w:tcPr>
          <w:p w14:paraId="3B451AA9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1CABE5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职业关联与作品积累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FB5C9E"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19971C">
            <w:pPr>
              <w:spacing w:line="360" w:lineRule="auto"/>
              <w:jc w:val="left"/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说明账号成果如何提升岗位能力；</w:t>
            </w:r>
          </w:p>
          <w:p w14:paraId="211CC682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作品积累计划具体（类型、数量）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4"/>
                <w:szCs w:val="24"/>
                <w14:ligatures w14:val="none"/>
              </w:rPr>
              <w:t>。</w:t>
            </w:r>
          </w:p>
        </w:tc>
      </w:tr>
      <w:tr w14:paraId="78D0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shd w:val="clear" w:color="auto" w:fill="FFFFFF"/>
            <w:vAlign w:val="center"/>
          </w:tcPr>
          <w:p w14:paraId="7E8B03B1">
            <w:pPr>
              <w:spacing w:line="360" w:lineRule="auto"/>
              <w:jc w:val="center"/>
              <w:rPr>
                <w:rFonts w:hint="eastAsia" w:ascii="微软雅黑" w:hAnsi="微软雅黑" w:eastAsia="微软雅黑" w:cs="Segoe UI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szCs w:val="21"/>
              </w:rPr>
              <w:t>总分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619963C">
            <w:pPr>
              <w:spacing w:line="360" w:lineRule="auto"/>
              <w:jc w:val="center"/>
              <w:rPr>
                <w:rFonts w:hint="eastAsia" w:ascii="微软雅黑" w:hAnsi="微软雅黑" w:eastAsia="微软雅黑" w:cs="Segoe UI"/>
                <w:szCs w:val="21"/>
              </w:rPr>
            </w:pPr>
            <w:r>
              <w:rPr>
                <w:rFonts w:hint="eastAsia" w:ascii="微软雅黑" w:hAnsi="微软雅黑" w:eastAsia="微软雅黑" w:cs="Segoe UI"/>
                <w:szCs w:val="21"/>
              </w:rPr>
              <w:t>100</w:t>
            </w:r>
          </w:p>
        </w:tc>
        <w:tc>
          <w:tcPr>
            <w:tcW w:w="4445" w:type="dxa"/>
          </w:tcPr>
          <w:p w14:paraId="0EA55C3C">
            <w:pPr>
              <w:spacing w:line="360" w:lineRule="auto"/>
              <w:jc w:val="left"/>
              <w:rPr>
                <w:rFonts w:hint="eastAsia" w:ascii="微软雅黑" w:hAnsi="微软雅黑" w:eastAsia="微软雅黑"/>
                <w:szCs w:val="21"/>
              </w:rPr>
            </w:pPr>
          </w:p>
        </w:tc>
      </w:tr>
    </w:tbl>
    <w:p w14:paraId="50F6FA06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40981"/>
    <w:rsid w:val="00077FB8"/>
    <w:rsid w:val="000C0AA4"/>
    <w:rsid w:val="000C24D3"/>
    <w:rsid w:val="000C6F9B"/>
    <w:rsid w:val="000E1846"/>
    <w:rsid w:val="00105198"/>
    <w:rsid w:val="00165726"/>
    <w:rsid w:val="00217CBB"/>
    <w:rsid w:val="00241132"/>
    <w:rsid w:val="00250DE1"/>
    <w:rsid w:val="00273DDB"/>
    <w:rsid w:val="0027750C"/>
    <w:rsid w:val="00282B26"/>
    <w:rsid w:val="002A27AA"/>
    <w:rsid w:val="002E6163"/>
    <w:rsid w:val="00317B4E"/>
    <w:rsid w:val="003C3265"/>
    <w:rsid w:val="00426442"/>
    <w:rsid w:val="00430BA6"/>
    <w:rsid w:val="00451DF6"/>
    <w:rsid w:val="00475AEE"/>
    <w:rsid w:val="004B7E7D"/>
    <w:rsid w:val="0050431F"/>
    <w:rsid w:val="00514114"/>
    <w:rsid w:val="00533D0A"/>
    <w:rsid w:val="005726D5"/>
    <w:rsid w:val="00584396"/>
    <w:rsid w:val="005B21B1"/>
    <w:rsid w:val="005D32CF"/>
    <w:rsid w:val="006148F7"/>
    <w:rsid w:val="00640981"/>
    <w:rsid w:val="006545BB"/>
    <w:rsid w:val="00666000"/>
    <w:rsid w:val="0067055A"/>
    <w:rsid w:val="006B4AA8"/>
    <w:rsid w:val="007204D0"/>
    <w:rsid w:val="00722ADE"/>
    <w:rsid w:val="007C46EF"/>
    <w:rsid w:val="007C79BC"/>
    <w:rsid w:val="007F3C9D"/>
    <w:rsid w:val="007F4991"/>
    <w:rsid w:val="008117DB"/>
    <w:rsid w:val="00812ED1"/>
    <w:rsid w:val="0083326B"/>
    <w:rsid w:val="008B3432"/>
    <w:rsid w:val="008C5A4D"/>
    <w:rsid w:val="00951200"/>
    <w:rsid w:val="00964D2E"/>
    <w:rsid w:val="00997AD1"/>
    <w:rsid w:val="009C0001"/>
    <w:rsid w:val="009D2578"/>
    <w:rsid w:val="009F70CA"/>
    <w:rsid w:val="00A21BC4"/>
    <w:rsid w:val="00A365B7"/>
    <w:rsid w:val="00A50CDE"/>
    <w:rsid w:val="00A700DB"/>
    <w:rsid w:val="00A97583"/>
    <w:rsid w:val="00AA1412"/>
    <w:rsid w:val="00AB123A"/>
    <w:rsid w:val="00B23368"/>
    <w:rsid w:val="00B7666A"/>
    <w:rsid w:val="00BA7AA8"/>
    <w:rsid w:val="00C14B8B"/>
    <w:rsid w:val="00C14EA7"/>
    <w:rsid w:val="00C35882"/>
    <w:rsid w:val="00CA5849"/>
    <w:rsid w:val="00D3102C"/>
    <w:rsid w:val="00D7751D"/>
    <w:rsid w:val="00DE49C6"/>
    <w:rsid w:val="00E347CC"/>
    <w:rsid w:val="00E41458"/>
    <w:rsid w:val="00E4218B"/>
    <w:rsid w:val="00E4771A"/>
    <w:rsid w:val="00E605AC"/>
    <w:rsid w:val="00E73BBC"/>
    <w:rsid w:val="00EC06F1"/>
    <w:rsid w:val="00EC208C"/>
    <w:rsid w:val="00EC39C8"/>
    <w:rsid w:val="00FC24FF"/>
    <w:rsid w:val="00FC57A7"/>
    <w:rsid w:val="00FD1F55"/>
    <w:rsid w:val="00FD2AB0"/>
    <w:rsid w:val="00FF3296"/>
    <w:rsid w:val="7212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0F476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0F4761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39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1248</Words>
  <Characters>1374</Characters>
  <Lines>11</Lines>
  <Paragraphs>3</Paragraphs>
  <TotalTime>69</TotalTime>
  <ScaleCrop>false</ScaleCrop>
  <LinksUpToDate>false</LinksUpToDate>
  <CharactersWithSpaces>1377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2025-03-09T07:31:00Z</dcterms:created>
  <dc:creator>limei zhou</dc:creator>
  <cp:lastModifiedBy>麦兜猪</cp:lastModifiedBy>
  <dcterms:modified xsi:type="dcterms:W3CDTF">2026-04-08T08:36:45Z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eyJoZGlkIjoiNWZmNTRmNDVkNjFiMmIxM2RkYjdkODM0MTA4MzEyNzUiLCJ1c2VySWQiOiIzNDEzNzExMzYifQ==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0905458D019949FC9368D35264A496B5_12</vt:lpwstr>
  </property>
</Properties>
</file>