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Aluno: Clauber Pereira Stipkovic Halic - 3124304-5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Funcionalidades/Restrições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Disponibilidades de horarios do professor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Lista por categoria de aulas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Perfil aluno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Perfil Professor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Avaliacao do servico do professor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Informar duração do curso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Informar acessibilidade do local da aula (tanto professor quanto aluno)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Informar necessidades do aluno ou professor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Raio de atendimento do professor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Raio de busca que o aluno precisa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Formas de pagamento do aluno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Formas de recebimento do professor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Calendário dos cursos escolhidos (alunos)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Calendário dos cursos e alunos que serao ministrados (professor)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Cancelar aula (Aluno e professor)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Stackholder: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Professores (autonomo), alunos, empresas/ongs (que podem ministrar treinamentos)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Persona Aluna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Nome: Lidiany Schuede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Profissão: Estagiária/Estudante de Artes Cênicas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Idade: 22 anos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Grau de escolaridade: Superior Cursando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Tipo de tecnologia que utiliza: Notebook, smartphone e eletronicos do dia a dia como TV e videogame.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Quanto de tecnologia utiliza: Usuária frequente de redes sociais, acesso a web para pesquisas e tecnologias de comunicação como whatsapp.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Persona Professora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Nome: Liss Stipkovic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Profissão: Professora de Música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Idade: 35 anos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Grau de escolaridade: Doutora em Música Clássica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Tipo de tecnologia que utiliza: Tablet, smartphone e eletronicos do dia a dia como TV e videogame.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Quanto de tecnologia utiliza: Usuária ocasional de redes sociais, acesso exporádico a web para pesquisas, leituras e comunicação como email.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