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e427bc3549b7c22363789f0b93a429dea48cbeb"/>
    <w:p>
      <w:pPr>
        <w:pStyle w:val="Heading1"/>
      </w:pPr>
      <w:r>
        <w:t xml:space="preserve">Company Blueprint &amp; Startup Execution Roadmap</w:t>
      </w:r>
    </w:p>
    <w:bookmarkStart w:id="21" w:name="version-1.0"/>
    <w:p>
      <w:pPr>
        <w:pStyle w:val="Heading2"/>
      </w:pPr>
      <w:r>
        <w:t xml:space="preserve">Version 1.0</w:t>
      </w:r>
    </w:p>
    <w:bookmarkStart w:id="20" w:name="status-founder-phase"/>
    <w:p>
      <w:pPr>
        <w:pStyle w:val="Heading3"/>
      </w:pPr>
      <w:r>
        <w:t xml:space="preserve">Status: Founder Phase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our-company-building-philosophy"/>
    <w:p>
      <w:pPr>
        <w:pStyle w:val="Heading1"/>
      </w:pPr>
      <w:r>
        <w:t xml:space="preserve">Our Company Building Philosophy</w:t>
      </w:r>
    </w:p>
    <w:p>
      <w:pPr>
        <w:pStyle w:val="FirstParagraph"/>
      </w:pPr>
      <w:r>
        <w:t xml:space="preserve">We are not building an AI chatbot.</w:t>
      </w:r>
    </w:p>
    <w:p>
      <w:pPr>
        <w:pStyle w:val="BodyText"/>
      </w:pPr>
      <w:r>
        <w:t xml:space="preserve">We are not building an AI agent platform.</w:t>
      </w:r>
    </w:p>
    <w:p>
      <w:pPr>
        <w:pStyle w:val="BodyText"/>
      </w:pPr>
      <w:r>
        <w:t xml:space="preserve">We are building the operating system that enables businesses to deploy AI capabilities without requiring AI expertise.</w:t>
      </w:r>
    </w:p>
    <w:p>
      <w:pPr>
        <w:pStyle w:val="BodyText"/>
      </w:pPr>
      <w:r>
        <w:t xml:space="preserve">Every engineering decision, product decision, and business decision must strengthen this vision.</w:t>
      </w:r>
    </w:p>
    <w:p>
      <w:r>
        <w:pict>
          <v:rect style="width:0;height:1.5pt" o:hralign="center" o:hrstd="t" o:hr="t"/>
        </w:pict>
      </w:r>
    </w:p>
    <w:bookmarkEnd w:id="23"/>
    <w:bookmarkStart w:id="56" w:name="phase-1-company-blueprint"/>
    <w:p>
      <w:pPr>
        <w:pStyle w:val="Heading1"/>
      </w:pPr>
      <w:r>
        <w:t xml:space="preserve">Phase 1 — Company Blueprint</w:t>
      </w:r>
    </w:p>
    <w:p>
      <w:pPr>
        <w:pStyle w:val="FirstParagraph"/>
      </w:pPr>
      <w:r>
        <w:t xml:space="preserve">The Company Blueprint is the permanent operating manual of the company.</w:t>
      </w:r>
    </w:p>
    <w:p>
      <w:pPr>
        <w:pStyle w:val="BodyText"/>
      </w:pPr>
      <w:r>
        <w:t xml:space="preserve">Unlike market strategy or pricing, this document changes very slowly and defines the company’s long-term identity.</w:t>
      </w:r>
    </w:p>
    <w:p>
      <w:r>
        <w:pict>
          <v:rect style="width:0;height:1.5pt" o:hralign="center" o:hrstd="t" o:hr="t"/>
        </w:pict>
      </w:r>
    </w:p>
    <w:bookmarkStart w:id="24" w:name="volume-1-company-foundation"/>
    <w:p>
      <w:pPr>
        <w:pStyle w:val="Heading2"/>
      </w:pPr>
      <w:r>
        <w:t xml:space="preserve">Volume 1 — Company Foundation ✅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Why the company exists.</w:t>
      </w:r>
    </w:p>
    <w:p>
      <w:pPr>
        <w:pStyle w:val="BodyText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Vision</w:t>
      </w:r>
    </w:p>
    <w:p>
      <w:pPr>
        <w:pStyle w:val="Compact"/>
        <w:numPr>
          <w:ilvl w:val="0"/>
          <w:numId w:val="1001"/>
        </w:numPr>
      </w:pPr>
      <w:r>
        <w:t xml:space="preserve">Mission</w:t>
      </w:r>
    </w:p>
    <w:p>
      <w:pPr>
        <w:pStyle w:val="Compact"/>
        <w:numPr>
          <w:ilvl w:val="0"/>
          <w:numId w:val="1001"/>
        </w:numPr>
      </w:pPr>
      <w:r>
        <w:t xml:space="preserve">Founder Philosophy</w:t>
      </w:r>
    </w:p>
    <w:p>
      <w:pPr>
        <w:pStyle w:val="Compact"/>
        <w:numPr>
          <w:ilvl w:val="0"/>
          <w:numId w:val="1001"/>
        </w:numPr>
      </w:pPr>
      <w:r>
        <w:t xml:space="preserve">Company Principles</w:t>
      </w:r>
    </w:p>
    <w:p>
      <w:pPr>
        <w:pStyle w:val="Compact"/>
        <w:numPr>
          <w:ilvl w:val="0"/>
          <w:numId w:val="1001"/>
        </w:numPr>
      </w:pPr>
      <w:r>
        <w:t xml:space="preserve">Core Values</w:t>
      </w:r>
    </w:p>
    <w:p>
      <w:pPr>
        <w:pStyle w:val="Compact"/>
        <w:numPr>
          <w:ilvl w:val="0"/>
          <w:numId w:val="1001"/>
        </w:numPr>
      </w:pPr>
      <w:r>
        <w:t xml:space="preserve">Long-Term Vision</w:t>
      </w:r>
    </w:p>
    <w:p>
      <w:pPr>
        <w:pStyle w:val="Compact"/>
        <w:numPr>
          <w:ilvl w:val="0"/>
          <w:numId w:val="1001"/>
        </w:numPr>
      </w:pPr>
      <w:r>
        <w:t xml:space="preserve">Research Methodology</w:t>
      </w:r>
    </w:p>
    <w:p>
      <w:pPr>
        <w:pStyle w:val="Compact"/>
        <w:numPr>
          <w:ilvl w:val="0"/>
          <w:numId w:val="1001"/>
        </w:numPr>
      </w:pPr>
      <w:r>
        <w:t xml:space="preserve">Evidence Framework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Completed</w:t>
      </w:r>
    </w:p>
    <w:p>
      <w:r>
        <w:pict>
          <v:rect style="width:0;height:1.5pt" o:hralign="center" o:hrstd="t" o:hr="t"/>
        </w:pict>
      </w:r>
    </w:p>
    <w:bookmarkEnd w:id="24"/>
    <w:bookmarkStart w:id="25" w:name="volume-2-business-strategy"/>
    <w:p>
      <w:pPr>
        <w:pStyle w:val="Heading2"/>
      </w:pPr>
      <w:r>
        <w:t xml:space="preserve">Volume 2 — Business Strategy ✅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Explain why customers should choose us.</w:t>
      </w:r>
    </w:p>
    <w:p>
      <w:pPr>
        <w:pStyle w:val="BodyText"/>
      </w:pPr>
      <w:r>
        <w:t xml:space="preserve">Contents</w:t>
      </w:r>
    </w:p>
    <w:p>
      <w:pPr>
        <w:pStyle w:val="Compact"/>
        <w:numPr>
          <w:ilvl w:val="0"/>
          <w:numId w:val="1002"/>
        </w:numPr>
      </w:pPr>
      <w:r>
        <w:t xml:space="preserve">Market Discovery</w:t>
      </w:r>
    </w:p>
    <w:p>
      <w:pPr>
        <w:pStyle w:val="Compact"/>
        <w:numPr>
          <w:ilvl w:val="0"/>
          <w:numId w:val="1002"/>
        </w:numPr>
      </w:pPr>
      <w:r>
        <w:t xml:space="preserve">Market Gap</w:t>
      </w:r>
    </w:p>
    <w:p>
      <w:pPr>
        <w:pStyle w:val="Compact"/>
        <w:numPr>
          <w:ilvl w:val="0"/>
          <w:numId w:val="1002"/>
        </w:numPr>
      </w:pPr>
      <w:r>
        <w:t xml:space="preserve">Product Positioning</w:t>
      </w:r>
    </w:p>
    <w:p>
      <w:pPr>
        <w:pStyle w:val="Compact"/>
        <w:numPr>
          <w:ilvl w:val="0"/>
          <w:numId w:val="1002"/>
        </w:numPr>
      </w:pPr>
      <w:r>
        <w:t xml:space="preserve">Competitive Moat</w:t>
      </w:r>
    </w:p>
    <w:p>
      <w:pPr>
        <w:pStyle w:val="Compact"/>
        <w:numPr>
          <w:ilvl w:val="0"/>
          <w:numId w:val="1002"/>
        </w:numPr>
      </w:pPr>
      <w:r>
        <w:t xml:space="preserve">Product Thesis</w:t>
      </w:r>
    </w:p>
    <w:p>
      <w:pPr>
        <w:pStyle w:val="Compact"/>
        <w:numPr>
          <w:ilvl w:val="0"/>
          <w:numId w:val="1002"/>
        </w:numPr>
      </w:pPr>
      <w:r>
        <w:t xml:space="preserve">Business Capability Philosophy</w:t>
      </w:r>
    </w:p>
    <w:p>
      <w:pPr>
        <w:pStyle w:val="Compact"/>
        <w:numPr>
          <w:ilvl w:val="0"/>
          <w:numId w:val="1002"/>
        </w:numPr>
      </w:pPr>
      <w:r>
        <w:t xml:space="preserve">Beachhead Market</w:t>
      </w:r>
    </w:p>
    <w:p>
      <w:pPr>
        <w:pStyle w:val="Compact"/>
        <w:numPr>
          <w:ilvl w:val="0"/>
          <w:numId w:val="1002"/>
        </w:numPr>
      </w:pPr>
      <w:r>
        <w:t xml:space="preserve">Competitive Differentiation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Completed</w:t>
      </w:r>
    </w:p>
    <w:p>
      <w:r>
        <w:pict>
          <v:rect style="width:0;height:1.5pt" o:hralign="center" o:hrstd="t" o:hr="t"/>
        </w:pict>
      </w:r>
    </w:p>
    <w:bookmarkEnd w:id="25"/>
    <w:bookmarkStart w:id="26" w:name="volume-3-product-strategy"/>
    <w:p>
      <w:pPr>
        <w:pStyle w:val="Heading2"/>
      </w:pPr>
      <w:r>
        <w:t xml:space="preserve">Volume 3 — Product Strategy ✅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Define what we build and how product decisions are made.</w:t>
      </w:r>
    </w:p>
    <w:p>
      <w:pPr>
        <w:pStyle w:val="BodyText"/>
      </w:pPr>
      <w:r>
        <w:t xml:space="preserve">Contents</w:t>
      </w:r>
    </w:p>
    <w:p>
      <w:pPr>
        <w:pStyle w:val="Compact"/>
        <w:numPr>
          <w:ilvl w:val="0"/>
          <w:numId w:val="1003"/>
        </w:numPr>
      </w:pPr>
      <w:r>
        <w:t xml:space="preserve">Product Vision</w:t>
      </w:r>
    </w:p>
    <w:p>
      <w:pPr>
        <w:pStyle w:val="Compact"/>
        <w:numPr>
          <w:ilvl w:val="0"/>
          <w:numId w:val="1003"/>
        </w:numPr>
      </w:pPr>
      <w:r>
        <w:t xml:space="preserve">Product Principles</w:t>
      </w:r>
    </w:p>
    <w:p>
      <w:pPr>
        <w:pStyle w:val="Compact"/>
        <w:numPr>
          <w:ilvl w:val="0"/>
          <w:numId w:val="1003"/>
        </w:numPr>
      </w:pPr>
      <w:r>
        <w:t xml:space="preserve">Product Maturity Roadmap</w:t>
      </w:r>
    </w:p>
    <w:p>
      <w:pPr>
        <w:pStyle w:val="Compact"/>
        <w:numPr>
          <w:ilvl w:val="0"/>
          <w:numId w:val="1003"/>
        </w:numPr>
      </w:pPr>
      <w:r>
        <w:t xml:space="preserve">Capability Framework</w:t>
      </w:r>
    </w:p>
    <w:p>
      <w:pPr>
        <w:pStyle w:val="Compact"/>
        <w:numPr>
          <w:ilvl w:val="0"/>
          <w:numId w:val="1003"/>
        </w:numPr>
      </w:pPr>
      <w:r>
        <w:t xml:space="preserve">MVP Principles</w:t>
      </w:r>
    </w:p>
    <w:p>
      <w:pPr>
        <w:pStyle w:val="Compact"/>
        <w:numPr>
          <w:ilvl w:val="0"/>
          <w:numId w:val="1003"/>
        </w:numPr>
      </w:pPr>
      <w:r>
        <w:t xml:space="preserve">Product Success Metrics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Completed</w:t>
      </w:r>
    </w:p>
    <w:p>
      <w:r>
        <w:pict>
          <v:rect style="width:0;height:1.5pt" o:hralign="center" o:hrstd="t" o:hr="t"/>
        </w:pict>
      </w:r>
    </w:p>
    <w:bookmarkEnd w:id="26"/>
    <w:bookmarkStart w:id="27" w:name="volume-4-business-strategy"/>
    <w:p>
      <w:pPr>
        <w:pStyle w:val="Heading2"/>
      </w:pPr>
      <w:r>
        <w:t xml:space="preserve">Volume 4 — Business Strategy ✅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Explain how the company acquires, serves, and retains customers.</w:t>
      </w:r>
    </w:p>
    <w:p>
      <w:pPr>
        <w:pStyle w:val="BodyText"/>
      </w:pPr>
      <w:r>
        <w:t xml:space="preserve">Contents</w:t>
      </w:r>
    </w:p>
    <w:p>
      <w:pPr>
        <w:pStyle w:val="Compact"/>
        <w:numPr>
          <w:ilvl w:val="0"/>
          <w:numId w:val="1004"/>
        </w:numPr>
      </w:pPr>
      <w:r>
        <w:t xml:space="preserve">Business Model</w:t>
      </w:r>
    </w:p>
    <w:p>
      <w:pPr>
        <w:pStyle w:val="Compact"/>
        <w:numPr>
          <w:ilvl w:val="0"/>
          <w:numId w:val="1004"/>
        </w:numPr>
      </w:pPr>
      <w:r>
        <w:t xml:space="preserve">Pricing Philosophy</w:t>
      </w:r>
    </w:p>
    <w:p>
      <w:pPr>
        <w:pStyle w:val="Compact"/>
        <w:numPr>
          <w:ilvl w:val="0"/>
          <w:numId w:val="1004"/>
        </w:numPr>
      </w:pPr>
      <w:r>
        <w:t xml:space="preserve">Go-To-Market</w:t>
      </w:r>
    </w:p>
    <w:p>
      <w:pPr>
        <w:pStyle w:val="Compact"/>
        <w:numPr>
          <w:ilvl w:val="0"/>
          <w:numId w:val="1004"/>
        </w:numPr>
      </w:pPr>
      <w:r>
        <w:t xml:space="preserve">Sales Strategy</w:t>
      </w:r>
    </w:p>
    <w:p>
      <w:pPr>
        <w:pStyle w:val="Compact"/>
        <w:numPr>
          <w:ilvl w:val="0"/>
          <w:numId w:val="1004"/>
        </w:numPr>
      </w:pPr>
      <w:r>
        <w:t xml:space="preserve">Customer Success</w:t>
      </w:r>
    </w:p>
    <w:p>
      <w:pPr>
        <w:pStyle w:val="Compact"/>
        <w:numPr>
          <w:ilvl w:val="0"/>
          <w:numId w:val="1004"/>
        </w:numPr>
      </w:pPr>
      <w:r>
        <w:t xml:space="preserve">Growth Strategy</w:t>
      </w:r>
    </w:p>
    <w:p>
      <w:pPr>
        <w:pStyle w:val="Compact"/>
        <w:numPr>
          <w:ilvl w:val="0"/>
          <w:numId w:val="1004"/>
        </w:numPr>
      </w:pPr>
      <w:r>
        <w:t xml:space="preserve">Business KPIs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Completed</w:t>
      </w:r>
    </w:p>
    <w:p>
      <w:r>
        <w:pict>
          <v:rect style="width:0;height:1.5pt" o:hralign="center" o:hrstd="t" o:hr="t"/>
        </w:pict>
      </w:r>
    </w:p>
    <w:bookmarkEnd w:id="27"/>
    <w:bookmarkStart w:id="41" w:name="volume-5-engineering-blueprint-next"/>
    <w:p>
      <w:pPr>
        <w:pStyle w:val="Heading2"/>
      </w:pPr>
      <w:r>
        <w:t xml:space="preserve">Volume 5 — Engineering Blueprint (Next)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Create a timeless engineering handbook that defines how the platform is architected, built, secured, and operated.</w:t>
      </w:r>
    </w:p>
    <w:p>
      <w:pPr>
        <w:pStyle w:val="BodyText"/>
      </w:pPr>
      <w:r>
        <w:t xml:space="preserve">Sections</w:t>
      </w:r>
    </w:p>
    <w:bookmarkStart w:id="28" w:name="engineering-philosophy"/>
    <w:p>
      <w:pPr>
        <w:pStyle w:val="Heading3"/>
      </w:pPr>
      <w:r>
        <w:t xml:space="preserve">Engineering Philosophy</w:t>
      </w:r>
    </w:p>
    <w:p>
      <w:pPr>
        <w:pStyle w:val="Compact"/>
        <w:numPr>
          <w:ilvl w:val="0"/>
          <w:numId w:val="1005"/>
        </w:numPr>
      </w:pPr>
      <w:r>
        <w:t xml:space="preserve">Engineering Mission</w:t>
      </w:r>
    </w:p>
    <w:p>
      <w:pPr>
        <w:pStyle w:val="Compact"/>
        <w:numPr>
          <w:ilvl w:val="0"/>
          <w:numId w:val="1005"/>
        </w:numPr>
      </w:pPr>
      <w:r>
        <w:t xml:space="preserve">Engineering Principles</w:t>
      </w:r>
    </w:p>
    <w:p>
      <w:pPr>
        <w:pStyle w:val="Compact"/>
        <w:numPr>
          <w:ilvl w:val="0"/>
          <w:numId w:val="1005"/>
        </w:numPr>
      </w:pPr>
      <w:r>
        <w:t xml:space="preserve">Build vs Buy Framework</w:t>
      </w:r>
    </w:p>
    <w:p>
      <w:pPr>
        <w:pStyle w:val="Compact"/>
        <w:numPr>
          <w:ilvl w:val="0"/>
          <w:numId w:val="1005"/>
        </w:numPr>
      </w:pPr>
      <w:r>
        <w:t xml:space="preserve">Technology Selection Framework</w:t>
      </w:r>
    </w:p>
    <w:p>
      <w:pPr>
        <w:pStyle w:val="Compact"/>
        <w:numPr>
          <w:ilvl w:val="0"/>
          <w:numId w:val="1005"/>
        </w:numPr>
      </w:pPr>
      <w:r>
        <w:t xml:space="preserve">Engineering Values</w:t>
      </w:r>
    </w:p>
    <w:p>
      <w:r>
        <w:pict>
          <v:rect style="width:0;height:1.5pt" o:hralign="center" o:hrstd="t" o:hr="t"/>
        </w:pict>
      </w:r>
    </w:p>
    <w:bookmarkEnd w:id="28"/>
    <w:bookmarkStart w:id="29" w:name="platform-architecture"/>
    <w:p>
      <w:pPr>
        <w:pStyle w:val="Heading3"/>
      </w:pPr>
      <w:r>
        <w:t xml:space="preserve">Platform Architecture</w:t>
      </w:r>
    </w:p>
    <w:p>
      <w:pPr>
        <w:pStyle w:val="Compact"/>
        <w:numPr>
          <w:ilvl w:val="0"/>
          <w:numId w:val="1006"/>
        </w:numPr>
      </w:pPr>
      <w:r>
        <w:t xml:space="preserve">Platform Vision</w:t>
      </w:r>
    </w:p>
    <w:p>
      <w:pPr>
        <w:pStyle w:val="Compact"/>
        <w:numPr>
          <w:ilvl w:val="0"/>
          <w:numId w:val="1006"/>
        </w:numPr>
      </w:pPr>
      <w:r>
        <w:t xml:space="preserve">Platform Layers</w:t>
      </w:r>
    </w:p>
    <w:p>
      <w:pPr>
        <w:pStyle w:val="Compact"/>
        <w:numPr>
          <w:ilvl w:val="0"/>
          <w:numId w:val="1006"/>
        </w:numPr>
      </w:pPr>
      <w:r>
        <w:t xml:space="preserve">Core Platform Components</w:t>
      </w:r>
    </w:p>
    <w:p>
      <w:pPr>
        <w:pStyle w:val="Compact"/>
        <w:numPr>
          <w:ilvl w:val="0"/>
          <w:numId w:val="1006"/>
        </w:numPr>
      </w:pPr>
      <w:r>
        <w:t xml:space="preserve">Service Boundaries</w:t>
      </w:r>
    </w:p>
    <w:p>
      <w:pPr>
        <w:pStyle w:val="Compact"/>
        <w:numPr>
          <w:ilvl w:val="0"/>
          <w:numId w:val="1006"/>
        </w:numPr>
      </w:pPr>
      <w:r>
        <w:t xml:space="preserve">Domain-Driven Design</w:t>
      </w:r>
    </w:p>
    <w:p>
      <w:pPr>
        <w:pStyle w:val="Compact"/>
        <w:numPr>
          <w:ilvl w:val="0"/>
          <w:numId w:val="1006"/>
        </w:numPr>
      </w:pPr>
      <w:r>
        <w:t xml:space="preserve">Modular Architecture</w:t>
      </w:r>
    </w:p>
    <w:p>
      <w:pPr>
        <w:pStyle w:val="Compact"/>
        <w:numPr>
          <w:ilvl w:val="0"/>
          <w:numId w:val="1006"/>
        </w:numPr>
      </w:pPr>
      <w:r>
        <w:t xml:space="preserve">Plugin Architecture</w:t>
      </w:r>
    </w:p>
    <w:p>
      <w:r>
        <w:pict>
          <v:rect style="width:0;height:1.5pt" o:hralign="center" o:hrstd="t" o:hr="t"/>
        </w:pict>
      </w:r>
    </w:p>
    <w:bookmarkEnd w:id="29"/>
    <w:bookmarkStart w:id="30" w:name="ai-architecture"/>
    <w:p>
      <w:pPr>
        <w:pStyle w:val="Heading3"/>
      </w:pPr>
      <w:r>
        <w:t xml:space="preserve">AI Architecture</w:t>
      </w:r>
    </w:p>
    <w:p>
      <w:pPr>
        <w:pStyle w:val="Compact"/>
        <w:numPr>
          <w:ilvl w:val="0"/>
          <w:numId w:val="1007"/>
        </w:numPr>
      </w:pPr>
      <w:r>
        <w:t xml:space="preserve">AI Philosophy</w:t>
      </w:r>
    </w:p>
    <w:p>
      <w:pPr>
        <w:pStyle w:val="Compact"/>
        <w:numPr>
          <w:ilvl w:val="0"/>
          <w:numId w:val="1007"/>
        </w:numPr>
      </w:pPr>
      <w:r>
        <w:t xml:space="preserve">AI Provider Abstraction</w:t>
      </w:r>
    </w:p>
    <w:p>
      <w:pPr>
        <w:pStyle w:val="Compact"/>
        <w:numPr>
          <w:ilvl w:val="0"/>
          <w:numId w:val="1007"/>
        </w:numPr>
      </w:pPr>
      <w:r>
        <w:t xml:space="preserve">AI Gateway</w:t>
      </w:r>
    </w:p>
    <w:p>
      <w:pPr>
        <w:pStyle w:val="Compact"/>
        <w:numPr>
          <w:ilvl w:val="0"/>
          <w:numId w:val="1007"/>
        </w:numPr>
      </w:pPr>
      <w:r>
        <w:t xml:space="preserve">Model Routing</w:t>
      </w:r>
    </w:p>
    <w:p>
      <w:pPr>
        <w:pStyle w:val="Compact"/>
        <w:numPr>
          <w:ilvl w:val="0"/>
          <w:numId w:val="1007"/>
        </w:numPr>
      </w:pPr>
      <w:r>
        <w:t xml:space="preserve">Prompt Management</w:t>
      </w:r>
    </w:p>
    <w:p>
      <w:pPr>
        <w:pStyle w:val="Compact"/>
        <w:numPr>
          <w:ilvl w:val="0"/>
          <w:numId w:val="1007"/>
        </w:numPr>
      </w:pPr>
      <w:r>
        <w:t xml:space="preserve">Context Management</w:t>
      </w:r>
    </w:p>
    <w:p>
      <w:pPr>
        <w:pStyle w:val="Compact"/>
        <w:numPr>
          <w:ilvl w:val="0"/>
          <w:numId w:val="1007"/>
        </w:numPr>
      </w:pPr>
      <w:r>
        <w:t xml:space="preserve">Tool Calling</w:t>
      </w:r>
    </w:p>
    <w:p>
      <w:pPr>
        <w:pStyle w:val="Compact"/>
        <w:numPr>
          <w:ilvl w:val="0"/>
          <w:numId w:val="1007"/>
        </w:numPr>
      </w:pPr>
      <w:r>
        <w:t xml:space="preserve">Model Evaluation</w:t>
      </w:r>
    </w:p>
    <w:p>
      <w:pPr>
        <w:pStyle w:val="Compact"/>
        <w:numPr>
          <w:ilvl w:val="0"/>
          <w:numId w:val="1007"/>
        </w:numPr>
      </w:pPr>
      <w:r>
        <w:t xml:space="preserve">AI Safety</w:t>
      </w:r>
    </w:p>
    <w:p>
      <w:r>
        <w:pict>
          <v:rect style="width:0;height:1.5pt" o:hralign="center" o:hrstd="t" o:hr="t"/>
        </w:pict>
      </w:r>
    </w:p>
    <w:bookmarkEnd w:id="30"/>
    <w:bookmarkStart w:id="31" w:name="knowledge-architecture"/>
    <w:p>
      <w:pPr>
        <w:pStyle w:val="Heading3"/>
      </w:pPr>
      <w:r>
        <w:t xml:space="preserve">Knowledge Architecture</w:t>
      </w:r>
    </w:p>
    <w:p>
      <w:pPr>
        <w:pStyle w:val="Compact"/>
        <w:numPr>
          <w:ilvl w:val="0"/>
          <w:numId w:val="1008"/>
        </w:numPr>
      </w:pPr>
      <w:r>
        <w:t xml:space="preserve">Document Processing</w:t>
      </w:r>
    </w:p>
    <w:p>
      <w:pPr>
        <w:pStyle w:val="Compact"/>
        <w:numPr>
          <w:ilvl w:val="0"/>
          <w:numId w:val="1008"/>
        </w:numPr>
      </w:pPr>
      <w:r>
        <w:t xml:space="preserve">Chunking Strategy</w:t>
      </w:r>
    </w:p>
    <w:p>
      <w:pPr>
        <w:pStyle w:val="Compact"/>
        <w:numPr>
          <w:ilvl w:val="0"/>
          <w:numId w:val="1008"/>
        </w:numPr>
      </w:pPr>
      <w:r>
        <w:t xml:space="preserve">Embedding Strategy</w:t>
      </w:r>
    </w:p>
    <w:p>
      <w:pPr>
        <w:pStyle w:val="Compact"/>
        <w:numPr>
          <w:ilvl w:val="0"/>
          <w:numId w:val="1008"/>
        </w:numPr>
      </w:pPr>
      <w:r>
        <w:t xml:space="preserve">Vector Strategy</w:t>
      </w:r>
    </w:p>
    <w:p>
      <w:pPr>
        <w:pStyle w:val="Compact"/>
        <w:numPr>
          <w:ilvl w:val="0"/>
          <w:numId w:val="1008"/>
        </w:numPr>
      </w:pPr>
      <w:r>
        <w:t xml:space="preserve">Metadata Strategy</w:t>
      </w:r>
    </w:p>
    <w:p>
      <w:pPr>
        <w:pStyle w:val="Compact"/>
        <w:numPr>
          <w:ilvl w:val="0"/>
          <w:numId w:val="1008"/>
        </w:numPr>
      </w:pPr>
      <w:r>
        <w:t xml:space="preserve">Hybrid Search</w:t>
      </w:r>
    </w:p>
    <w:p>
      <w:pPr>
        <w:pStyle w:val="Compact"/>
        <w:numPr>
          <w:ilvl w:val="0"/>
          <w:numId w:val="1008"/>
        </w:numPr>
      </w:pPr>
      <w:r>
        <w:t xml:space="preserve">Semantic Ranking</w:t>
      </w:r>
    </w:p>
    <w:p>
      <w:pPr>
        <w:pStyle w:val="Compact"/>
        <w:numPr>
          <w:ilvl w:val="0"/>
          <w:numId w:val="1008"/>
        </w:numPr>
      </w:pPr>
      <w:r>
        <w:t xml:space="preserve">Knowledge Refresh</w:t>
      </w:r>
    </w:p>
    <w:p>
      <w:r>
        <w:pict>
          <v:rect style="width:0;height:1.5pt" o:hralign="center" o:hrstd="t" o:hr="t"/>
        </w:pict>
      </w:r>
    </w:p>
    <w:bookmarkEnd w:id="31"/>
    <w:bookmarkStart w:id="32" w:name="business-capability-engine"/>
    <w:p>
      <w:pPr>
        <w:pStyle w:val="Heading3"/>
      </w:pPr>
      <w:r>
        <w:t xml:space="preserve">Business Capability Engine</w:t>
      </w:r>
    </w:p>
    <w:p>
      <w:pPr>
        <w:pStyle w:val="FirstParagraph"/>
      </w:pPr>
      <w:r>
        <w:t xml:space="preserve">Core Engines</w:t>
      </w:r>
    </w:p>
    <w:p>
      <w:pPr>
        <w:pStyle w:val="Compact"/>
        <w:numPr>
          <w:ilvl w:val="0"/>
          <w:numId w:val="1009"/>
        </w:numPr>
      </w:pPr>
      <w:r>
        <w:t xml:space="preserve">Knowledge Engine</w:t>
      </w:r>
    </w:p>
    <w:p>
      <w:pPr>
        <w:pStyle w:val="Compact"/>
        <w:numPr>
          <w:ilvl w:val="0"/>
          <w:numId w:val="1009"/>
        </w:numPr>
      </w:pPr>
      <w:r>
        <w:t xml:space="preserve">Workflow Engine</w:t>
      </w:r>
    </w:p>
    <w:p>
      <w:pPr>
        <w:pStyle w:val="Compact"/>
        <w:numPr>
          <w:ilvl w:val="0"/>
          <w:numId w:val="1009"/>
        </w:numPr>
      </w:pPr>
      <w:r>
        <w:t xml:space="preserve">Context Engine</w:t>
      </w:r>
    </w:p>
    <w:p>
      <w:pPr>
        <w:pStyle w:val="Compact"/>
        <w:numPr>
          <w:ilvl w:val="0"/>
          <w:numId w:val="1009"/>
        </w:numPr>
      </w:pPr>
      <w:r>
        <w:t xml:space="preserve">Integration Engine</w:t>
      </w:r>
    </w:p>
    <w:p>
      <w:pPr>
        <w:pStyle w:val="Compact"/>
        <w:numPr>
          <w:ilvl w:val="0"/>
          <w:numId w:val="1009"/>
        </w:numPr>
      </w:pPr>
      <w:r>
        <w:t xml:space="preserve">Security Engine</w:t>
      </w:r>
    </w:p>
    <w:p>
      <w:pPr>
        <w:pStyle w:val="Compact"/>
        <w:numPr>
          <w:ilvl w:val="0"/>
          <w:numId w:val="1009"/>
        </w:numPr>
      </w:pPr>
      <w:r>
        <w:t xml:space="preserve">Analytics Engine</w:t>
      </w:r>
    </w:p>
    <w:p>
      <w:pPr>
        <w:pStyle w:val="Compact"/>
        <w:numPr>
          <w:ilvl w:val="0"/>
          <w:numId w:val="1009"/>
        </w:numPr>
      </w:pPr>
      <w:r>
        <w:t xml:space="preserve">Learning Engine</w:t>
      </w:r>
    </w:p>
    <w:p>
      <w:pPr>
        <w:pStyle w:val="Compact"/>
        <w:numPr>
          <w:ilvl w:val="0"/>
          <w:numId w:val="1009"/>
        </w:numPr>
      </w:pPr>
      <w:r>
        <w:t xml:space="preserve">Decision Engine</w:t>
      </w:r>
    </w:p>
    <w:p>
      <w:r>
        <w:pict>
          <v:rect style="width:0;height:1.5pt" o:hralign="center" o:hrstd="t" o:hr="t"/>
        </w:pict>
      </w:r>
    </w:p>
    <w:bookmarkEnd w:id="32"/>
    <w:bookmarkStart w:id="33" w:name="integration-architecture"/>
    <w:p>
      <w:pPr>
        <w:pStyle w:val="Heading3"/>
      </w:pPr>
      <w:r>
        <w:t xml:space="preserve">Integration Architecture</w:t>
      </w:r>
    </w:p>
    <w:p>
      <w:pPr>
        <w:pStyle w:val="FirstParagraph"/>
      </w:pPr>
      <w:r>
        <w:t xml:space="preserve">Supported Integration Types</w:t>
      </w:r>
    </w:p>
    <w:p>
      <w:pPr>
        <w:pStyle w:val="Compact"/>
        <w:numPr>
          <w:ilvl w:val="0"/>
          <w:numId w:val="1010"/>
        </w:numPr>
      </w:pPr>
      <w:r>
        <w:t xml:space="preserve">ERP</w:t>
      </w:r>
    </w:p>
    <w:p>
      <w:pPr>
        <w:pStyle w:val="Compact"/>
        <w:numPr>
          <w:ilvl w:val="0"/>
          <w:numId w:val="1010"/>
        </w:numPr>
      </w:pPr>
      <w:r>
        <w:t xml:space="preserve">CRM</w:t>
      </w:r>
    </w:p>
    <w:p>
      <w:pPr>
        <w:pStyle w:val="Compact"/>
        <w:numPr>
          <w:ilvl w:val="0"/>
          <w:numId w:val="1010"/>
        </w:numPr>
      </w:pPr>
      <w:r>
        <w:t xml:space="preserve">HRMS</w:t>
      </w:r>
    </w:p>
    <w:p>
      <w:pPr>
        <w:pStyle w:val="Compact"/>
        <w:numPr>
          <w:ilvl w:val="0"/>
          <w:numId w:val="1010"/>
        </w:numPr>
      </w:pPr>
      <w:r>
        <w:t xml:space="preserve">Ecommerce</w:t>
      </w:r>
    </w:p>
    <w:p>
      <w:pPr>
        <w:pStyle w:val="Compact"/>
        <w:numPr>
          <w:ilvl w:val="0"/>
          <w:numId w:val="1010"/>
        </w:numPr>
      </w:pPr>
      <w:r>
        <w:t xml:space="preserve">Databases</w:t>
      </w:r>
    </w:p>
    <w:p>
      <w:pPr>
        <w:pStyle w:val="Compact"/>
        <w:numPr>
          <w:ilvl w:val="0"/>
          <w:numId w:val="1010"/>
        </w:numPr>
      </w:pPr>
      <w:r>
        <w:t xml:space="preserve">APIs</w:t>
      </w:r>
    </w:p>
    <w:p>
      <w:pPr>
        <w:pStyle w:val="Compact"/>
        <w:numPr>
          <w:ilvl w:val="0"/>
          <w:numId w:val="1010"/>
        </w:numPr>
      </w:pPr>
      <w:r>
        <w:t xml:space="preserve">Webhooks</w:t>
      </w:r>
    </w:p>
    <w:p>
      <w:pPr>
        <w:pStyle w:val="Compact"/>
        <w:numPr>
          <w:ilvl w:val="0"/>
          <w:numId w:val="1010"/>
        </w:numPr>
      </w:pPr>
      <w:r>
        <w:t xml:space="preserve">File Sources</w:t>
      </w:r>
    </w:p>
    <w:p>
      <w:pPr>
        <w:pStyle w:val="Compact"/>
        <w:numPr>
          <w:ilvl w:val="0"/>
          <w:numId w:val="1010"/>
        </w:numPr>
      </w:pPr>
      <w:r>
        <w:t xml:space="preserve">Communication Platforms</w:t>
      </w:r>
    </w:p>
    <w:p>
      <w:pPr>
        <w:pStyle w:val="FirstParagraph"/>
      </w:pPr>
      <w:r>
        <w:t xml:space="preserve">Connector Lifecycle</w:t>
      </w:r>
    </w:p>
    <w:p>
      <w:pPr>
        <w:pStyle w:val="BodyText"/>
      </w:pPr>
      <w:r>
        <w:t xml:space="preserve">Discovery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Synchronization</w:t>
      </w:r>
    </w:p>
    <w:p>
      <w:pPr>
        <w:pStyle w:val="BodyText"/>
      </w:pPr>
      <w:r>
        <w:t xml:space="preserve">Monitoring</w:t>
      </w:r>
    </w:p>
    <w:p>
      <w:pPr>
        <w:pStyle w:val="BodyText"/>
      </w:pPr>
      <w:r>
        <w:t xml:space="preserve">Recovery</w:t>
      </w:r>
    </w:p>
    <w:p>
      <w:pPr>
        <w:pStyle w:val="BodyText"/>
      </w:pPr>
      <w:r>
        <w:t xml:space="preserve">Versioning</w:t>
      </w:r>
    </w:p>
    <w:p>
      <w:r>
        <w:pict>
          <v:rect style="width:0;height:1.5pt" o:hralign="center" o:hrstd="t" o:hr="t"/>
        </w:pict>
      </w:r>
    </w:p>
    <w:bookmarkEnd w:id="33"/>
    <w:bookmarkStart w:id="34" w:name="security-architecture"/>
    <w:p>
      <w:pPr>
        <w:pStyle w:val="Heading3"/>
      </w:pPr>
      <w:r>
        <w:t xml:space="preserve">Security Architecture</w:t>
      </w:r>
    </w:p>
    <w:p>
      <w:pPr>
        <w:pStyle w:val="Compact"/>
        <w:numPr>
          <w:ilvl w:val="0"/>
          <w:numId w:val="1011"/>
        </w:numPr>
      </w:pPr>
      <w:r>
        <w:t xml:space="preserve">Multi-Tenant Design</w:t>
      </w:r>
    </w:p>
    <w:p>
      <w:pPr>
        <w:pStyle w:val="Compact"/>
        <w:numPr>
          <w:ilvl w:val="0"/>
          <w:numId w:val="1011"/>
        </w:numPr>
      </w:pPr>
      <w:r>
        <w:t xml:space="preserve">RBAC</w:t>
      </w:r>
    </w:p>
    <w:p>
      <w:pPr>
        <w:pStyle w:val="Compact"/>
        <w:numPr>
          <w:ilvl w:val="0"/>
          <w:numId w:val="1011"/>
        </w:numPr>
      </w:pPr>
      <w:r>
        <w:t xml:space="preserve">ABAC (Future)</w:t>
      </w:r>
    </w:p>
    <w:p>
      <w:pPr>
        <w:pStyle w:val="Compact"/>
        <w:numPr>
          <w:ilvl w:val="0"/>
          <w:numId w:val="1011"/>
        </w:numPr>
      </w:pPr>
      <w:r>
        <w:t xml:space="preserve">Encryption</w:t>
      </w:r>
    </w:p>
    <w:p>
      <w:pPr>
        <w:pStyle w:val="Compact"/>
        <w:numPr>
          <w:ilvl w:val="0"/>
          <w:numId w:val="1011"/>
        </w:numPr>
      </w:pPr>
      <w:r>
        <w:t xml:space="preserve">Secrets Management</w:t>
      </w:r>
    </w:p>
    <w:p>
      <w:pPr>
        <w:pStyle w:val="Compact"/>
        <w:numPr>
          <w:ilvl w:val="0"/>
          <w:numId w:val="1011"/>
        </w:numPr>
      </w:pPr>
      <w:r>
        <w:t xml:space="preserve">Audit Logs</w:t>
      </w:r>
    </w:p>
    <w:p>
      <w:pPr>
        <w:pStyle w:val="Compact"/>
        <w:numPr>
          <w:ilvl w:val="0"/>
          <w:numId w:val="1011"/>
        </w:numPr>
      </w:pPr>
      <w:r>
        <w:t xml:space="preserve">Compliance</w:t>
      </w:r>
    </w:p>
    <w:p>
      <w:pPr>
        <w:pStyle w:val="Compact"/>
        <w:numPr>
          <w:ilvl w:val="0"/>
          <w:numId w:val="1011"/>
        </w:numPr>
      </w:pPr>
      <w:r>
        <w:t xml:space="preserve">Permission-aware AI</w:t>
      </w:r>
    </w:p>
    <w:p>
      <w:pPr>
        <w:pStyle w:val="Compact"/>
        <w:numPr>
          <w:ilvl w:val="0"/>
          <w:numId w:val="1011"/>
        </w:numPr>
      </w:pPr>
      <w:r>
        <w:t xml:space="preserve">Data Isolation</w:t>
      </w:r>
    </w:p>
    <w:p>
      <w:r>
        <w:pict>
          <v:rect style="width:0;height:1.5pt" o:hralign="center" o:hrstd="t" o:hr="t"/>
        </w:pict>
      </w:r>
    </w:p>
    <w:bookmarkEnd w:id="34"/>
    <w:bookmarkStart w:id="35" w:name="workflow-architecture"/>
    <w:p>
      <w:pPr>
        <w:pStyle w:val="Heading3"/>
      </w:pPr>
      <w:r>
        <w:t xml:space="preserve">Workflow Architecture</w:t>
      </w:r>
    </w:p>
    <w:p>
      <w:pPr>
        <w:pStyle w:val="Compact"/>
        <w:numPr>
          <w:ilvl w:val="0"/>
          <w:numId w:val="1012"/>
        </w:numPr>
      </w:pPr>
      <w:r>
        <w:t xml:space="preserve">Business Workflow Engine</w:t>
      </w:r>
    </w:p>
    <w:p>
      <w:pPr>
        <w:pStyle w:val="Compact"/>
        <w:numPr>
          <w:ilvl w:val="0"/>
          <w:numId w:val="1012"/>
        </w:numPr>
      </w:pPr>
      <w:r>
        <w:t xml:space="preserve">Human Approval Framework</w:t>
      </w:r>
    </w:p>
    <w:p>
      <w:pPr>
        <w:pStyle w:val="Compact"/>
        <w:numPr>
          <w:ilvl w:val="0"/>
          <w:numId w:val="1012"/>
        </w:numPr>
      </w:pPr>
      <w:r>
        <w:t xml:space="preserve">AI Action Framework</w:t>
      </w:r>
    </w:p>
    <w:p>
      <w:pPr>
        <w:pStyle w:val="Compact"/>
        <w:numPr>
          <w:ilvl w:val="0"/>
          <w:numId w:val="1012"/>
        </w:numPr>
      </w:pPr>
      <w:r>
        <w:t xml:space="preserve">Workflow Templates</w:t>
      </w:r>
    </w:p>
    <w:p>
      <w:pPr>
        <w:pStyle w:val="Compact"/>
        <w:numPr>
          <w:ilvl w:val="0"/>
          <w:numId w:val="1012"/>
        </w:numPr>
      </w:pPr>
      <w:r>
        <w:t xml:space="preserve">Business Rules Engine</w:t>
      </w:r>
    </w:p>
    <w:p>
      <w:r>
        <w:pict>
          <v:rect style="width:0;height:1.5pt" o:hralign="center" o:hrstd="t" o:hr="t"/>
        </w:pict>
      </w:r>
    </w:p>
    <w:bookmarkEnd w:id="35"/>
    <w:bookmarkStart w:id="36" w:name="api-standards"/>
    <w:p>
      <w:pPr>
        <w:pStyle w:val="Heading3"/>
      </w:pPr>
      <w:r>
        <w:t xml:space="preserve">API Standards</w:t>
      </w:r>
    </w:p>
    <w:p>
      <w:pPr>
        <w:pStyle w:val="Compact"/>
        <w:numPr>
          <w:ilvl w:val="0"/>
          <w:numId w:val="1013"/>
        </w:numPr>
      </w:pPr>
      <w:r>
        <w:t xml:space="preserve">REST</w:t>
      </w:r>
    </w:p>
    <w:p>
      <w:pPr>
        <w:pStyle w:val="Compact"/>
        <w:numPr>
          <w:ilvl w:val="0"/>
          <w:numId w:val="1013"/>
        </w:numPr>
      </w:pPr>
      <w:r>
        <w:t xml:space="preserve">Streaming</w:t>
      </w:r>
    </w:p>
    <w:p>
      <w:pPr>
        <w:pStyle w:val="Compact"/>
        <w:numPr>
          <w:ilvl w:val="0"/>
          <w:numId w:val="1013"/>
        </w:numPr>
      </w:pPr>
      <w:r>
        <w:t xml:space="preserve">Event APIs</w:t>
      </w:r>
    </w:p>
    <w:p>
      <w:pPr>
        <w:pStyle w:val="Compact"/>
        <w:numPr>
          <w:ilvl w:val="0"/>
          <w:numId w:val="1013"/>
        </w:numPr>
      </w:pPr>
      <w:r>
        <w:t xml:space="preserve">Authentication</w:t>
      </w:r>
    </w:p>
    <w:p>
      <w:pPr>
        <w:pStyle w:val="Compact"/>
        <w:numPr>
          <w:ilvl w:val="0"/>
          <w:numId w:val="1013"/>
        </w:numPr>
      </w:pPr>
      <w:r>
        <w:t xml:space="preserve">Rate Limiting</w:t>
      </w:r>
    </w:p>
    <w:p>
      <w:pPr>
        <w:pStyle w:val="Compact"/>
        <w:numPr>
          <w:ilvl w:val="0"/>
          <w:numId w:val="1013"/>
        </w:numPr>
      </w:pPr>
      <w:r>
        <w:t xml:space="preserve">SDK Standards</w:t>
      </w:r>
    </w:p>
    <w:p>
      <w:pPr>
        <w:pStyle w:val="Compact"/>
        <w:numPr>
          <w:ilvl w:val="0"/>
          <w:numId w:val="1013"/>
        </w:numPr>
      </w:pPr>
      <w:r>
        <w:t xml:space="preserve">API Versioning</w:t>
      </w:r>
    </w:p>
    <w:p>
      <w:r>
        <w:pict>
          <v:rect style="width:0;height:1.5pt" o:hralign="center" o:hrstd="t" o:hr="t"/>
        </w:pict>
      </w:r>
    </w:p>
    <w:bookmarkEnd w:id="36"/>
    <w:bookmarkStart w:id="37" w:name="observability"/>
    <w:p>
      <w:pPr>
        <w:pStyle w:val="Heading3"/>
      </w:pPr>
      <w:r>
        <w:t xml:space="preserve">Observability</w:t>
      </w:r>
    </w:p>
    <w:p>
      <w:pPr>
        <w:pStyle w:val="Compact"/>
        <w:numPr>
          <w:ilvl w:val="0"/>
          <w:numId w:val="1014"/>
        </w:numPr>
      </w:pPr>
      <w:r>
        <w:t xml:space="preserve">Logging</w:t>
      </w:r>
    </w:p>
    <w:p>
      <w:pPr>
        <w:pStyle w:val="Compact"/>
        <w:numPr>
          <w:ilvl w:val="0"/>
          <w:numId w:val="1014"/>
        </w:numPr>
      </w:pPr>
      <w:r>
        <w:t xml:space="preserve">Metrics</w:t>
      </w:r>
    </w:p>
    <w:p>
      <w:pPr>
        <w:pStyle w:val="Compact"/>
        <w:numPr>
          <w:ilvl w:val="0"/>
          <w:numId w:val="1014"/>
        </w:numPr>
      </w:pPr>
      <w:r>
        <w:t xml:space="preserve">Tracing</w:t>
      </w:r>
    </w:p>
    <w:p>
      <w:pPr>
        <w:pStyle w:val="Compact"/>
        <w:numPr>
          <w:ilvl w:val="0"/>
          <w:numId w:val="1014"/>
        </w:numPr>
      </w:pPr>
      <w:r>
        <w:t xml:space="preserve">AI Monitoring</w:t>
      </w:r>
    </w:p>
    <w:p>
      <w:pPr>
        <w:pStyle w:val="Compact"/>
        <w:numPr>
          <w:ilvl w:val="0"/>
          <w:numId w:val="1014"/>
        </w:numPr>
      </w:pPr>
      <w:r>
        <w:t xml:space="preserve">Cost Monitoring</w:t>
      </w:r>
    </w:p>
    <w:p>
      <w:pPr>
        <w:pStyle w:val="Compact"/>
        <w:numPr>
          <w:ilvl w:val="0"/>
          <w:numId w:val="1014"/>
        </w:numPr>
      </w:pPr>
      <w:r>
        <w:t xml:space="preserve">Workflow Monitoring</w:t>
      </w:r>
    </w:p>
    <w:p>
      <w:pPr>
        <w:pStyle w:val="Compact"/>
        <w:numPr>
          <w:ilvl w:val="0"/>
          <w:numId w:val="1014"/>
        </w:numPr>
      </w:pPr>
      <w:r>
        <w:t xml:space="preserve">Usage Analytics</w:t>
      </w:r>
    </w:p>
    <w:p>
      <w:r>
        <w:pict>
          <v:rect style="width:0;height:1.5pt" o:hralign="center" o:hrstd="t" o:hr="t"/>
        </w:pict>
      </w:r>
    </w:p>
    <w:bookmarkEnd w:id="37"/>
    <w:bookmarkStart w:id="38" w:name="scalability"/>
    <w:p>
      <w:pPr>
        <w:pStyle w:val="Heading3"/>
      </w:pPr>
      <w:r>
        <w:t xml:space="preserve">Scalability</w:t>
      </w:r>
    </w:p>
    <w:p>
      <w:pPr>
        <w:pStyle w:val="Compact"/>
        <w:numPr>
          <w:ilvl w:val="0"/>
          <w:numId w:val="1015"/>
        </w:numPr>
      </w:pPr>
      <w:r>
        <w:t xml:space="preserve">Horizontal Scaling</w:t>
      </w:r>
    </w:p>
    <w:p>
      <w:pPr>
        <w:pStyle w:val="Compact"/>
        <w:numPr>
          <w:ilvl w:val="0"/>
          <w:numId w:val="1015"/>
        </w:numPr>
      </w:pPr>
      <w:r>
        <w:t xml:space="preserve">Queue Processing</w:t>
      </w:r>
    </w:p>
    <w:p>
      <w:pPr>
        <w:pStyle w:val="Compact"/>
        <w:numPr>
          <w:ilvl w:val="0"/>
          <w:numId w:val="1015"/>
        </w:numPr>
      </w:pPr>
      <w:r>
        <w:t xml:space="preserve">Caching</w:t>
      </w:r>
    </w:p>
    <w:p>
      <w:pPr>
        <w:pStyle w:val="Compact"/>
        <w:numPr>
          <w:ilvl w:val="0"/>
          <w:numId w:val="1015"/>
        </w:numPr>
      </w:pPr>
      <w:r>
        <w:t xml:space="preserve">Async Processing</w:t>
      </w:r>
    </w:p>
    <w:p>
      <w:pPr>
        <w:pStyle w:val="Compact"/>
        <w:numPr>
          <w:ilvl w:val="0"/>
          <w:numId w:val="1015"/>
        </w:numPr>
      </w:pPr>
      <w:r>
        <w:t xml:space="preserve">Multi-region Strategy</w:t>
      </w:r>
    </w:p>
    <w:p>
      <w:r>
        <w:pict>
          <v:rect style="width:0;height:1.5pt" o:hralign="center" o:hrstd="t" o:hr="t"/>
        </w:pict>
      </w:r>
    </w:p>
    <w:bookmarkEnd w:id="38"/>
    <w:bookmarkStart w:id="39" w:name="engineering-standards"/>
    <w:p>
      <w:pPr>
        <w:pStyle w:val="Heading3"/>
      </w:pPr>
      <w:r>
        <w:t xml:space="preserve">Engineering Standards</w:t>
      </w:r>
    </w:p>
    <w:p>
      <w:pPr>
        <w:pStyle w:val="Compact"/>
        <w:numPr>
          <w:ilvl w:val="0"/>
          <w:numId w:val="1016"/>
        </w:numPr>
      </w:pPr>
      <w:r>
        <w:t xml:space="preserve">Code Standards</w:t>
      </w:r>
    </w:p>
    <w:p>
      <w:pPr>
        <w:pStyle w:val="Compact"/>
        <w:numPr>
          <w:ilvl w:val="0"/>
          <w:numId w:val="1016"/>
        </w:numPr>
      </w:pPr>
      <w:r>
        <w:t xml:space="preserve">Documentation Standards</w:t>
      </w:r>
    </w:p>
    <w:p>
      <w:pPr>
        <w:pStyle w:val="Compact"/>
        <w:numPr>
          <w:ilvl w:val="0"/>
          <w:numId w:val="1016"/>
        </w:numPr>
      </w:pPr>
      <w:r>
        <w:t xml:space="preserve">Git Strategy</w:t>
      </w:r>
    </w:p>
    <w:p>
      <w:pPr>
        <w:pStyle w:val="Compact"/>
        <w:numPr>
          <w:ilvl w:val="0"/>
          <w:numId w:val="1016"/>
        </w:numPr>
      </w:pPr>
      <w:r>
        <w:t xml:space="preserve">Release Strategy</w:t>
      </w:r>
    </w:p>
    <w:p>
      <w:pPr>
        <w:pStyle w:val="Compact"/>
        <w:numPr>
          <w:ilvl w:val="0"/>
          <w:numId w:val="1016"/>
        </w:numPr>
      </w:pPr>
      <w:r>
        <w:t xml:space="preserve">Testing Pyramid</w:t>
      </w:r>
    </w:p>
    <w:p>
      <w:pPr>
        <w:pStyle w:val="Compact"/>
        <w:numPr>
          <w:ilvl w:val="0"/>
          <w:numId w:val="1016"/>
        </w:numPr>
      </w:pPr>
      <w:r>
        <w:t xml:space="preserve">CI/CD</w:t>
      </w:r>
    </w:p>
    <w:p>
      <w:pPr>
        <w:pStyle w:val="Compact"/>
        <w:numPr>
          <w:ilvl w:val="0"/>
          <w:numId w:val="1016"/>
        </w:numPr>
      </w:pPr>
      <w:r>
        <w:t xml:space="preserve">Code Review Standards</w:t>
      </w:r>
    </w:p>
    <w:p>
      <w:r>
        <w:pict>
          <v:rect style="width:0;height:1.5pt" o:hralign="center" o:hrstd="t" o:hr="t"/>
        </w:pict>
      </w:r>
    </w:p>
    <w:bookmarkEnd w:id="39"/>
    <w:bookmarkStart w:id="40" w:name="engineering-kpis"/>
    <w:p>
      <w:pPr>
        <w:pStyle w:val="Heading3"/>
      </w:pPr>
      <w:r>
        <w:t xml:space="preserve">Engineering KPIs</w:t>
      </w:r>
    </w:p>
    <w:p>
      <w:pPr>
        <w:pStyle w:val="Compact"/>
        <w:numPr>
          <w:ilvl w:val="0"/>
          <w:numId w:val="1017"/>
        </w:numPr>
      </w:pPr>
      <w:r>
        <w:t xml:space="preserve">Deployment Frequency</w:t>
      </w:r>
    </w:p>
    <w:p>
      <w:pPr>
        <w:pStyle w:val="Compact"/>
        <w:numPr>
          <w:ilvl w:val="0"/>
          <w:numId w:val="1017"/>
        </w:numPr>
      </w:pPr>
      <w:r>
        <w:t xml:space="preserve">MTTR</w:t>
      </w:r>
    </w:p>
    <w:p>
      <w:pPr>
        <w:pStyle w:val="Compact"/>
        <w:numPr>
          <w:ilvl w:val="0"/>
          <w:numId w:val="1017"/>
        </w:numPr>
      </w:pPr>
      <w:r>
        <w:t xml:space="preserve">Platform Availability</w:t>
      </w:r>
    </w:p>
    <w:p>
      <w:pPr>
        <w:pStyle w:val="Compact"/>
        <w:numPr>
          <w:ilvl w:val="0"/>
          <w:numId w:val="1017"/>
        </w:numPr>
      </w:pPr>
      <w:r>
        <w:t xml:space="preserve">AI Accuracy</w:t>
      </w:r>
    </w:p>
    <w:p>
      <w:pPr>
        <w:pStyle w:val="Compact"/>
        <w:numPr>
          <w:ilvl w:val="0"/>
          <w:numId w:val="1017"/>
        </w:numPr>
      </w:pPr>
      <w:r>
        <w:t xml:space="preserve">Workflow Success Rate</w:t>
      </w:r>
    </w:p>
    <w:p>
      <w:pPr>
        <w:pStyle w:val="Compact"/>
        <w:numPr>
          <w:ilvl w:val="0"/>
          <w:numId w:val="1017"/>
        </w:numPr>
      </w:pPr>
      <w:r>
        <w:t xml:space="preserve">Cost per Workflow</w:t>
      </w:r>
    </w:p>
    <w:p>
      <w:pPr>
        <w:pStyle w:val="Compact"/>
        <w:numPr>
          <w:ilvl w:val="0"/>
          <w:numId w:val="1017"/>
        </w:numPr>
      </w:pPr>
      <w:r>
        <w:t xml:space="preserve">Cost per Customer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Planned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5" w:name="volume-6-company-operating-system-next"/>
    <w:p>
      <w:pPr>
        <w:pStyle w:val="Heading2"/>
      </w:pPr>
      <w:r>
        <w:t xml:space="preserve">Volume 6 — Company Operating System (Next)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Define how the company thinks, makes decisions, validates ideas, and executes.</w:t>
      </w:r>
    </w:p>
    <w:p>
      <w:pPr>
        <w:pStyle w:val="BodyText"/>
      </w:pPr>
      <w:r>
        <w:t xml:space="preserve">Sections</w:t>
      </w:r>
    </w:p>
    <w:bookmarkStart w:id="42" w:name="company-principles"/>
    <w:p>
      <w:pPr>
        <w:pStyle w:val="Heading3"/>
      </w:pPr>
      <w:r>
        <w:t xml:space="preserve">Company Principles</w:t>
      </w:r>
    </w:p>
    <w:p>
      <w:pPr>
        <w:pStyle w:val="Compact"/>
        <w:numPr>
          <w:ilvl w:val="0"/>
          <w:numId w:val="1018"/>
        </w:numPr>
      </w:pPr>
      <w:r>
        <w:t xml:space="preserve">Customer Obsession</w:t>
      </w:r>
    </w:p>
    <w:p>
      <w:pPr>
        <w:pStyle w:val="Compact"/>
        <w:numPr>
          <w:ilvl w:val="0"/>
          <w:numId w:val="1018"/>
        </w:numPr>
      </w:pPr>
      <w:r>
        <w:t xml:space="preserve">Evidence over Opinion</w:t>
      </w:r>
    </w:p>
    <w:p>
      <w:pPr>
        <w:pStyle w:val="Compact"/>
        <w:numPr>
          <w:ilvl w:val="0"/>
          <w:numId w:val="1018"/>
        </w:numPr>
      </w:pPr>
      <w:r>
        <w:t xml:space="preserve">Business-first Thinking</w:t>
      </w:r>
    </w:p>
    <w:p>
      <w:pPr>
        <w:pStyle w:val="Compact"/>
        <w:numPr>
          <w:ilvl w:val="0"/>
          <w:numId w:val="1018"/>
        </w:numPr>
      </w:pPr>
      <w:r>
        <w:t xml:space="preserve">Simplicity</w:t>
      </w:r>
    </w:p>
    <w:p>
      <w:pPr>
        <w:pStyle w:val="Compact"/>
        <w:numPr>
          <w:ilvl w:val="0"/>
          <w:numId w:val="1018"/>
        </w:numPr>
      </w:pPr>
      <w:r>
        <w:t xml:space="preserve">Long-term Orientation</w:t>
      </w:r>
    </w:p>
    <w:p>
      <w:pPr>
        <w:pStyle w:val="Compact"/>
        <w:numPr>
          <w:ilvl w:val="0"/>
          <w:numId w:val="1018"/>
        </w:numPr>
      </w:pPr>
      <w:r>
        <w:t xml:space="preserve">Continuous Learning</w:t>
      </w:r>
    </w:p>
    <w:p>
      <w:r>
        <w:pict>
          <v:rect style="width:0;height:1.5pt" o:hralign="center" o:hrstd="t" o:hr="t"/>
        </w:pict>
      </w:r>
    </w:p>
    <w:bookmarkEnd w:id="42"/>
    <w:bookmarkStart w:id="43" w:name="decision-framework"/>
    <w:p>
      <w:pPr>
        <w:pStyle w:val="Heading3"/>
      </w:pPr>
      <w:r>
        <w:t xml:space="preserve">Decision Framework</w:t>
      </w:r>
    </w:p>
    <w:p>
      <w:pPr>
        <w:pStyle w:val="FirstParagraph"/>
      </w:pPr>
      <w:r>
        <w:t xml:space="preserve">Every decision must answer:</w:t>
      </w:r>
    </w:p>
    <w:p>
      <w:pPr>
        <w:pStyle w:val="Compact"/>
        <w:numPr>
          <w:ilvl w:val="0"/>
          <w:numId w:val="1019"/>
        </w:numPr>
      </w:pPr>
      <w:r>
        <w:t xml:space="preserve">Which customer problem does this solve?</w:t>
      </w:r>
    </w:p>
    <w:p>
      <w:pPr>
        <w:pStyle w:val="Compact"/>
        <w:numPr>
          <w:ilvl w:val="0"/>
          <w:numId w:val="1019"/>
        </w:numPr>
      </w:pPr>
      <w:r>
        <w:t xml:space="preserve">Is the problem validated?</w:t>
      </w:r>
    </w:p>
    <w:p>
      <w:pPr>
        <w:pStyle w:val="Compact"/>
        <w:numPr>
          <w:ilvl w:val="0"/>
          <w:numId w:val="1019"/>
        </w:numPr>
      </w:pPr>
      <w:r>
        <w:t xml:space="preserve">Does it strengthen our moat?</w:t>
      </w:r>
    </w:p>
    <w:p>
      <w:pPr>
        <w:pStyle w:val="Compact"/>
        <w:numPr>
          <w:ilvl w:val="0"/>
          <w:numId w:val="1019"/>
        </w:numPr>
      </w:pPr>
      <w:r>
        <w:t xml:space="preserve">Does it create measurable ROI?</w:t>
      </w:r>
    </w:p>
    <w:p>
      <w:pPr>
        <w:pStyle w:val="Compact"/>
        <w:numPr>
          <w:ilvl w:val="0"/>
          <w:numId w:val="1019"/>
        </w:numPr>
      </w:pPr>
      <w:r>
        <w:t xml:space="preserve">Can it scale?</w:t>
      </w:r>
    </w:p>
    <w:p>
      <w:pPr>
        <w:pStyle w:val="Compact"/>
        <w:numPr>
          <w:ilvl w:val="0"/>
          <w:numId w:val="1019"/>
        </w:numPr>
      </w:pPr>
      <w:r>
        <w:t xml:space="preserve">Does it simplify the product?</w:t>
      </w:r>
    </w:p>
    <w:p>
      <w:r>
        <w:pict>
          <v:rect style="width:0;height:1.5pt" o:hralign="center" o:hrstd="t" o:hr="t"/>
        </w:pict>
      </w:r>
    </w:p>
    <w:bookmarkEnd w:id="43"/>
    <w:bookmarkStart w:id="44" w:name="product-discovery-process"/>
    <w:p>
      <w:pPr>
        <w:pStyle w:val="Heading3"/>
      </w:pPr>
      <w:r>
        <w:t xml:space="preserve">Product Discovery Process</w:t>
      </w:r>
    </w:p>
    <w:p>
      <w:pPr>
        <w:pStyle w:val="FirstParagraph"/>
      </w:pPr>
      <w:r>
        <w:t xml:space="preserve">Idea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Capability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Prioritization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MVP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Release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Measurement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Iteration</w:t>
      </w:r>
    </w:p>
    <w:p>
      <w:r>
        <w:pict>
          <v:rect style="width:0;height:1.5pt" o:hralign="center" o:hrstd="t" o:hr="t"/>
        </w:pict>
      </w:r>
    </w:p>
    <w:bookmarkEnd w:id="44"/>
    <w:bookmarkStart w:id="45" w:name="research-framework"/>
    <w:p>
      <w:pPr>
        <w:pStyle w:val="Heading3"/>
      </w:pPr>
      <w:r>
        <w:t xml:space="preserve">Research Framework</w:t>
      </w:r>
    </w:p>
    <w:p>
      <w:pPr>
        <w:pStyle w:val="Compact"/>
        <w:numPr>
          <w:ilvl w:val="0"/>
          <w:numId w:val="1020"/>
        </w:numPr>
      </w:pPr>
      <w:r>
        <w:t xml:space="preserve">Market Research</w:t>
      </w:r>
    </w:p>
    <w:p>
      <w:pPr>
        <w:pStyle w:val="Compact"/>
        <w:numPr>
          <w:ilvl w:val="0"/>
          <w:numId w:val="1020"/>
        </w:numPr>
      </w:pPr>
      <w:r>
        <w:t xml:space="preserve">Customer Interviews</w:t>
      </w:r>
    </w:p>
    <w:p>
      <w:pPr>
        <w:pStyle w:val="Compact"/>
        <w:numPr>
          <w:ilvl w:val="0"/>
          <w:numId w:val="1020"/>
        </w:numPr>
      </w:pPr>
      <w:r>
        <w:t xml:space="preserve">Competitor Analysis</w:t>
      </w:r>
    </w:p>
    <w:p>
      <w:pPr>
        <w:pStyle w:val="Compact"/>
        <w:numPr>
          <w:ilvl w:val="0"/>
          <w:numId w:val="1020"/>
        </w:numPr>
      </w:pPr>
      <w:r>
        <w:t xml:space="preserve">Product Analytics</w:t>
      </w:r>
    </w:p>
    <w:p>
      <w:pPr>
        <w:pStyle w:val="Compact"/>
        <w:numPr>
          <w:ilvl w:val="0"/>
          <w:numId w:val="1020"/>
        </w:numPr>
      </w:pPr>
      <w:r>
        <w:t xml:space="preserve">ROI Validation</w:t>
      </w:r>
    </w:p>
    <w:p>
      <w:pPr>
        <w:pStyle w:val="Compact"/>
        <w:numPr>
          <w:ilvl w:val="0"/>
          <w:numId w:val="1020"/>
        </w:numPr>
      </w:pPr>
      <w:r>
        <w:t xml:space="preserve">Decision Review</w:t>
      </w:r>
    </w:p>
    <w:p>
      <w:r>
        <w:pict>
          <v:rect style="width:0;height:1.5pt" o:hralign="center" o:hrstd="t" o:hr="t"/>
        </w:pict>
      </w:r>
    </w:p>
    <w:bookmarkEnd w:id="45"/>
    <w:bookmarkStart w:id="46" w:name="innovation-framework"/>
    <w:p>
      <w:pPr>
        <w:pStyle w:val="Heading3"/>
      </w:pPr>
      <w:r>
        <w:t xml:space="preserve">Innovation Framework</w:t>
      </w:r>
    </w:p>
    <w:p>
      <w:pPr>
        <w:pStyle w:val="FirstParagraph"/>
      </w:pPr>
      <w:r>
        <w:t xml:space="preserve">Quarterly Innovation Cycle</w:t>
      </w:r>
    </w:p>
    <w:p>
      <w:pPr>
        <w:pStyle w:val="BodyText"/>
      </w:pPr>
      <w:r>
        <w:t xml:space="preserve">Problem Discovery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Prototype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Customer 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Pilot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Production</w:t>
      </w:r>
    </w:p>
    <w:p>
      <w:r>
        <w:pict>
          <v:rect style="width:0;height:1.5pt" o:hralign="center" o:hrstd="t" o:hr="t"/>
        </w:pict>
      </w:r>
    </w:p>
    <w:bookmarkEnd w:id="46"/>
    <w:bookmarkStart w:id="47" w:name="company-okrs"/>
    <w:p>
      <w:pPr>
        <w:pStyle w:val="Heading3"/>
      </w:pPr>
      <w:r>
        <w:t xml:space="preserve">Company OKRs</w:t>
      </w:r>
    </w:p>
    <w:p>
      <w:pPr>
        <w:pStyle w:val="FirstParagraph"/>
      </w:pPr>
      <w:r>
        <w:t xml:space="preserve">Engineering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Sales</w:t>
      </w:r>
    </w:p>
    <w:p>
      <w:pPr>
        <w:pStyle w:val="BodyText"/>
      </w:pPr>
      <w:r>
        <w:t xml:space="preserve">Marketing</w:t>
      </w:r>
    </w:p>
    <w:p>
      <w:pPr>
        <w:pStyle w:val="BodyText"/>
      </w:pPr>
      <w:r>
        <w:t xml:space="preserve">Customer Success</w:t>
      </w:r>
    </w:p>
    <w:p>
      <w:pPr>
        <w:pStyle w:val="BodyText"/>
      </w:pPr>
      <w:r>
        <w:t xml:space="preserve">Research</w:t>
      </w:r>
    </w:p>
    <w:p>
      <w:pPr>
        <w:pStyle w:val="BodyText"/>
      </w:pPr>
      <w:r>
        <w:t xml:space="preserve">Finance</w:t>
      </w:r>
    </w:p>
    <w:p>
      <w:r>
        <w:pict>
          <v:rect style="width:0;height:1.5pt" o:hralign="center" o:hrstd="t" o:hr="t"/>
        </w:pict>
      </w:r>
    </w:p>
    <w:bookmarkEnd w:id="47"/>
    <w:bookmarkStart w:id="48" w:name="company-kpis"/>
    <w:p>
      <w:pPr>
        <w:pStyle w:val="Heading3"/>
      </w:pPr>
      <w:r>
        <w:t xml:space="preserve">Company KPIs</w:t>
      </w:r>
    </w:p>
    <w:p>
      <w:pPr>
        <w:pStyle w:val="FirstParagraph"/>
      </w:pPr>
      <w:r>
        <w:t xml:space="preserve">Business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Engineering</w:t>
      </w:r>
    </w:p>
    <w:p>
      <w:pPr>
        <w:pStyle w:val="BodyText"/>
      </w:pPr>
      <w:r>
        <w:t xml:space="preserve">AI</w:t>
      </w:r>
    </w:p>
    <w:p>
      <w:pPr>
        <w:pStyle w:val="BodyText"/>
      </w:pPr>
      <w:r>
        <w:t xml:space="preserve">Operations</w:t>
      </w:r>
    </w:p>
    <w:p>
      <w:pPr>
        <w:pStyle w:val="BodyText"/>
      </w:pPr>
      <w:r>
        <w:t xml:space="preserve">Financial</w:t>
      </w:r>
    </w:p>
    <w:p>
      <w:r>
        <w:pict>
          <v:rect style="width:0;height:1.5pt" o:hralign="center" o:hrstd="t" o:hr="t"/>
        </w:pict>
      </w:r>
    </w:p>
    <w:bookmarkEnd w:id="48"/>
    <w:bookmarkStart w:id="49" w:name="documentation-standards"/>
    <w:p>
      <w:pPr>
        <w:pStyle w:val="Heading3"/>
      </w:pPr>
      <w:r>
        <w:t xml:space="preserve">Documentation Standards</w:t>
      </w:r>
    </w:p>
    <w:p>
      <w:pPr>
        <w:pStyle w:val="FirstParagraph"/>
      </w:pPr>
      <w:r>
        <w:t xml:space="preserve">Every document must include</w:t>
      </w:r>
    </w:p>
    <w:p>
      <w:pPr>
        <w:pStyle w:val="Compact"/>
        <w:numPr>
          <w:ilvl w:val="0"/>
          <w:numId w:val="1021"/>
        </w:numPr>
      </w:pPr>
      <w:r>
        <w:t xml:space="preserve">Purpose</w:t>
      </w:r>
    </w:p>
    <w:p>
      <w:pPr>
        <w:pStyle w:val="Compact"/>
        <w:numPr>
          <w:ilvl w:val="0"/>
          <w:numId w:val="1021"/>
        </w:numPr>
      </w:pPr>
      <w:r>
        <w:t xml:space="preserve">Owner</w:t>
      </w:r>
    </w:p>
    <w:p>
      <w:pPr>
        <w:pStyle w:val="Compact"/>
        <w:numPr>
          <w:ilvl w:val="0"/>
          <w:numId w:val="1021"/>
        </w:numPr>
      </w:pPr>
      <w:r>
        <w:t xml:space="preserve">Version</w:t>
      </w:r>
    </w:p>
    <w:p>
      <w:pPr>
        <w:pStyle w:val="Compact"/>
        <w:numPr>
          <w:ilvl w:val="0"/>
          <w:numId w:val="1021"/>
        </w:numPr>
      </w:pPr>
      <w:r>
        <w:t xml:space="preserve">Last Updated</w:t>
      </w:r>
    </w:p>
    <w:p>
      <w:pPr>
        <w:pStyle w:val="Compact"/>
        <w:numPr>
          <w:ilvl w:val="0"/>
          <w:numId w:val="1021"/>
        </w:numPr>
      </w:pPr>
      <w:r>
        <w:t xml:space="preserve">References</w:t>
      </w:r>
    </w:p>
    <w:p>
      <w:pPr>
        <w:pStyle w:val="Compact"/>
        <w:numPr>
          <w:ilvl w:val="0"/>
          <w:numId w:val="1021"/>
        </w:numPr>
      </w:pPr>
      <w:r>
        <w:t xml:space="preserve">Evidence</w:t>
      </w:r>
    </w:p>
    <w:p>
      <w:pPr>
        <w:pStyle w:val="Compact"/>
        <w:numPr>
          <w:ilvl w:val="0"/>
          <w:numId w:val="1021"/>
        </w:numPr>
      </w:pPr>
      <w:r>
        <w:t xml:space="preserve">Decision History</w:t>
      </w:r>
    </w:p>
    <w:p>
      <w:r>
        <w:pict>
          <v:rect style="width:0;height:1.5pt" o:hralign="center" o:hrstd="t" o:hr="t"/>
        </w:pict>
      </w:r>
    </w:p>
    <w:bookmarkEnd w:id="49"/>
    <w:bookmarkStart w:id="50" w:name="meeting-principles"/>
    <w:p>
      <w:pPr>
        <w:pStyle w:val="Heading3"/>
      </w:pPr>
      <w:r>
        <w:t xml:space="preserve">Meeting Principles</w:t>
      </w:r>
    </w:p>
    <w:p>
      <w:pPr>
        <w:pStyle w:val="Compact"/>
        <w:numPr>
          <w:ilvl w:val="0"/>
          <w:numId w:val="1022"/>
        </w:numPr>
      </w:pPr>
      <w:r>
        <w:t xml:space="preserve">Every meeting has an objective.</w:t>
      </w:r>
    </w:p>
    <w:p>
      <w:pPr>
        <w:pStyle w:val="Compact"/>
        <w:numPr>
          <w:ilvl w:val="0"/>
          <w:numId w:val="1022"/>
        </w:numPr>
      </w:pPr>
      <w:r>
        <w:t xml:space="preserve">Every meeting ends with decisions.</w:t>
      </w:r>
    </w:p>
    <w:p>
      <w:pPr>
        <w:pStyle w:val="Compact"/>
        <w:numPr>
          <w:ilvl w:val="0"/>
          <w:numId w:val="1022"/>
        </w:numPr>
      </w:pPr>
      <w:r>
        <w:t xml:space="preserve">Every decision is documented.</w:t>
      </w:r>
    </w:p>
    <w:p>
      <w:pPr>
        <w:pStyle w:val="Compact"/>
        <w:numPr>
          <w:ilvl w:val="0"/>
          <w:numId w:val="1022"/>
        </w:numPr>
      </w:pPr>
      <w:r>
        <w:t xml:space="preserve">No discussion without evidence.</w:t>
      </w:r>
    </w:p>
    <w:p>
      <w:r>
        <w:pict>
          <v:rect style="width:0;height:1.5pt" o:hralign="center" o:hrstd="t" o:hr="t"/>
        </w:pict>
      </w:r>
    </w:p>
    <w:bookmarkEnd w:id="50"/>
    <w:bookmarkStart w:id="51" w:name="leadership-principles"/>
    <w:p>
      <w:pPr>
        <w:pStyle w:val="Heading3"/>
      </w:pPr>
      <w:r>
        <w:t xml:space="preserve">Leadership Principles</w:t>
      </w:r>
    </w:p>
    <w:p>
      <w:pPr>
        <w:pStyle w:val="Compact"/>
        <w:numPr>
          <w:ilvl w:val="0"/>
          <w:numId w:val="1023"/>
        </w:numPr>
      </w:pPr>
      <w:r>
        <w:t xml:space="preserve">Build for the long term.</w:t>
      </w:r>
    </w:p>
    <w:p>
      <w:pPr>
        <w:pStyle w:val="Compact"/>
        <w:numPr>
          <w:ilvl w:val="0"/>
          <w:numId w:val="1023"/>
        </w:numPr>
      </w:pPr>
      <w:r>
        <w:t xml:space="preserve">Hire slowly.</w:t>
      </w:r>
    </w:p>
    <w:p>
      <w:pPr>
        <w:pStyle w:val="Compact"/>
        <w:numPr>
          <w:ilvl w:val="0"/>
          <w:numId w:val="1023"/>
        </w:numPr>
      </w:pPr>
      <w:r>
        <w:t xml:space="preserve">Automate repetitive work.</w:t>
      </w:r>
    </w:p>
    <w:p>
      <w:pPr>
        <w:pStyle w:val="Compact"/>
        <w:numPr>
          <w:ilvl w:val="0"/>
          <w:numId w:val="1023"/>
        </w:numPr>
      </w:pPr>
      <w:r>
        <w:t xml:space="preserve">Learn continuously.</w:t>
      </w:r>
    </w:p>
    <w:p>
      <w:pPr>
        <w:pStyle w:val="Compact"/>
        <w:numPr>
          <w:ilvl w:val="0"/>
          <w:numId w:val="1023"/>
        </w:numPr>
      </w:pPr>
      <w:r>
        <w:t xml:space="preserve">Measure outcomes.</w:t>
      </w:r>
    </w:p>
    <w:p>
      <w:pPr>
        <w:pStyle w:val="Compact"/>
        <w:numPr>
          <w:ilvl w:val="0"/>
          <w:numId w:val="1023"/>
        </w:numPr>
      </w:pPr>
      <w:r>
        <w:t xml:space="preserve">Respect customer trust.</w:t>
      </w:r>
    </w:p>
    <w:p>
      <w:r>
        <w:pict>
          <v:rect style="width:0;height:1.5pt" o:hralign="center" o:hrstd="t" o:hr="t"/>
        </w:pict>
      </w:r>
    </w:p>
    <w:bookmarkEnd w:id="51"/>
    <w:bookmarkStart w:id="52" w:name="decision-log"/>
    <w:p>
      <w:pPr>
        <w:pStyle w:val="Heading3"/>
      </w:pPr>
      <w:r>
        <w:t xml:space="preserve">Decision Log</w:t>
      </w:r>
    </w:p>
    <w:p>
      <w:pPr>
        <w:pStyle w:val="FirstParagraph"/>
      </w:pPr>
      <w:r>
        <w:t xml:space="preserve">Every major decision records</w:t>
      </w:r>
    </w:p>
    <w:p>
      <w:pPr>
        <w:pStyle w:val="Compact"/>
        <w:numPr>
          <w:ilvl w:val="0"/>
          <w:numId w:val="1024"/>
        </w:numPr>
      </w:pPr>
      <w:r>
        <w:t xml:space="preserve">Context</w:t>
      </w:r>
    </w:p>
    <w:p>
      <w:pPr>
        <w:pStyle w:val="Compact"/>
        <w:numPr>
          <w:ilvl w:val="0"/>
          <w:numId w:val="1024"/>
        </w:numPr>
      </w:pPr>
      <w:r>
        <w:t xml:space="preserve">Alternatives</w:t>
      </w:r>
    </w:p>
    <w:p>
      <w:pPr>
        <w:pStyle w:val="Compact"/>
        <w:numPr>
          <w:ilvl w:val="0"/>
          <w:numId w:val="1024"/>
        </w:numPr>
      </w:pPr>
      <w:r>
        <w:t xml:space="preserve">Evidence</w:t>
      </w:r>
    </w:p>
    <w:p>
      <w:pPr>
        <w:pStyle w:val="Compact"/>
        <w:numPr>
          <w:ilvl w:val="0"/>
          <w:numId w:val="1024"/>
        </w:numPr>
      </w:pPr>
      <w:r>
        <w:t xml:space="preserve">Decision</w:t>
      </w:r>
    </w:p>
    <w:p>
      <w:pPr>
        <w:pStyle w:val="Compact"/>
        <w:numPr>
          <w:ilvl w:val="0"/>
          <w:numId w:val="1024"/>
        </w:numPr>
      </w:pPr>
      <w:r>
        <w:t xml:space="preserve">Expected Outcome</w:t>
      </w:r>
    </w:p>
    <w:p>
      <w:pPr>
        <w:pStyle w:val="Compact"/>
        <w:numPr>
          <w:ilvl w:val="0"/>
          <w:numId w:val="1024"/>
        </w:numPr>
      </w:pPr>
      <w:r>
        <w:t xml:space="preserve">Actual Outcome</w:t>
      </w:r>
    </w:p>
    <w:p>
      <w:r>
        <w:pict>
          <v:rect style="width:0;height:1.5pt" o:hralign="center" o:hrstd="t" o:hr="t"/>
        </w:pict>
      </w:r>
    </w:p>
    <w:bookmarkEnd w:id="52"/>
    <w:bookmarkStart w:id="53" w:name="risk-framework"/>
    <w:p>
      <w:pPr>
        <w:pStyle w:val="Heading3"/>
      </w:pPr>
      <w:r>
        <w:t xml:space="preserve">Risk Framework</w:t>
      </w:r>
    </w:p>
    <w:p>
      <w:pPr>
        <w:pStyle w:val="FirstParagraph"/>
      </w:pPr>
      <w:r>
        <w:t xml:space="preserve">Product Risk</w:t>
      </w:r>
    </w:p>
    <w:p>
      <w:pPr>
        <w:pStyle w:val="BodyText"/>
      </w:pPr>
      <w:r>
        <w:t xml:space="preserve">Technology Risk</w:t>
      </w:r>
    </w:p>
    <w:p>
      <w:pPr>
        <w:pStyle w:val="BodyText"/>
      </w:pPr>
      <w:r>
        <w:t xml:space="preserve">Market Risk</w:t>
      </w:r>
    </w:p>
    <w:p>
      <w:pPr>
        <w:pStyle w:val="BodyText"/>
      </w:pPr>
      <w:r>
        <w:t xml:space="preserve">Financial Risk</w:t>
      </w:r>
    </w:p>
    <w:p>
      <w:pPr>
        <w:pStyle w:val="BodyText"/>
      </w:pPr>
      <w:r>
        <w:t xml:space="preserve">Execution Risk</w:t>
      </w:r>
    </w:p>
    <w:p>
      <w:pPr>
        <w:pStyle w:val="BodyText"/>
      </w:pPr>
      <w:r>
        <w:t xml:space="preserve">Security Risk</w:t>
      </w:r>
    </w:p>
    <w:p>
      <w:r>
        <w:pict>
          <v:rect style="width:0;height:1.5pt" o:hralign="center" o:hrstd="t" o:hr="t"/>
        </w:pict>
      </w:r>
    </w:p>
    <w:bookmarkEnd w:id="53"/>
    <w:bookmarkStart w:id="54" w:name="company-rituals"/>
    <w:p>
      <w:pPr>
        <w:pStyle w:val="Heading3"/>
      </w:pPr>
      <w:r>
        <w:t xml:space="preserve">Company Rituals</w:t>
      </w:r>
    </w:p>
    <w:p>
      <w:pPr>
        <w:pStyle w:val="FirstParagraph"/>
      </w:pPr>
      <w:r>
        <w:t xml:space="preserve">Weekly</w:t>
      </w:r>
    </w:p>
    <w:p>
      <w:pPr>
        <w:pStyle w:val="Compact"/>
        <w:numPr>
          <w:ilvl w:val="0"/>
          <w:numId w:val="1025"/>
        </w:numPr>
      </w:pPr>
      <w:r>
        <w:t xml:space="preserve">Product Review</w:t>
      </w:r>
    </w:p>
    <w:p>
      <w:pPr>
        <w:pStyle w:val="Compact"/>
        <w:numPr>
          <w:ilvl w:val="0"/>
          <w:numId w:val="1025"/>
        </w:numPr>
      </w:pPr>
      <w:r>
        <w:t xml:space="preserve">Customer Review</w:t>
      </w:r>
    </w:p>
    <w:p>
      <w:pPr>
        <w:pStyle w:val="Compact"/>
        <w:numPr>
          <w:ilvl w:val="0"/>
          <w:numId w:val="1025"/>
        </w:numPr>
      </w:pPr>
      <w:r>
        <w:t xml:space="preserve">Engineering Review</w:t>
      </w:r>
    </w:p>
    <w:p>
      <w:pPr>
        <w:pStyle w:val="FirstParagraph"/>
      </w:pPr>
      <w:r>
        <w:t xml:space="preserve">Monthly</w:t>
      </w:r>
    </w:p>
    <w:p>
      <w:pPr>
        <w:pStyle w:val="Compact"/>
        <w:numPr>
          <w:ilvl w:val="0"/>
          <w:numId w:val="1026"/>
        </w:numPr>
      </w:pPr>
      <w:r>
        <w:t xml:space="preserve">Strategy Review</w:t>
      </w:r>
    </w:p>
    <w:p>
      <w:pPr>
        <w:pStyle w:val="Compact"/>
        <w:numPr>
          <w:ilvl w:val="0"/>
          <w:numId w:val="1026"/>
        </w:numPr>
      </w:pPr>
      <w:r>
        <w:t xml:space="preserve">Metrics Review</w:t>
      </w:r>
    </w:p>
    <w:p>
      <w:pPr>
        <w:pStyle w:val="FirstParagraph"/>
      </w:pPr>
      <w:r>
        <w:t xml:space="preserve">Quarterly</w:t>
      </w:r>
    </w:p>
    <w:p>
      <w:pPr>
        <w:pStyle w:val="Compact"/>
        <w:numPr>
          <w:ilvl w:val="0"/>
          <w:numId w:val="1027"/>
        </w:numPr>
      </w:pPr>
      <w:r>
        <w:t xml:space="preserve">Vision Review</w:t>
      </w:r>
    </w:p>
    <w:p>
      <w:pPr>
        <w:pStyle w:val="Compact"/>
        <w:numPr>
          <w:ilvl w:val="0"/>
          <w:numId w:val="1027"/>
        </w:numPr>
      </w:pPr>
      <w:r>
        <w:t xml:space="preserve">Roadmap Review</w:t>
      </w:r>
    </w:p>
    <w:p>
      <w:pPr>
        <w:pStyle w:val="Compact"/>
        <w:numPr>
          <w:ilvl w:val="0"/>
          <w:numId w:val="1027"/>
        </w:numPr>
      </w:pPr>
      <w:r>
        <w:t xml:space="preserve">Innovation Sprint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Planned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7" w:name="phase-2-business-strategy-book"/>
    <w:p>
      <w:pPr>
        <w:pStyle w:val="Heading1"/>
      </w:pPr>
      <w:r>
        <w:t xml:space="preserve">Phase 2 — Business Strategy Book</w:t>
      </w:r>
    </w:p>
    <w:p>
      <w:pPr>
        <w:pStyle w:val="FirstParagraph"/>
      </w:pPr>
      <w:r>
        <w:t xml:space="preserve">This document changes frequently and supports fundraising, strategic planning, and annual business reviews.</w:t>
      </w:r>
    </w:p>
    <w:p>
      <w:pPr>
        <w:pStyle w:val="BodyText"/>
      </w:pPr>
      <w:r>
        <w:t xml:space="preserve">Chapters</w:t>
      </w:r>
    </w:p>
    <w:p>
      <w:pPr>
        <w:pStyle w:val="Compact"/>
        <w:numPr>
          <w:ilvl w:val="0"/>
          <w:numId w:val="1028"/>
        </w:numPr>
      </w:pPr>
      <w:r>
        <w:t xml:space="preserve">Executive Summary</w:t>
      </w:r>
    </w:p>
    <w:p>
      <w:pPr>
        <w:pStyle w:val="Compact"/>
        <w:numPr>
          <w:ilvl w:val="0"/>
          <w:numId w:val="1028"/>
        </w:numPr>
      </w:pPr>
      <w:r>
        <w:t xml:space="preserve">Market Analysis</w:t>
      </w:r>
    </w:p>
    <w:p>
      <w:pPr>
        <w:pStyle w:val="Compact"/>
        <w:numPr>
          <w:ilvl w:val="0"/>
          <w:numId w:val="1028"/>
        </w:numPr>
      </w:pPr>
      <w:r>
        <w:t xml:space="preserve">TAM / SAM / SOM</w:t>
      </w:r>
    </w:p>
    <w:p>
      <w:pPr>
        <w:pStyle w:val="Compact"/>
        <w:numPr>
          <w:ilvl w:val="0"/>
          <w:numId w:val="1028"/>
        </w:numPr>
      </w:pPr>
      <w:r>
        <w:t xml:space="preserve">Industry Trends</w:t>
      </w:r>
    </w:p>
    <w:p>
      <w:pPr>
        <w:pStyle w:val="Compact"/>
        <w:numPr>
          <w:ilvl w:val="0"/>
          <w:numId w:val="1028"/>
        </w:numPr>
      </w:pPr>
      <w:r>
        <w:t xml:space="preserve">Competitor Landscape</w:t>
      </w:r>
    </w:p>
    <w:p>
      <w:pPr>
        <w:pStyle w:val="Compact"/>
        <w:numPr>
          <w:ilvl w:val="0"/>
          <w:numId w:val="1028"/>
        </w:numPr>
      </w:pPr>
      <w:r>
        <w:t xml:space="preserve">Investor Thesis</w:t>
      </w:r>
    </w:p>
    <w:p>
      <w:pPr>
        <w:pStyle w:val="Compact"/>
        <w:numPr>
          <w:ilvl w:val="0"/>
          <w:numId w:val="1028"/>
        </w:numPr>
      </w:pPr>
      <w:r>
        <w:t xml:space="preserve">Business Model</w:t>
      </w:r>
    </w:p>
    <w:p>
      <w:pPr>
        <w:pStyle w:val="Compact"/>
        <w:numPr>
          <w:ilvl w:val="0"/>
          <w:numId w:val="1028"/>
        </w:numPr>
      </w:pPr>
      <w:r>
        <w:t xml:space="preserve">Value Unit Framework</w:t>
      </w:r>
    </w:p>
    <w:p>
      <w:pPr>
        <w:pStyle w:val="Compact"/>
        <w:numPr>
          <w:ilvl w:val="0"/>
          <w:numId w:val="1028"/>
        </w:numPr>
      </w:pPr>
      <w:r>
        <w:t xml:space="preserve">Pricing Strategy</w:t>
      </w:r>
    </w:p>
    <w:p>
      <w:pPr>
        <w:pStyle w:val="Compact"/>
        <w:numPr>
          <w:ilvl w:val="0"/>
          <w:numId w:val="1028"/>
        </w:numPr>
      </w:pPr>
      <w:r>
        <w:t xml:space="preserve">Go-To-Market Strategy</w:t>
      </w:r>
    </w:p>
    <w:p>
      <w:pPr>
        <w:pStyle w:val="Compact"/>
        <w:numPr>
          <w:ilvl w:val="0"/>
          <w:numId w:val="1028"/>
        </w:numPr>
      </w:pPr>
      <w:r>
        <w:t xml:space="preserve">Sales Strategy</w:t>
      </w:r>
    </w:p>
    <w:p>
      <w:pPr>
        <w:pStyle w:val="Compact"/>
        <w:numPr>
          <w:ilvl w:val="0"/>
          <w:numId w:val="1028"/>
        </w:numPr>
      </w:pPr>
      <w:r>
        <w:t xml:space="preserve">Customer Success Strategy</w:t>
      </w:r>
    </w:p>
    <w:p>
      <w:pPr>
        <w:pStyle w:val="Compact"/>
        <w:numPr>
          <w:ilvl w:val="0"/>
          <w:numId w:val="1028"/>
        </w:numPr>
      </w:pPr>
      <w:r>
        <w:t xml:space="preserve">Partnership Strategy</w:t>
      </w:r>
    </w:p>
    <w:p>
      <w:pPr>
        <w:pStyle w:val="Compact"/>
        <w:numPr>
          <w:ilvl w:val="0"/>
          <w:numId w:val="1028"/>
        </w:numPr>
      </w:pPr>
      <w:r>
        <w:t xml:space="preserve">Financial Model</w:t>
      </w:r>
    </w:p>
    <w:p>
      <w:pPr>
        <w:pStyle w:val="Compact"/>
        <w:numPr>
          <w:ilvl w:val="0"/>
          <w:numId w:val="1028"/>
        </w:numPr>
      </w:pPr>
      <w:r>
        <w:t xml:space="preserve">Revenue Forecast</w:t>
      </w:r>
    </w:p>
    <w:p>
      <w:pPr>
        <w:pStyle w:val="Compact"/>
        <w:numPr>
          <w:ilvl w:val="0"/>
          <w:numId w:val="1028"/>
        </w:numPr>
      </w:pPr>
      <w:r>
        <w:t xml:space="preserve">Unit Economics</w:t>
      </w:r>
    </w:p>
    <w:p>
      <w:pPr>
        <w:pStyle w:val="Compact"/>
        <w:numPr>
          <w:ilvl w:val="0"/>
          <w:numId w:val="1028"/>
        </w:numPr>
      </w:pPr>
      <w:r>
        <w:t xml:space="preserve">Customer Acquisition Cost</w:t>
      </w:r>
    </w:p>
    <w:p>
      <w:pPr>
        <w:pStyle w:val="Compact"/>
        <w:numPr>
          <w:ilvl w:val="0"/>
          <w:numId w:val="1028"/>
        </w:numPr>
      </w:pPr>
      <w:r>
        <w:t xml:space="preserve">Lifetime Value</w:t>
      </w:r>
    </w:p>
    <w:p>
      <w:pPr>
        <w:pStyle w:val="Compact"/>
        <w:numPr>
          <w:ilvl w:val="0"/>
          <w:numId w:val="1028"/>
        </w:numPr>
      </w:pPr>
      <w:r>
        <w:t xml:space="preserve">Growth Strategy</w:t>
      </w:r>
    </w:p>
    <w:p>
      <w:pPr>
        <w:pStyle w:val="Compact"/>
        <w:numPr>
          <w:ilvl w:val="0"/>
          <w:numId w:val="1028"/>
        </w:numPr>
      </w:pPr>
      <w:r>
        <w:t xml:space="preserve">Five-Year Roadmap</w:t>
      </w:r>
    </w:p>
    <w:p>
      <w:r>
        <w:pict>
          <v:rect style="width:0;height:1.5pt" o:hralign="center" o:hrstd="t" o:hr="t"/>
        </w:pict>
      </w:r>
    </w:p>
    <w:bookmarkEnd w:id="57"/>
    <w:bookmarkStart w:id="58" w:name="X55a621e4cdadcf6c0b197ac158c5b7145bb7e5e"/>
    <w:p>
      <w:pPr>
        <w:pStyle w:val="Heading1"/>
      </w:pPr>
      <w:r>
        <w:t xml:space="preserve">Phase 3 — Business Capability Discovery Matrix (BCDM)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Translate customer pain into validated business capabilities.</w:t>
      </w:r>
    </w:p>
    <w:p>
      <w:pPr>
        <w:pStyle w:val="BodyText"/>
      </w:pPr>
      <w:r>
        <w:t xml:space="preserve">Outputs</w:t>
      </w:r>
    </w:p>
    <w:p>
      <w:pPr>
        <w:pStyle w:val="Compact"/>
        <w:numPr>
          <w:ilvl w:val="0"/>
          <w:numId w:val="1029"/>
        </w:numPr>
      </w:pPr>
      <w:r>
        <w:t xml:space="preserve">Capability Prioritization</w:t>
      </w:r>
    </w:p>
    <w:p>
      <w:pPr>
        <w:pStyle w:val="Compact"/>
        <w:numPr>
          <w:ilvl w:val="0"/>
          <w:numId w:val="1029"/>
        </w:numPr>
      </w:pPr>
      <w:r>
        <w:t xml:space="preserve">ROI Analysis</w:t>
      </w:r>
    </w:p>
    <w:p>
      <w:pPr>
        <w:pStyle w:val="Compact"/>
        <w:numPr>
          <w:ilvl w:val="0"/>
          <w:numId w:val="1029"/>
        </w:numPr>
      </w:pPr>
      <w:r>
        <w:t xml:space="preserve">MVP Candidates</w:t>
      </w:r>
    </w:p>
    <w:p>
      <w:pPr>
        <w:pStyle w:val="Compact"/>
        <w:numPr>
          <w:ilvl w:val="0"/>
          <w:numId w:val="1029"/>
        </w:numPr>
      </w:pPr>
      <w:r>
        <w:t xml:space="preserve">Technical Complexity</w:t>
      </w:r>
    </w:p>
    <w:p>
      <w:pPr>
        <w:pStyle w:val="Compact"/>
        <w:numPr>
          <w:ilvl w:val="0"/>
          <w:numId w:val="1029"/>
        </w:numPr>
      </w:pPr>
      <w:r>
        <w:t xml:space="preserve">Strategic Importance</w:t>
      </w:r>
    </w:p>
    <w:p>
      <w:r>
        <w:pict>
          <v:rect style="width:0;height:1.5pt" o:hralign="center" o:hrstd="t" o:hr="t"/>
        </w:pict>
      </w:r>
    </w:p>
    <w:bookmarkEnd w:id="58"/>
    <w:bookmarkStart w:id="59" w:name="phase-4-market-validation-report-mvr"/>
    <w:p>
      <w:pPr>
        <w:pStyle w:val="Heading1"/>
      </w:pPr>
      <w:r>
        <w:t xml:space="preserve">Phase 4 — Market Validation Report (MVR)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Convert market assumptions into customer-validated evidence.</w:t>
      </w:r>
    </w:p>
    <w:p>
      <w:pPr>
        <w:pStyle w:val="BodyText"/>
      </w:pPr>
      <w:r>
        <w:t xml:space="preserve">Contents</w:t>
      </w:r>
    </w:p>
    <w:p>
      <w:pPr>
        <w:pStyle w:val="Compact"/>
        <w:numPr>
          <w:ilvl w:val="0"/>
          <w:numId w:val="1030"/>
        </w:numPr>
      </w:pPr>
      <w:r>
        <w:t xml:space="preserve">Interview Summaries</w:t>
      </w:r>
    </w:p>
    <w:p>
      <w:pPr>
        <w:pStyle w:val="Compact"/>
        <w:numPr>
          <w:ilvl w:val="0"/>
          <w:numId w:val="1030"/>
        </w:numPr>
      </w:pPr>
      <w:r>
        <w:t xml:space="preserve">Pain Point Rankings</w:t>
      </w:r>
    </w:p>
    <w:p>
      <w:pPr>
        <w:pStyle w:val="Compact"/>
        <w:numPr>
          <w:ilvl w:val="0"/>
          <w:numId w:val="1030"/>
        </w:numPr>
      </w:pPr>
      <w:r>
        <w:t xml:space="preserve">Feature Requests</w:t>
      </w:r>
    </w:p>
    <w:p>
      <w:pPr>
        <w:pStyle w:val="Compact"/>
        <w:numPr>
          <w:ilvl w:val="0"/>
          <w:numId w:val="1030"/>
        </w:numPr>
      </w:pPr>
      <w:r>
        <w:t xml:space="preserve">Buying Signals</w:t>
      </w:r>
    </w:p>
    <w:p>
      <w:pPr>
        <w:pStyle w:val="Compact"/>
        <w:numPr>
          <w:ilvl w:val="0"/>
          <w:numId w:val="1030"/>
        </w:numPr>
      </w:pPr>
      <w:r>
        <w:t xml:space="preserve">Pricing Feedback</w:t>
      </w:r>
    </w:p>
    <w:p>
      <w:pPr>
        <w:pStyle w:val="Compact"/>
        <w:numPr>
          <w:ilvl w:val="0"/>
          <w:numId w:val="1030"/>
        </w:numPr>
      </w:pPr>
      <w:r>
        <w:t xml:space="preserve">Design Partner Commitments</w:t>
      </w:r>
    </w:p>
    <w:p>
      <w:r>
        <w:pict>
          <v:rect style="width:0;height:1.5pt" o:hralign="center" o:hrstd="t" o:hr="t"/>
        </w:pict>
      </w:r>
    </w:p>
    <w:bookmarkEnd w:id="59"/>
    <w:bookmarkStart w:id="60" w:name="phase-5-mvp-definition-document-mdd"/>
    <w:p>
      <w:pPr>
        <w:pStyle w:val="Heading1"/>
      </w:pPr>
      <w:r>
        <w:t xml:space="preserve">Phase 5 — MVP Definition Document (MDD)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Define Version 1.</w:t>
      </w:r>
    </w:p>
    <w:p>
      <w:pPr>
        <w:pStyle w:val="BodyText"/>
      </w:pPr>
      <w:r>
        <w:t xml:space="preserve">Includes</w:t>
      </w:r>
    </w:p>
    <w:p>
      <w:pPr>
        <w:pStyle w:val="Compact"/>
        <w:numPr>
          <w:ilvl w:val="0"/>
          <w:numId w:val="1031"/>
        </w:numPr>
      </w:pPr>
      <w:r>
        <w:t xml:space="preserve">In Scope</w:t>
      </w:r>
    </w:p>
    <w:p>
      <w:pPr>
        <w:pStyle w:val="Compact"/>
        <w:numPr>
          <w:ilvl w:val="0"/>
          <w:numId w:val="1031"/>
        </w:numPr>
      </w:pPr>
      <w:r>
        <w:t xml:space="preserve">Out of Scope</w:t>
      </w:r>
    </w:p>
    <w:p>
      <w:pPr>
        <w:pStyle w:val="Compact"/>
        <w:numPr>
          <w:ilvl w:val="0"/>
          <w:numId w:val="1031"/>
        </w:numPr>
      </w:pPr>
      <w:r>
        <w:t xml:space="preserve">Success Metrics</w:t>
      </w:r>
    </w:p>
    <w:p>
      <w:pPr>
        <w:pStyle w:val="Compact"/>
        <w:numPr>
          <w:ilvl w:val="0"/>
          <w:numId w:val="1031"/>
        </w:numPr>
      </w:pPr>
      <w:r>
        <w:t xml:space="preserve">Technical Constraints</w:t>
      </w:r>
    </w:p>
    <w:p>
      <w:pPr>
        <w:pStyle w:val="Compact"/>
        <w:numPr>
          <w:ilvl w:val="0"/>
          <w:numId w:val="1031"/>
        </w:numPr>
      </w:pPr>
      <w:r>
        <w:t xml:space="preserve">Launch Criteria</w:t>
      </w:r>
    </w:p>
    <w:p>
      <w:r>
        <w:pict>
          <v:rect style="width:0;height:1.5pt" o:hralign="center" o:hrstd="t" o:hr="t"/>
        </w:pict>
      </w:r>
    </w:p>
    <w:bookmarkEnd w:id="60"/>
    <w:bookmarkStart w:id="61" w:name="X863169b260e4ffeecb2a3b21d45fd761dce4e57"/>
    <w:p>
      <w:pPr>
        <w:pStyle w:val="Heading1"/>
      </w:pPr>
      <w:r>
        <w:t xml:space="preserve">Phase 6 — Product Requirements Document (PRD)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Convert validated business capabilities into detailed product requirements.</w:t>
      </w:r>
    </w:p>
    <w:p>
      <w:pPr>
        <w:pStyle w:val="BodyText"/>
      </w:pPr>
      <w:r>
        <w:t xml:space="preserve">Contents</w:t>
      </w:r>
    </w:p>
    <w:p>
      <w:pPr>
        <w:pStyle w:val="Compact"/>
        <w:numPr>
          <w:ilvl w:val="0"/>
          <w:numId w:val="1032"/>
        </w:numPr>
      </w:pPr>
      <w:r>
        <w:t xml:space="preserve">Functional Requirements</w:t>
      </w:r>
    </w:p>
    <w:p>
      <w:pPr>
        <w:pStyle w:val="Compact"/>
        <w:numPr>
          <w:ilvl w:val="0"/>
          <w:numId w:val="1032"/>
        </w:numPr>
      </w:pPr>
      <w:r>
        <w:t xml:space="preserve">Non-functional Requirements</w:t>
      </w:r>
    </w:p>
    <w:p>
      <w:pPr>
        <w:pStyle w:val="Compact"/>
        <w:numPr>
          <w:ilvl w:val="0"/>
          <w:numId w:val="1032"/>
        </w:numPr>
      </w:pPr>
      <w:r>
        <w:t xml:space="preserve">User Stories</w:t>
      </w:r>
    </w:p>
    <w:p>
      <w:pPr>
        <w:pStyle w:val="Compact"/>
        <w:numPr>
          <w:ilvl w:val="0"/>
          <w:numId w:val="1032"/>
        </w:numPr>
      </w:pPr>
      <w:r>
        <w:t xml:space="preserve">UX Flows</w:t>
      </w:r>
    </w:p>
    <w:p>
      <w:pPr>
        <w:pStyle w:val="Compact"/>
        <w:numPr>
          <w:ilvl w:val="0"/>
          <w:numId w:val="1032"/>
        </w:numPr>
      </w:pPr>
      <w:r>
        <w:t xml:space="preserve">APIs</w:t>
      </w:r>
    </w:p>
    <w:p>
      <w:pPr>
        <w:pStyle w:val="Compact"/>
        <w:numPr>
          <w:ilvl w:val="0"/>
          <w:numId w:val="1032"/>
        </w:numPr>
      </w:pPr>
      <w:r>
        <w:t xml:space="preserve">Database Design</w:t>
      </w:r>
    </w:p>
    <w:p>
      <w:pPr>
        <w:pStyle w:val="Compact"/>
        <w:numPr>
          <w:ilvl w:val="0"/>
          <w:numId w:val="1032"/>
        </w:numPr>
      </w:pPr>
      <w:r>
        <w:t xml:space="preserve">Security</w:t>
      </w:r>
    </w:p>
    <w:p>
      <w:pPr>
        <w:pStyle w:val="Compact"/>
        <w:numPr>
          <w:ilvl w:val="0"/>
          <w:numId w:val="1032"/>
        </w:numPr>
      </w:pPr>
      <w:r>
        <w:t xml:space="preserve">Acceptance Criteria</w:t>
      </w:r>
    </w:p>
    <w:p>
      <w:pPr>
        <w:pStyle w:val="Compact"/>
        <w:numPr>
          <w:ilvl w:val="0"/>
          <w:numId w:val="1032"/>
        </w:numPr>
      </w:pPr>
      <w:r>
        <w:t xml:space="preserve">Release Plan</w:t>
      </w:r>
    </w:p>
    <w:p>
      <w:r>
        <w:pict>
          <v:rect style="width:0;height:1.5pt" o:hralign="center" o:hrstd="t" o:hr="t"/>
        </w:pict>
      </w:r>
    </w:p>
    <w:bookmarkEnd w:id="61"/>
    <w:bookmarkStart w:id="62" w:name="founder-commitment"/>
    <w:p>
      <w:pPr>
        <w:pStyle w:val="Heading1"/>
      </w:pPr>
      <w:r>
        <w:t xml:space="preserve">Founder Commitment</w:t>
      </w:r>
    </w:p>
    <w:p>
      <w:pPr>
        <w:pStyle w:val="FirstParagraph"/>
      </w:pPr>
      <w:r>
        <w:t xml:space="preserve">Every feature must satisfy three conditions before implementation:</w:t>
      </w:r>
    </w:p>
    <w:p>
      <w:pPr>
        <w:pStyle w:val="Compact"/>
        <w:numPr>
          <w:ilvl w:val="0"/>
          <w:numId w:val="1033"/>
        </w:numPr>
      </w:pPr>
      <w:r>
        <w:t xml:space="preserve">Supported by evidence.</w:t>
      </w:r>
    </w:p>
    <w:p>
      <w:pPr>
        <w:pStyle w:val="Compact"/>
        <w:numPr>
          <w:ilvl w:val="0"/>
          <w:numId w:val="1033"/>
        </w:numPr>
      </w:pPr>
      <w:r>
        <w:t xml:space="preserve">Creates measurable customer value.</w:t>
      </w:r>
    </w:p>
    <w:p>
      <w:pPr>
        <w:pStyle w:val="Compact"/>
        <w:numPr>
          <w:ilvl w:val="0"/>
          <w:numId w:val="1033"/>
        </w:numPr>
      </w:pPr>
      <w:r>
        <w:t xml:space="preserve">Strengthens the company’s long-term competitive advantage.</w:t>
      </w:r>
    </w:p>
    <w:p>
      <w:pPr>
        <w:pStyle w:val="FirstParagraph"/>
      </w:pPr>
      <w:r>
        <w:t xml:space="preserve">If a feature fails any of these conditions, it is deferred regardless of implementation effort.</w:t>
      </w:r>
    </w:p>
    <w:p>
      <w:pPr>
        <w:pStyle w:val="BodyText"/>
      </w:pPr>
      <w:r>
        <w:t xml:space="preserve">This principle ensures that the company remains focused on solving meaningful business problems rather than accumulating features.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2026-07-05T17:34:58Z</dcterms:created>
  <dcterms:modified xsi:type="dcterms:W3CDTF">2026-07-05T17:34:58Z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