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mpany-blueprint"/>
    <w:p>
      <w:pPr>
        <w:pStyle w:val="Heading1"/>
      </w:pPr>
      <w:r>
        <w:t xml:space="preserve">Company Blueprint</w:t>
      </w:r>
    </w:p>
    <w:bookmarkEnd w:id="20"/>
    <w:bookmarkStart w:id="21" w:name="volume-2-business-strategy"/>
    <w:p>
      <w:pPr>
        <w:pStyle w:val="Heading1"/>
      </w:pPr>
      <w:r>
        <w:t xml:space="preserve">Volume 2 — Business Strategy</w:t>
      </w:r>
    </w:p>
    <w:p>
      <w:r>
        <w:pict>
          <v:rect style="width:0;height:1.5pt" o:hralign="center" o:hrstd="t" o:hr="t"/>
        </w:pict>
      </w:r>
    </w:p>
    <w:bookmarkEnd w:id="21"/>
    <w:bookmarkStart w:id="33" w:name="competitive-moat"/>
    <w:p>
      <w:pPr>
        <w:pStyle w:val="Heading1"/>
      </w:pPr>
      <w:r>
        <w:t xml:space="preserve">8. Competitive Moat</w:t>
      </w:r>
    </w:p>
    <w:bookmarkStart w:id="22" w:name="our-philosophy"/>
    <w:p>
      <w:pPr>
        <w:pStyle w:val="Heading2"/>
      </w:pPr>
      <w:r>
        <w:t xml:space="preserve">Our Philosophy</w:t>
      </w:r>
    </w:p>
    <w:p>
      <w:pPr>
        <w:pStyle w:val="FirstParagraph"/>
      </w:pPr>
      <w:r>
        <w:t xml:space="preserve">We are not competing to build the smartest AI.</w:t>
      </w:r>
    </w:p>
    <w:p>
      <w:pPr>
        <w:pStyle w:val="BodyText"/>
      </w:pPr>
      <w:r>
        <w:t xml:space="preserve">We are building the most useful AI platform for business operations.</w:t>
      </w:r>
    </w:p>
    <w:p>
      <w:pPr>
        <w:pStyle w:val="BodyText"/>
      </w:pPr>
      <w:r>
        <w:t xml:space="preserve">Our competitive advantage is created by combining business knowledge, workflow intelligence, enterprise integrations, and industry specialization.</w:t>
      </w:r>
    </w:p>
    <w:p>
      <w:r>
        <w:pict>
          <v:rect style="width:0;height:1.5pt" o:hralign="center" o:hrstd="t" o:hr="t"/>
        </w:pict>
      </w:r>
    </w:p>
    <w:bookmarkEnd w:id="22"/>
    <w:bookmarkStart w:id="23" w:name="moat-1-industry-specific-intelligence"/>
    <w:p>
      <w:pPr>
        <w:pStyle w:val="Heading2"/>
      </w:pPr>
      <w:r>
        <w:t xml:space="preserve">Moat 1 — Industry-Specific Intelligence</w:t>
      </w:r>
    </w:p>
    <w:p>
      <w:pPr>
        <w:pStyle w:val="FirstParagraph"/>
      </w:pPr>
      <w:r>
        <w:t xml:space="preserve">Most AI platforms are generic.</w:t>
      </w:r>
    </w:p>
    <w:p>
      <w:pPr>
        <w:pStyle w:val="BodyText"/>
      </w:pPr>
      <w:r>
        <w:t xml:space="preserve">Our platform understands industry workflows.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r>
        <w:t xml:space="preserve">Ecommerce</w:t>
      </w:r>
    </w:p>
    <w:p>
      <w:pPr>
        <w:pStyle w:val="Compact"/>
        <w:numPr>
          <w:ilvl w:val="0"/>
          <w:numId w:val="1001"/>
        </w:numPr>
      </w:pPr>
      <w:r>
        <w:t xml:space="preserve">HR</w:t>
      </w:r>
    </w:p>
    <w:p>
      <w:pPr>
        <w:pStyle w:val="Compact"/>
        <w:numPr>
          <w:ilvl w:val="0"/>
          <w:numId w:val="1001"/>
        </w:numPr>
      </w:pPr>
      <w:r>
        <w:t xml:space="preserve">ERP</w:t>
      </w:r>
    </w:p>
    <w:p>
      <w:pPr>
        <w:pStyle w:val="Compact"/>
        <w:numPr>
          <w:ilvl w:val="0"/>
          <w:numId w:val="1001"/>
        </w:numPr>
      </w:pPr>
      <w:r>
        <w:t xml:space="preserve">Manufacturing</w:t>
      </w:r>
    </w:p>
    <w:p>
      <w:pPr>
        <w:pStyle w:val="Compact"/>
        <w:numPr>
          <w:ilvl w:val="0"/>
          <w:numId w:val="1001"/>
        </w:numPr>
      </w:pPr>
      <w:r>
        <w:t xml:space="preserve">Healthcare (future)</w:t>
      </w:r>
    </w:p>
    <w:p>
      <w:pPr>
        <w:pStyle w:val="Compact"/>
        <w:numPr>
          <w:ilvl w:val="0"/>
          <w:numId w:val="1001"/>
        </w:numPr>
      </w:pPr>
      <w:r>
        <w:t xml:space="preserve">Finance (future)</w:t>
      </w:r>
    </w:p>
    <w:p>
      <w:pPr>
        <w:pStyle w:val="FirstParagraph"/>
      </w:pPr>
      <w:r>
        <w:t xml:space="preserve">The platform ships with domain knowledge rather than asking customers to build everything from scratch.</w:t>
      </w:r>
    </w:p>
    <w:p>
      <w:pPr>
        <w:pStyle w:val="BodyText"/>
      </w:pPr>
      <w:r>
        <w:rPr>
          <w:b/>
          <w:bCs/>
        </w:rPr>
        <w:t xml:space="preserve">Strength:</w:t>
      </w:r>
      <w:r>
        <w:t xml:space="preserve"> </w:t>
      </w:r>
      <w:r>
        <w:t xml:space="preserve">Every new industry increases our expertise and makes replication harder.</w:t>
      </w:r>
    </w:p>
    <w:p>
      <w:r>
        <w:pict>
          <v:rect style="width:0;height:1.5pt" o:hralign="center" o:hrstd="t" o:hr="t"/>
        </w:pict>
      </w:r>
    </w:p>
    <w:bookmarkEnd w:id="23"/>
    <w:bookmarkStart w:id="24" w:name="moat-2-business-capability-library"/>
    <w:p>
      <w:pPr>
        <w:pStyle w:val="Heading2"/>
      </w:pPr>
      <w:r>
        <w:t xml:space="preserve">Moat 2 — Business Capability Library</w:t>
      </w:r>
    </w:p>
    <w:p>
      <w:pPr>
        <w:pStyle w:val="FirstParagraph"/>
      </w:pPr>
      <w:r>
        <w:t xml:space="preserve">Competitors provide prompts.</w:t>
      </w:r>
    </w:p>
    <w:p>
      <w:pPr>
        <w:pStyle w:val="BodyText"/>
      </w:pPr>
      <w:r>
        <w:t xml:space="preserve">We provide reusable business capabilities.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2"/>
        </w:numPr>
      </w:pPr>
      <w:r>
        <w:t xml:space="preserve">Inventory Intelligence</w:t>
      </w:r>
    </w:p>
    <w:p>
      <w:pPr>
        <w:pStyle w:val="Compact"/>
        <w:numPr>
          <w:ilvl w:val="0"/>
          <w:numId w:val="1002"/>
        </w:numPr>
      </w:pPr>
      <w:r>
        <w:t xml:space="preserve">Procurement Intelligence</w:t>
      </w:r>
    </w:p>
    <w:p>
      <w:pPr>
        <w:pStyle w:val="Compact"/>
        <w:numPr>
          <w:ilvl w:val="0"/>
          <w:numId w:val="1002"/>
        </w:numPr>
      </w:pPr>
      <w:r>
        <w:t xml:space="preserve">Product Intelligence</w:t>
      </w:r>
    </w:p>
    <w:p>
      <w:pPr>
        <w:pStyle w:val="Compact"/>
        <w:numPr>
          <w:ilvl w:val="0"/>
          <w:numId w:val="1002"/>
        </w:numPr>
      </w:pPr>
      <w:r>
        <w:t xml:space="preserve">HR Intelligence</w:t>
      </w:r>
    </w:p>
    <w:p>
      <w:pPr>
        <w:pStyle w:val="Compact"/>
        <w:numPr>
          <w:ilvl w:val="0"/>
          <w:numId w:val="1002"/>
        </w:numPr>
      </w:pPr>
      <w:r>
        <w:t xml:space="preserve">Customer Support Intelligence</w:t>
      </w:r>
    </w:p>
    <w:p>
      <w:pPr>
        <w:pStyle w:val="Compact"/>
        <w:numPr>
          <w:ilvl w:val="0"/>
          <w:numId w:val="1002"/>
        </w:numPr>
      </w:pPr>
      <w:r>
        <w:t xml:space="preserve">Decision Intelligence</w:t>
      </w:r>
    </w:p>
    <w:p>
      <w:pPr>
        <w:pStyle w:val="FirstParagraph"/>
      </w:pPr>
      <w:r>
        <w:t xml:space="preserve">Each capability includes:</w:t>
      </w:r>
    </w:p>
    <w:p>
      <w:pPr>
        <w:pStyle w:val="Compact"/>
        <w:numPr>
          <w:ilvl w:val="0"/>
          <w:numId w:val="1003"/>
        </w:numPr>
      </w:pPr>
      <w:r>
        <w:t xml:space="preserve">AI reasoning</w:t>
      </w:r>
    </w:p>
    <w:p>
      <w:pPr>
        <w:pStyle w:val="Compact"/>
        <w:numPr>
          <w:ilvl w:val="0"/>
          <w:numId w:val="1003"/>
        </w:numPr>
      </w:pPr>
      <w:r>
        <w:t xml:space="preserve">Workflow</w:t>
      </w:r>
    </w:p>
    <w:p>
      <w:pPr>
        <w:pStyle w:val="Compact"/>
        <w:numPr>
          <w:ilvl w:val="0"/>
          <w:numId w:val="1003"/>
        </w:numPr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Permissions</w:t>
      </w:r>
    </w:p>
    <w:p>
      <w:pPr>
        <w:pStyle w:val="Compact"/>
        <w:numPr>
          <w:ilvl w:val="0"/>
          <w:numId w:val="1003"/>
        </w:numPr>
      </w:pPr>
      <w:r>
        <w:t xml:space="preserve">Integrations</w:t>
      </w:r>
    </w:p>
    <w:p>
      <w:pPr>
        <w:pStyle w:val="FirstParagraph"/>
      </w:pPr>
      <w:r>
        <w:t xml:space="preserve">This creates a growing capability library that compounds over time.</w:t>
      </w:r>
    </w:p>
    <w:p>
      <w:r>
        <w:pict>
          <v:rect style="width:0;height:1.5pt" o:hralign="center" o:hrstd="t" o:hr="t"/>
        </w:pict>
      </w:r>
    </w:p>
    <w:bookmarkEnd w:id="24"/>
    <w:bookmarkStart w:id="25" w:name="moat-3-deep-enterprise-integrations"/>
    <w:p>
      <w:pPr>
        <w:pStyle w:val="Heading2"/>
      </w:pPr>
      <w:r>
        <w:t xml:space="preserve">Moat 3 — Deep Enterprise Integrations</w:t>
      </w:r>
    </w:p>
    <w:p>
      <w:pPr>
        <w:pStyle w:val="FirstParagraph"/>
      </w:pPr>
      <w:r>
        <w:t xml:space="preserve">Instead of only connecting documents, we connect operational systems.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4"/>
        </w:numPr>
      </w:pPr>
      <w:r>
        <w:t xml:space="preserve">Magento</w:t>
      </w:r>
    </w:p>
    <w:p>
      <w:pPr>
        <w:pStyle w:val="Compact"/>
        <w:numPr>
          <w:ilvl w:val="0"/>
          <w:numId w:val="1004"/>
        </w:numPr>
      </w:pPr>
      <w:r>
        <w:t xml:space="preserve">Shopify</w:t>
      </w:r>
    </w:p>
    <w:p>
      <w:pPr>
        <w:pStyle w:val="Compact"/>
        <w:numPr>
          <w:ilvl w:val="0"/>
          <w:numId w:val="1004"/>
        </w:numPr>
      </w:pPr>
      <w:r>
        <w:t xml:space="preserve">WooCommerce</w:t>
      </w:r>
    </w:p>
    <w:p>
      <w:pPr>
        <w:pStyle w:val="Compact"/>
        <w:numPr>
          <w:ilvl w:val="0"/>
          <w:numId w:val="1004"/>
        </w:numPr>
      </w:pPr>
      <w:r>
        <w:t xml:space="preserve">ERP</w:t>
      </w:r>
    </w:p>
    <w:p>
      <w:pPr>
        <w:pStyle w:val="Compact"/>
        <w:numPr>
          <w:ilvl w:val="0"/>
          <w:numId w:val="1004"/>
        </w:numPr>
      </w:pPr>
      <w:r>
        <w:t xml:space="preserve">CRM</w:t>
      </w:r>
    </w:p>
    <w:p>
      <w:pPr>
        <w:pStyle w:val="Compact"/>
        <w:numPr>
          <w:ilvl w:val="0"/>
          <w:numId w:val="1004"/>
        </w:numPr>
      </w:pPr>
      <w:r>
        <w:t xml:space="preserve">HRMS</w:t>
      </w:r>
    </w:p>
    <w:p>
      <w:pPr>
        <w:pStyle w:val="Compact"/>
        <w:numPr>
          <w:ilvl w:val="0"/>
          <w:numId w:val="1004"/>
        </w:numPr>
      </w:pPr>
      <w:r>
        <w:t xml:space="preserve">Databases</w:t>
      </w:r>
    </w:p>
    <w:p>
      <w:pPr>
        <w:pStyle w:val="Compact"/>
        <w:numPr>
          <w:ilvl w:val="0"/>
          <w:numId w:val="1004"/>
        </w:numPr>
      </w:pPr>
      <w:r>
        <w:t xml:space="preserve">APIs</w:t>
      </w:r>
    </w:p>
    <w:p>
      <w:pPr>
        <w:pStyle w:val="FirstParagraph"/>
      </w:pPr>
      <w:r>
        <w:t xml:space="preserve">The more integrations we support, the harder the platform becomes to replace.</w:t>
      </w:r>
    </w:p>
    <w:p>
      <w:r>
        <w:pict>
          <v:rect style="width:0;height:1.5pt" o:hralign="center" o:hrstd="t" o:hr="t"/>
        </w:pict>
      </w:r>
    </w:p>
    <w:bookmarkEnd w:id="25"/>
    <w:bookmarkStart w:id="26" w:name="moat-4-zero-configuration-ai"/>
    <w:p>
      <w:pPr>
        <w:pStyle w:val="Heading2"/>
      </w:pPr>
      <w:r>
        <w:t xml:space="preserve">Moat 4 — Zero-Configuration AI</w:t>
      </w:r>
    </w:p>
    <w:p>
      <w:pPr>
        <w:pStyle w:val="FirstParagraph"/>
      </w:pPr>
      <w:r>
        <w:t xml:space="preserve">Existing platforms require:</w:t>
      </w:r>
    </w:p>
    <w:p>
      <w:pPr>
        <w:pStyle w:val="Compact"/>
        <w:numPr>
          <w:ilvl w:val="0"/>
          <w:numId w:val="1005"/>
        </w:numPr>
      </w:pPr>
      <w:r>
        <w:t xml:space="preserve">Prompt engineering</w:t>
      </w:r>
    </w:p>
    <w:p>
      <w:pPr>
        <w:pStyle w:val="Compact"/>
        <w:numPr>
          <w:ilvl w:val="0"/>
          <w:numId w:val="1005"/>
        </w:numPr>
      </w:pPr>
      <w:r>
        <w:t xml:space="preserve">Agent design</w:t>
      </w:r>
    </w:p>
    <w:p>
      <w:pPr>
        <w:pStyle w:val="Compact"/>
        <w:numPr>
          <w:ilvl w:val="0"/>
          <w:numId w:val="1005"/>
        </w:numPr>
      </w:pPr>
      <w:r>
        <w:t xml:space="preserve">Workflow creation</w:t>
      </w:r>
    </w:p>
    <w:p>
      <w:pPr>
        <w:pStyle w:val="Compact"/>
        <w:numPr>
          <w:ilvl w:val="0"/>
          <w:numId w:val="1005"/>
        </w:numPr>
      </w:pPr>
      <w:r>
        <w:t xml:space="preserve">Tool configuration</w:t>
      </w:r>
    </w:p>
    <w:p>
      <w:pPr>
        <w:pStyle w:val="FirstParagraph"/>
      </w:pPr>
      <w:r>
        <w:t xml:space="preserve">Our platform asks:</w:t>
      </w:r>
    </w:p>
    <w:p>
      <w:pPr>
        <w:pStyle w:val="Compact"/>
        <w:numPr>
          <w:ilvl w:val="0"/>
          <w:numId w:val="1006"/>
        </w:numPr>
      </w:pPr>
      <w:r>
        <w:t xml:space="preserve">Which industry are you in?</w:t>
      </w:r>
    </w:p>
    <w:p>
      <w:pPr>
        <w:pStyle w:val="Compact"/>
        <w:numPr>
          <w:ilvl w:val="0"/>
          <w:numId w:val="1006"/>
        </w:numPr>
      </w:pPr>
      <w:r>
        <w:t xml:space="preserve">Which software do you use?</w:t>
      </w:r>
    </w:p>
    <w:p>
      <w:pPr>
        <w:pStyle w:val="Compact"/>
        <w:numPr>
          <w:ilvl w:val="0"/>
          <w:numId w:val="1006"/>
        </w:numPr>
      </w:pPr>
      <w:r>
        <w:t xml:space="preserve">What problems do you want to solve?</w:t>
      </w:r>
    </w:p>
    <w:p>
      <w:pPr>
        <w:pStyle w:val="FirstParagraph"/>
      </w:pPr>
      <w:r>
        <w:t xml:space="preserve">The system automatically creates the required AI capabilities.</w:t>
      </w:r>
    </w:p>
    <w:p>
      <w:pPr>
        <w:pStyle w:val="BodyText"/>
      </w:pPr>
      <w:r>
        <w:t xml:space="preserve">This dramatically reduces adoption friction.</w:t>
      </w:r>
    </w:p>
    <w:p>
      <w:r>
        <w:pict>
          <v:rect style="width:0;height:1.5pt" o:hralign="center" o:hrstd="t" o:hr="t"/>
        </w:pict>
      </w:r>
    </w:p>
    <w:bookmarkEnd w:id="26"/>
    <w:bookmarkStart w:id="27" w:name="moat-5-workflow-execution"/>
    <w:p>
      <w:pPr>
        <w:pStyle w:val="Heading2"/>
      </w:pPr>
      <w:r>
        <w:t xml:space="preserve">Moat 5 — Workflow Execution</w:t>
      </w:r>
    </w:p>
    <w:p>
      <w:pPr>
        <w:pStyle w:val="FirstParagraph"/>
      </w:pPr>
      <w:r>
        <w:t xml:space="preserve">Current products mainly answer questions.</w:t>
      </w:r>
    </w:p>
    <w:p>
      <w:pPr>
        <w:pStyle w:val="BodyText"/>
      </w:pPr>
      <w:r>
        <w:t xml:space="preserve">Our platform executes business work.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7"/>
        </w:numPr>
      </w:pPr>
      <w:r>
        <w:t xml:space="preserve">Create Purchase Order</w:t>
      </w:r>
    </w:p>
    <w:p>
      <w:pPr>
        <w:pStyle w:val="Compact"/>
        <w:numPr>
          <w:ilvl w:val="0"/>
          <w:numId w:val="1007"/>
        </w:numPr>
      </w:pPr>
      <w:r>
        <w:t xml:space="preserve">Update Inventory</w:t>
      </w:r>
    </w:p>
    <w:p>
      <w:pPr>
        <w:pStyle w:val="Compact"/>
        <w:numPr>
          <w:ilvl w:val="0"/>
          <w:numId w:val="1007"/>
        </w:numPr>
      </w:pPr>
      <w:r>
        <w:t xml:space="preserve">Check Order Status</w:t>
      </w:r>
    </w:p>
    <w:p>
      <w:pPr>
        <w:pStyle w:val="Compact"/>
        <w:numPr>
          <w:ilvl w:val="0"/>
          <w:numId w:val="1007"/>
        </w:numPr>
      </w:pPr>
      <w:r>
        <w:t xml:space="preserve">Generate Reports</w:t>
      </w:r>
    </w:p>
    <w:p>
      <w:pPr>
        <w:pStyle w:val="Compact"/>
        <w:numPr>
          <w:ilvl w:val="0"/>
          <w:numId w:val="1007"/>
        </w:numPr>
      </w:pPr>
      <w:r>
        <w:t xml:space="preserve">Approve Workflow</w:t>
      </w:r>
    </w:p>
    <w:p>
      <w:pPr>
        <w:pStyle w:val="Compact"/>
        <w:numPr>
          <w:ilvl w:val="0"/>
          <w:numId w:val="1007"/>
        </w:numPr>
      </w:pPr>
      <w:r>
        <w:t xml:space="preserve">Trigger ERP Actions</w:t>
      </w:r>
    </w:p>
    <w:p>
      <w:pPr>
        <w:pStyle w:val="FirstParagraph"/>
      </w:pPr>
      <w:r>
        <w:t xml:space="preserve">Execution creates measurable ROI and stronger customer retention.</w:t>
      </w:r>
    </w:p>
    <w:p>
      <w:r>
        <w:pict>
          <v:rect style="width:0;height:1.5pt" o:hralign="center" o:hrstd="t" o:hr="t"/>
        </w:pict>
      </w:r>
    </w:p>
    <w:bookmarkEnd w:id="27"/>
    <w:bookmarkStart w:id="28" w:name="moat-6-business-context-engine"/>
    <w:p>
      <w:pPr>
        <w:pStyle w:val="Heading2"/>
      </w:pPr>
      <w:r>
        <w:t xml:space="preserve">Moat 6 — Business Context Engine</w:t>
      </w:r>
    </w:p>
    <w:p>
      <w:pPr>
        <w:pStyle w:val="FirstParagraph"/>
      </w:pPr>
      <w:r>
        <w:t xml:space="preserve">Traditional RAG understands documents.</w:t>
      </w:r>
    </w:p>
    <w:p>
      <w:pPr>
        <w:pStyle w:val="BodyText"/>
      </w:pPr>
      <w:r>
        <w:t xml:space="preserve">Our platform understands:</w:t>
      </w:r>
    </w:p>
    <w:p>
      <w:pPr>
        <w:pStyle w:val="Compact"/>
        <w:numPr>
          <w:ilvl w:val="0"/>
          <w:numId w:val="1008"/>
        </w:numPr>
      </w:pPr>
      <w:r>
        <w:t xml:space="preserve">Business rules</w:t>
      </w:r>
    </w:p>
    <w:p>
      <w:pPr>
        <w:pStyle w:val="Compact"/>
        <w:numPr>
          <w:ilvl w:val="0"/>
          <w:numId w:val="1008"/>
        </w:numPr>
      </w:pPr>
      <w:r>
        <w:t xml:space="preserve">Organizational roles</w:t>
      </w:r>
    </w:p>
    <w:p>
      <w:pPr>
        <w:pStyle w:val="Compact"/>
        <w:numPr>
          <w:ilvl w:val="0"/>
          <w:numId w:val="1008"/>
        </w:numPr>
      </w:pPr>
      <w:r>
        <w:t xml:space="preserve">Permissions</w:t>
      </w:r>
    </w:p>
    <w:p>
      <w:pPr>
        <w:pStyle w:val="Compact"/>
        <w:numPr>
          <w:ilvl w:val="0"/>
          <w:numId w:val="1008"/>
        </w:numPr>
      </w:pPr>
      <w:r>
        <w:t xml:space="preserve">Structured databases</w:t>
      </w:r>
    </w:p>
    <w:p>
      <w:pPr>
        <w:pStyle w:val="Compact"/>
        <w:numPr>
          <w:ilvl w:val="0"/>
          <w:numId w:val="1008"/>
        </w:numPr>
      </w:pPr>
      <w:r>
        <w:t xml:space="preserve">APIs</w:t>
      </w:r>
    </w:p>
    <w:p>
      <w:pPr>
        <w:pStyle w:val="Compact"/>
        <w:numPr>
          <w:ilvl w:val="0"/>
          <w:numId w:val="1008"/>
        </w:numPr>
      </w:pPr>
      <w:r>
        <w:t xml:space="preserve">Historical business activity</w:t>
      </w:r>
    </w:p>
    <w:p>
      <w:pPr>
        <w:pStyle w:val="FirstParagraph"/>
      </w:pPr>
      <w:r>
        <w:t xml:space="preserve">This enables higher quality answers and safer automation.</w:t>
      </w:r>
    </w:p>
    <w:p>
      <w:r>
        <w:pict>
          <v:rect style="width:0;height:1.5pt" o:hralign="center" o:hrstd="t" o:hr="t"/>
        </w:pict>
      </w:r>
    </w:p>
    <w:bookmarkEnd w:id="28"/>
    <w:bookmarkStart w:id="29" w:name="moat-7-continuous-learning-platform"/>
    <w:p>
      <w:pPr>
        <w:pStyle w:val="Heading2"/>
      </w:pPr>
      <w:r>
        <w:t xml:space="preserve">Moat 7 — Continuous Learning Platform</w:t>
      </w:r>
    </w:p>
    <w:p>
      <w:pPr>
        <w:pStyle w:val="FirstParagraph"/>
      </w:pPr>
      <w:r>
        <w:t xml:space="preserve">Every customer interaction improves:</w:t>
      </w:r>
    </w:p>
    <w:p>
      <w:pPr>
        <w:pStyle w:val="Compact"/>
        <w:numPr>
          <w:ilvl w:val="0"/>
          <w:numId w:val="1009"/>
        </w:numPr>
      </w:pPr>
      <w:r>
        <w:t xml:space="preserve">Knowledge quality</w:t>
      </w:r>
    </w:p>
    <w:p>
      <w:pPr>
        <w:pStyle w:val="Compact"/>
        <w:numPr>
          <w:ilvl w:val="0"/>
          <w:numId w:val="1009"/>
        </w:numPr>
      </w:pPr>
      <w:r>
        <w:t xml:space="preserve">Missing documentation</w:t>
      </w:r>
    </w:p>
    <w:p>
      <w:pPr>
        <w:pStyle w:val="Compact"/>
        <w:numPr>
          <w:ilvl w:val="0"/>
          <w:numId w:val="1009"/>
        </w:numPr>
      </w:pPr>
      <w:r>
        <w:t xml:space="preserve">Workflow optimization</w:t>
      </w:r>
    </w:p>
    <w:p>
      <w:pPr>
        <w:pStyle w:val="Compact"/>
        <w:numPr>
          <w:ilvl w:val="0"/>
          <w:numId w:val="1009"/>
        </w:numPr>
      </w:pPr>
      <w:r>
        <w:t xml:space="preserve">Search relevance</w:t>
      </w:r>
    </w:p>
    <w:p>
      <w:pPr>
        <w:pStyle w:val="Compact"/>
        <w:numPr>
          <w:ilvl w:val="0"/>
          <w:numId w:val="1009"/>
        </w:numPr>
      </w:pPr>
      <w:r>
        <w:t xml:space="preserve">Recommendation quality</w:t>
      </w:r>
    </w:p>
    <w:p>
      <w:pPr>
        <w:pStyle w:val="FirstParagraph"/>
      </w:pPr>
      <w:r>
        <w:t xml:space="preserve">The platform becomes more valuable over time.</w:t>
      </w:r>
    </w:p>
    <w:p>
      <w:r>
        <w:pict>
          <v:rect style="width:0;height:1.5pt" o:hralign="center" o:hrstd="t" o:hr="t"/>
        </w:pict>
      </w:r>
    </w:p>
    <w:bookmarkEnd w:id="29"/>
    <w:bookmarkStart w:id="30" w:name="moat-8-partner-ecosystem"/>
    <w:p>
      <w:pPr>
        <w:pStyle w:val="Heading2"/>
      </w:pPr>
      <w:r>
        <w:t xml:space="preserve">Moat 8 — Partner Ecosystem</w:t>
      </w:r>
    </w:p>
    <w:p>
      <w:pPr>
        <w:pStyle w:val="FirstParagraph"/>
      </w:pPr>
      <w:r>
        <w:t xml:space="preserve">Long-term growth comes through partners.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10"/>
        </w:numPr>
      </w:pPr>
      <w:r>
        <w:t xml:space="preserve">Magento Agencies</w:t>
      </w:r>
    </w:p>
    <w:p>
      <w:pPr>
        <w:pStyle w:val="Compact"/>
        <w:numPr>
          <w:ilvl w:val="0"/>
          <w:numId w:val="1010"/>
        </w:numPr>
      </w:pPr>
      <w:r>
        <w:t xml:space="preserve">Shopify Agencies</w:t>
      </w:r>
    </w:p>
    <w:p>
      <w:pPr>
        <w:pStyle w:val="Compact"/>
        <w:numPr>
          <w:ilvl w:val="0"/>
          <w:numId w:val="1010"/>
        </w:numPr>
      </w:pPr>
      <w:r>
        <w:t xml:space="preserve">ERP Implementers</w:t>
      </w:r>
    </w:p>
    <w:p>
      <w:pPr>
        <w:pStyle w:val="Compact"/>
        <w:numPr>
          <w:ilvl w:val="0"/>
          <w:numId w:val="1010"/>
        </w:numPr>
      </w:pPr>
      <w:r>
        <w:t xml:space="preserve">HR Software Vendors</w:t>
      </w:r>
    </w:p>
    <w:p>
      <w:pPr>
        <w:pStyle w:val="Compact"/>
        <w:numPr>
          <w:ilvl w:val="0"/>
          <w:numId w:val="1010"/>
        </w:numPr>
      </w:pPr>
      <w:r>
        <w:t xml:space="preserve">System Integrators</w:t>
      </w:r>
    </w:p>
    <w:p>
      <w:pPr>
        <w:pStyle w:val="FirstParagraph"/>
      </w:pPr>
      <w:r>
        <w:t xml:space="preserve">Partners become our distribution network.</w:t>
      </w:r>
    </w:p>
    <w:p>
      <w:r>
        <w:pict>
          <v:rect style="width:0;height:1.5pt" o:hralign="center" o:hrstd="t" o:hr="t"/>
        </w:pict>
      </w:r>
    </w:p>
    <w:bookmarkEnd w:id="30"/>
    <w:bookmarkStart w:id="31" w:name="moat-9-trust-governance"/>
    <w:p>
      <w:pPr>
        <w:pStyle w:val="Heading2"/>
      </w:pPr>
      <w:r>
        <w:t xml:space="preserve">Moat 9 — Trust &amp; Governance</w:t>
      </w:r>
    </w:p>
    <w:p>
      <w:pPr>
        <w:pStyle w:val="FirstParagraph"/>
      </w:pPr>
      <w:r>
        <w:t xml:space="preserve">Enterprise AI requires trust.</w:t>
      </w:r>
    </w:p>
    <w:p>
      <w:pPr>
        <w:pStyle w:val="BodyText"/>
      </w:pPr>
      <w:r>
        <w:t xml:space="preserve">Core capabilities include:</w:t>
      </w:r>
    </w:p>
    <w:p>
      <w:pPr>
        <w:pStyle w:val="Compact"/>
        <w:numPr>
          <w:ilvl w:val="0"/>
          <w:numId w:val="1011"/>
        </w:numPr>
      </w:pPr>
      <w:r>
        <w:t xml:space="preserve">Role-Based Permissions</w:t>
      </w:r>
    </w:p>
    <w:p>
      <w:pPr>
        <w:pStyle w:val="Compact"/>
        <w:numPr>
          <w:ilvl w:val="0"/>
          <w:numId w:val="1011"/>
        </w:numPr>
      </w:pPr>
      <w:r>
        <w:t xml:space="preserve">Audit Logs</w:t>
      </w:r>
    </w:p>
    <w:p>
      <w:pPr>
        <w:pStyle w:val="Compact"/>
        <w:numPr>
          <w:ilvl w:val="0"/>
          <w:numId w:val="1011"/>
        </w:numPr>
      </w:pPr>
      <w:r>
        <w:t xml:space="preserve">Human Approval</w:t>
      </w:r>
    </w:p>
    <w:p>
      <w:pPr>
        <w:pStyle w:val="Compact"/>
        <w:numPr>
          <w:ilvl w:val="0"/>
          <w:numId w:val="1011"/>
        </w:numPr>
      </w:pPr>
      <w:r>
        <w:t xml:space="preserve">Explainable Responses</w:t>
      </w:r>
    </w:p>
    <w:p>
      <w:pPr>
        <w:pStyle w:val="Compact"/>
        <w:numPr>
          <w:ilvl w:val="0"/>
          <w:numId w:val="1011"/>
        </w:numPr>
      </w:pPr>
      <w:r>
        <w:t xml:space="preserve">Source Attribution</w:t>
      </w:r>
    </w:p>
    <w:p>
      <w:pPr>
        <w:pStyle w:val="Compact"/>
        <w:numPr>
          <w:ilvl w:val="0"/>
          <w:numId w:val="1011"/>
        </w:numPr>
      </w:pPr>
      <w:r>
        <w:t xml:space="preserve">Compliance Controls</w:t>
      </w:r>
    </w:p>
    <w:p>
      <w:pPr>
        <w:pStyle w:val="FirstParagraph"/>
      </w:pPr>
      <w:r>
        <w:t xml:space="preserve">Trust becomes a purchasing advantage.</w:t>
      </w:r>
    </w:p>
    <w:p>
      <w:r>
        <w:pict>
          <v:rect style="width:0;height:1.5pt" o:hralign="center" o:hrstd="t" o:hr="t"/>
        </w:pict>
      </w:r>
    </w:p>
    <w:bookmarkEnd w:id="31"/>
    <w:bookmarkStart w:id="32" w:name="long-term-moat"/>
    <w:p>
      <w:pPr>
        <w:pStyle w:val="Heading2"/>
      </w:pPr>
      <w:r>
        <w:t xml:space="preserve">Long-Term Moat</w:t>
      </w:r>
    </w:p>
    <w:p>
      <w:pPr>
        <w:pStyle w:val="FirstParagraph"/>
      </w:pPr>
      <w:r>
        <w:t xml:space="preserve">Over five years, our defensibility is created by the combination of:</w:t>
      </w:r>
    </w:p>
    <w:p>
      <w:pPr>
        <w:pStyle w:val="BodyText"/>
      </w:pPr>
      <w:r>
        <w:t xml:space="preserve">Industry Expertise + Business Capabilities + Integrations + Customer Data + Partner Network + Workflow Intelligence + Trust.</w:t>
      </w:r>
    </w:p>
    <w:p>
      <w:pPr>
        <w:pStyle w:val="BodyText"/>
      </w:pPr>
      <w:r>
        <w:t xml:space="preserve">No single feature creates the moat.</w:t>
      </w:r>
    </w:p>
    <w:p>
      <w:pPr>
        <w:pStyle w:val="BodyText"/>
      </w:pPr>
      <w:r>
        <w:t xml:space="preserve">The ecosystem does.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roduct-positioning"/>
    <w:p>
      <w:pPr>
        <w:pStyle w:val="Heading1"/>
      </w:pPr>
      <w:r>
        <w:t xml:space="preserve">9. Product Positioning</w:t>
      </w:r>
    </w:p>
    <w:p>
      <w:pPr>
        <w:pStyle w:val="FirstParagraph"/>
      </w:pPr>
      <w:r>
        <w:t xml:space="preserve">We are NOT:</w:t>
      </w:r>
    </w:p>
    <w:p>
      <w:pPr>
        <w:pStyle w:val="Compact"/>
        <w:numPr>
          <w:ilvl w:val="0"/>
          <w:numId w:val="1012"/>
        </w:numPr>
      </w:pPr>
      <w:r>
        <w:t xml:space="preserve">Another chatbot builder</w:t>
      </w:r>
    </w:p>
    <w:p>
      <w:pPr>
        <w:pStyle w:val="Compact"/>
        <w:numPr>
          <w:ilvl w:val="0"/>
          <w:numId w:val="1012"/>
        </w:numPr>
      </w:pPr>
      <w:r>
        <w:t xml:space="preserve">Another RAG platform</w:t>
      </w:r>
    </w:p>
    <w:p>
      <w:pPr>
        <w:pStyle w:val="Compact"/>
        <w:numPr>
          <w:ilvl w:val="0"/>
          <w:numId w:val="1012"/>
        </w:numPr>
      </w:pPr>
      <w:r>
        <w:t xml:space="preserve">Another AI agent framework</w:t>
      </w:r>
    </w:p>
    <w:p>
      <w:pPr>
        <w:pStyle w:val="FirstParagraph"/>
      </w:pPr>
      <w:r>
        <w:t xml:space="preserve">We ARE:</w:t>
      </w:r>
    </w:p>
    <w:p>
      <w:pPr>
        <w:pStyle w:val="BodyText"/>
      </w:pPr>
      <w:r>
        <w:t xml:space="preserve">An AI Business Capability Platform that understands business operations, integrates with enterprise systems, and delivers measurable business outcomes.</w:t>
      </w:r>
    </w:p>
    <w:p>
      <w:r>
        <w:pict>
          <v:rect style="width:0;height:1.5pt" o:hralign="center" o:hrstd="t" o:hr="t"/>
        </w:pict>
      </w:r>
    </w:p>
    <w:bookmarkEnd w:id="34"/>
    <w:bookmarkStart w:id="44" w:name="volume-3-product-strategy"/>
    <w:p>
      <w:pPr>
        <w:pStyle w:val="Heading1"/>
      </w:pPr>
      <w:r>
        <w:t xml:space="preserve">Volume 3 — Product Strategy</w:t>
      </w:r>
    </w:p>
    <w:bookmarkStart w:id="35" w:name="product-vision"/>
    <w:p>
      <w:pPr>
        <w:pStyle w:val="Heading2"/>
      </w:pPr>
      <w:r>
        <w:t xml:space="preserve">Product Vision</w:t>
      </w:r>
    </w:p>
    <w:p>
      <w:pPr>
        <w:pStyle w:val="FirstParagraph"/>
      </w:pPr>
      <w:r>
        <w:t xml:space="preserve">Create one AI operating layer that understands every business system and enables employees and customers to interact naturally with enterprise data and workflows.</w:t>
      </w:r>
    </w:p>
    <w:p>
      <w:r>
        <w:pict>
          <v:rect style="width:0;height:1.5pt" o:hralign="center" o:hrstd="t" o:hr="t"/>
        </w:pict>
      </w:r>
    </w:p>
    <w:bookmarkEnd w:id="35"/>
    <w:bookmarkStart w:id="36" w:name="product-principles"/>
    <w:p>
      <w:pPr>
        <w:pStyle w:val="Heading2"/>
      </w:pPr>
      <w:r>
        <w:t xml:space="preserve">Product Principles</w:t>
      </w:r>
    </w:p>
    <w:p>
      <w:pPr>
        <w:pStyle w:val="Compact"/>
        <w:numPr>
          <w:ilvl w:val="0"/>
          <w:numId w:val="1013"/>
        </w:numPr>
      </w:pPr>
      <w:r>
        <w:t xml:space="preserve">Business-first, AI-second.</w:t>
      </w:r>
    </w:p>
    <w:p>
      <w:pPr>
        <w:pStyle w:val="Compact"/>
        <w:numPr>
          <w:ilvl w:val="0"/>
          <w:numId w:val="1013"/>
        </w:numPr>
      </w:pPr>
      <w:r>
        <w:t xml:space="preserve">AI should reduce work, not create more work.</w:t>
      </w:r>
    </w:p>
    <w:p>
      <w:pPr>
        <w:pStyle w:val="Compact"/>
        <w:numPr>
          <w:ilvl w:val="0"/>
          <w:numId w:val="1013"/>
        </w:numPr>
      </w:pPr>
      <w:r>
        <w:t xml:space="preserve">Zero technical knowledge required for business users.</w:t>
      </w:r>
    </w:p>
    <w:p>
      <w:pPr>
        <w:pStyle w:val="Compact"/>
        <w:numPr>
          <w:ilvl w:val="0"/>
          <w:numId w:val="1013"/>
        </w:numPr>
      </w:pPr>
      <w:r>
        <w:t xml:space="preserve">Security by design.</w:t>
      </w:r>
    </w:p>
    <w:p>
      <w:pPr>
        <w:pStyle w:val="Compact"/>
        <w:numPr>
          <w:ilvl w:val="0"/>
          <w:numId w:val="1013"/>
        </w:numPr>
      </w:pPr>
      <w:r>
        <w:t xml:space="preserve">Every capability must produce measurable ROI.</w:t>
      </w:r>
    </w:p>
    <w:p>
      <w:pPr>
        <w:pStyle w:val="Compact"/>
        <w:numPr>
          <w:ilvl w:val="0"/>
          <w:numId w:val="1013"/>
        </w:numPr>
      </w:pPr>
      <w:r>
        <w:t xml:space="preserve">AI must explain its reasoning whenever possible.</w:t>
      </w:r>
    </w:p>
    <w:p>
      <w:pPr>
        <w:pStyle w:val="Compact"/>
        <w:numPr>
          <w:ilvl w:val="0"/>
          <w:numId w:val="1013"/>
        </w:numPr>
      </w:pPr>
      <w:r>
        <w:t xml:space="preserve">Human approval for sensitive actions.</w:t>
      </w:r>
    </w:p>
    <w:p>
      <w:pPr>
        <w:pStyle w:val="Compact"/>
        <w:numPr>
          <w:ilvl w:val="0"/>
          <w:numId w:val="1013"/>
        </w:numPr>
      </w:pPr>
      <w:r>
        <w:t xml:space="preserve">Integrate before replacing.</w:t>
      </w:r>
    </w:p>
    <w:p>
      <w:pPr>
        <w:pStyle w:val="Compact"/>
        <w:numPr>
          <w:ilvl w:val="0"/>
          <w:numId w:val="1013"/>
        </w:numPr>
      </w:pPr>
      <w:r>
        <w:t xml:space="preserve">Configuration over customization.</w:t>
      </w:r>
    </w:p>
    <w:p>
      <w:pPr>
        <w:pStyle w:val="Compact"/>
        <w:numPr>
          <w:ilvl w:val="0"/>
          <w:numId w:val="1013"/>
        </w:numPr>
      </w:pPr>
      <w:r>
        <w:t xml:space="preserve">Modular architecture.</w:t>
      </w:r>
    </w:p>
    <w:p>
      <w:r>
        <w:pict>
          <v:rect style="width:0;height:1.5pt" o:hralign="center" o:hrstd="t" o:hr="t"/>
        </w:pict>
      </w:r>
    </w:p>
    <w:bookmarkEnd w:id="36"/>
    <w:bookmarkStart w:id="41" w:name="product-maturity-roadmap"/>
    <w:p>
      <w:pPr>
        <w:pStyle w:val="Heading2"/>
      </w:pPr>
      <w:r>
        <w:t xml:space="preserve">Product Maturity Roadmap</w:t>
      </w:r>
    </w:p>
    <w:bookmarkStart w:id="37" w:name="phase-1-knowledge-intelligence"/>
    <w:p>
      <w:pPr>
        <w:pStyle w:val="Heading3"/>
      </w:pPr>
      <w:r>
        <w:t xml:space="preserve">Phase 1 — Knowledge Intelligence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Answer accurately from company knowledge.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14"/>
        </w:numPr>
      </w:pPr>
      <w:r>
        <w:t xml:space="preserve">Enterprise Knowledge</w:t>
      </w:r>
    </w:p>
    <w:p>
      <w:pPr>
        <w:pStyle w:val="Compact"/>
        <w:numPr>
          <w:ilvl w:val="0"/>
          <w:numId w:val="1014"/>
        </w:numPr>
      </w:pPr>
      <w:r>
        <w:t xml:space="preserve">Website Assistant</w:t>
      </w:r>
    </w:p>
    <w:p>
      <w:pPr>
        <w:pStyle w:val="Compact"/>
        <w:numPr>
          <w:ilvl w:val="0"/>
          <w:numId w:val="1014"/>
        </w:numPr>
      </w:pPr>
      <w:r>
        <w:t xml:space="preserve">HR Knowledge</w:t>
      </w:r>
    </w:p>
    <w:p>
      <w:pPr>
        <w:pStyle w:val="Compact"/>
        <w:numPr>
          <w:ilvl w:val="0"/>
          <w:numId w:val="1014"/>
        </w:numPr>
      </w:pPr>
      <w:r>
        <w:t xml:space="preserve">Product Search</w:t>
      </w:r>
    </w:p>
    <w:p>
      <w:pPr>
        <w:pStyle w:val="Compact"/>
        <w:numPr>
          <w:ilvl w:val="0"/>
          <w:numId w:val="1014"/>
        </w:numPr>
      </w:pPr>
      <w:r>
        <w:t xml:space="preserve">Semantic Search</w:t>
      </w:r>
    </w:p>
    <w:p>
      <w:r>
        <w:pict>
          <v:rect style="width:0;height:1.5pt" o:hralign="center" o:hrstd="t" o:hr="t"/>
        </w:pict>
      </w:r>
    </w:p>
    <w:bookmarkEnd w:id="37"/>
    <w:bookmarkStart w:id="38" w:name="phase-2-workflow-intelligence"/>
    <w:p>
      <w:pPr>
        <w:pStyle w:val="Heading3"/>
      </w:pPr>
      <w:r>
        <w:t xml:space="preserve">Phase 2 — Workflow Intelligence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Execute repetitive operational work.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15"/>
        </w:numPr>
      </w:pPr>
      <w:r>
        <w:t xml:space="preserve">Order Lookup</w:t>
      </w:r>
    </w:p>
    <w:p>
      <w:pPr>
        <w:pStyle w:val="Compact"/>
        <w:numPr>
          <w:ilvl w:val="0"/>
          <w:numId w:val="1015"/>
        </w:numPr>
      </w:pPr>
      <w:r>
        <w:t xml:space="preserve">Inventory Updates</w:t>
      </w:r>
    </w:p>
    <w:p>
      <w:pPr>
        <w:pStyle w:val="Compact"/>
        <w:numPr>
          <w:ilvl w:val="0"/>
          <w:numId w:val="1015"/>
        </w:numPr>
      </w:pPr>
      <w:r>
        <w:t xml:space="preserve">Purchase Orders</w:t>
      </w:r>
    </w:p>
    <w:p>
      <w:pPr>
        <w:pStyle w:val="Compact"/>
        <w:numPr>
          <w:ilvl w:val="0"/>
          <w:numId w:val="1015"/>
        </w:numPr>
      </w:pPr>
      <w:r>
        <w:t xml:space="preserve">Return Processing</w:t>
      </w:r>
    </w:p>
    <w:p>
      <w:pPr>
        <w:pStyle w:val="Compact"/>
        <w:numPr>
          <w:ilvl w:val="0"/>
          <w:numId w:val="1015"/>
        </w:numPr>
      </w:pPr>
      <w:r>
        <w:t xml:space="preserve">Ticket Automation</w:t>
      </w:r>
    </w:p>
    <w:p>
      <w:r>
        <w:pict>
          <v:rect style="width:0;height:1.5pt" o:hralign="center" o:hrstd="t" o:hr="t"/>
        </w:pict>
      </w:r>
    </w:p>
    <w:bookmarkEnd w:id="38"/>
    <w:bookmarkStart w:id="39" w:name="phase-3-decision-intelligence"/>
    <w:p>
      <w:pPr>
        <w:pStyle w:val="Heading3"/>
      </w:pPr>
      <w:r>
        <w:t xml:space="preserve">Phase 3 — Decision Intelligence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Support management decisions.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16"/>
        </w:numPr>
      </w:pPr>
      <w:r>
        <w:t xml:space="preserve">KPI Assistant</w:t>
      </w:r>
    </w:p>
    <w:p>
      <w:pPr>
        <w:pStyle w:val="Compact"/>
        <w:numPr>
          <w:ilvl w:val="0"/>
          <w:numId w:val="1016"/>
        </w:numPr>
      </w:pPr>
      <w:r>
        <w:t xml:space="preserve">Forecasting</w:t>
      </w:r>
    </w:p>
    <w:p>
      <w:pPr>
        <w:pStyle w:val="Compact"/>
        <w:numPr>
          <w:ilvl w:val="0"/>
          <w:numId w:val="1016"/>
        </w:numPr>
      </w:pPr>
      <w:r>
        <w:t xml:space="preserve">Pricing Suggestions</w:t>
      </w:r>
    </w:p>
    <w:p>
      <w:pPr>
        <w:pStyle w:val="Compact"/>
        <w:numPr>
          <w:ilvl w:val="0"/>
          <w:numId w:val="1016"/>
        </w:numPr>
      </w:pPr>
      <w:r>
        <w:t xml:space="preserve">Business Reports</w:t>
      </w:r>
    </w:p>
    <w:p>
      <w:pPr>
        <w:pStyle w:val="Compact"/>
        <w:numPr>
          <w:ilvl w:val="0"/>
          <w:numId w:val="1016"/>
        </w:numPr>
      </w:pPr>
      <w:r>
        <w:t xml:space="preserve">Executive Dashboard</w:t>
      </w:r>
    </w:p>
    <w:p>
      <w:r>
        <w:pict>
          <v:rect style="width:0;height:1.5pt" o:hralign="center" o:hrstd="t" o:hr="t"/>
        </w:pict>
      </w:r>
    </w:p>
    <w:bookmarkEnd w:id="39"/>
    <w:bookmarkStart w:id="40" w:name="phase-4-autonomous-business-operations"/>
    <w:p>
      <w:pPr>
        <w:pStyle w:val="Heading3"/>
      </w:pPr>
      <w:r>
        <w:t xml:space="preserve">Phase 4 — Autonomous Business Operations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Coordinate multiple AI capabilities safely.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17"/>
        </w:numPr>
      </w:pPr>
      <w:r>
        <w:t xml:space="preserve">Multi-capability orchestration</w:t>
      </w:r>
    </w:p>
    <w:p>
      <w:pPr>
        <w:pStyle w:val="Compact"/>
        <w:numPr>
          <w:ilvl w:val="0"/>
          <w:numId w:val="1017"/>
        </w:numPr>
      </w:pPr>
      <w:r>
        <w:t xml:space="preserve">Cross-system automation</w:t>
      </w:r>
    </w:p>
    <w:p>
      <w:pPr>
        <w:pStyle w:val="Compact"/>
        <w:numPr>
          <w:ilvl w:val="0"/>
          <w:numId w:val="1017"/>
        </w:numPr>
      </w:pPr>
      <w:r>
        <w:t xml:space="preserve">Business planning assistance</w:t>
      </w:r>
    </w:p>
    <w:p>
      <w:pPr>
        <w:pStyle w:val="Compact"/>
        <w:numPr>
          <w:ilvl w:val="0"/>
          <w:numId w:val="1017"/>
        </w:numPr>
      </w:pPr>
      <w:r>
        <w:t xml:space="preserve">Predictive recommendations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vp-principles"/>
    <w:p>
      <w:pPr>
        <w:pStyle w:val="Heading2"/>
      </w:pPr>
      <w:r>
        <w:t xml:space="preserve">MVP Principles</w:t>
      </w:r>
    </w:p>
    <w:p>
      <w:pPr>
        <w:pStyle w:val="FirstParagraph"/>
      </w:pPr>
      <w:r>
        <w:t xml:space="preserve">The MVP must:</w:t>
      </w:r>
    </w:p>
    <w:p>
      <w:pPr>
        <w:pStyle w:val="Compact"/>
        <w:numPr>
          <w:ilvl w:val="0"/>
          <w:numId w:val="1018"/>
        </w:numPr>
      </w:pPr>
      <w:r>
        <w:t xml:space="preserve">Solve one expensive problem extremely well.</w:t>
      </w:r>
    </w:p>
    <w:p>
      <w:pPr>
        <w:pStyle w:val="Compact"/>
        <w:numPr>
          <w:ilvl w:val="0"/>
          <w:numId w:val="1018"/>
        </w:numPr>
      </w:pPr>
      <w:r>
        <w:t xml:space="preserve">Integrate with existing business systems.</w:t>
      </w:r>
    </w:p>
    <w:p>
      <w:pPr>
        <w:pStyle w:val="Compact"/>
        <w:numPr>
          <w:ilvl w:val="0"/>
          <w:numId w:val="1018"/>
        </w:numPr>
      </w:pPr>
      <w:r>
        <w:t xml:space="preserve">Be deployable within one day.</w:t>
      </w:r>
    </w:p>
    <w:p>
      <w:pPr>
        <w:pStyle w:val="Compact"/>
        <w:numPr>
          <w:ilvl w:val="0"/>
          <w:numId w:val="1018"/>
        </w:numPr>
      </w:pPr>
      <w:r>
        <w:t xml:space="preserve">Require minimal configuration.</w:t>
      </w:r>
    </w:p>
    <w:p>
      <w:pPr>
        <w:pStyle w:val="Compact"/>
        <w:numPr>
          <w:ilvl w:val="0"/>
          <w:numId w:val="1018"/>
        </w:numPr>
      </w:pPr>
      <w:r>
        <w:t xml:space="preserve">Demonstrate ROI within the first month.</w:t>
      </w:r>
    </w:p>
    <w:p>
      <w:pPr>
        <w:pStyle w:val="Compact"/>
        <w:numPr>
          <w:ilvl w:val="0"/>
          <w:numId w:val="1018"/>
        </w:numPr>
      </w:pPr>
      <w:r>
        <w:t xml:space="preserve">Support secure multi-tenant deployment.</w:t>
      </w:r>
    </w:p>
    <w:p>
      <w:r>
        <w:pict>
          <v:rect style="width:0;height:1.5pt" o:hralign="center" o:hrstd="t" o:hr="t"/>
        </w:pict>
      </w:r>
    </w:p>
    <w:bookmarkEnd w:id="42"/>
    <w:bookmarkStart w:id="43" w:name="product-success-metrics"/>
    <w:p>
      <w:pPr>
        <w:pStyle w:val="Heading2"/>
      </w:pPr>
      <w:r>
        <w:t xml:space="preserve">Product Success Metrics</w:t>
      </w:r>
    </w:p>
    <w:p>
      <w:pPr>
        <w:pStyle w:val="FirstParagraph"/>
      </w:pPr>
      <w:r>
        <w:t xml:space="preserve">Customer Metrics</w:t>
      </w:r>
    </w:p>
    <w:p>
      <w:pPr>
        <w:pStyle w:val="Compact"/>
        <w:numPr>
          <w:ilvl w:val="0"/>
          <w:numId w:val="1019"/>
        </w:numPr>
      </w:pPr>
      <w:r>
        <w:t xml:space="preserve">Weekly Active Organizations</w:t>
      </w:r>
    </w:p>
    <w:p>
      <w:pPr>
        <w:pStyle w:val="Compact"/>
        <w:numPr>
          <w:ilvl w:val="0"/>
          <w:numId w:val="1019"/>
        </w:numPr>
      </w:pPr>
      <w:r>
        <w:t xml:space="preserve">Daily Active Users</w:t>
      </w:r>
    </w:p>
    <w:p>
      <w:pPr>
        <w:pStyle w:val="Compact"/>
        <w:numPr>
          <w:ilvl w:val="0"/>
          <w:numId w:val="1019"/>
        </w:numPr>
      </w:pPr>
      <w:r>
        <w:t xml:space="preserve">Customer Retention</w:t>
      </w:r>
    </w:p>
    <w:p>
      <w:pPr>
        <w:pStyle w:val="Compact"/>
        <w:numPr>
          <w:ilvl w:val="0"/>
          <w:numId w:val="1019"/>
        </w:numPr>
      </w:pPr>
      <w:r>
        <w:t xml:space="preserve">NPS</w:t>
      </w:r>
    </w:p>
    <w:p>
      <w:pPr>
        <w:pStyle w:val="Compact"/>
        <w:numPr>
          <w:ilvl w:val="0"/>
          <w:numId w:val="1019"/>
        </w:numPr>
      </w:pPr>
      <w:r>
        <w:t xml:space="preserve">Customer Satisfaction</w:t>
      </w:r>
    </w:p>
    <w:p>
      <w:pPr>
        <w:pStyle w:val="FirstParagraph"/>
      </w:pPr>
      <w:r>
        <w:t xml:space="preserve">Business Metrics</w:t>
      </w:r>
    </w:p>
    <w:p>
      <w:pPr>
        <w:pStyle w:val="Compact"/>
        <w:numPr>
          <w:ilvl w:val="0"/>
          <w:numId w:val="1020"/>
        </w:numPr>
      </w:pPr>
      <w:r>
        <w:t xml:space="preserve">Hours Saved</w:t>
      </w:r>
    </w:p>
    <w:p>
      <w:pPr>
        <w:pStyle w:val="Compact"/>
        <w:numPr>
          <w:ilvl w:val="0"/>
          <w:numId w:val="1020"/>
        </w:numPr>
      </w:pPr>
      <w:r>
        <w:t xml:space="preserve">Tickets Reduced</w:t>
      </w:r>
    </w:p>
    <w:p>
      <w:pPr>
        <w:pStyle w:val="Compact"/>
        <w:numPr>
          <w:ilvl w:val="0"/>
          <w:numId w:val="1020"/>
        </w:numPr>
      </w:pPr>
      <w:r>
        <w:t xml:space="preserve">Manual Tasks Automated</w:t>
      </w:r>
    </w:p>
    <w:p>
      <w:pPr>
        <w:pStyle w:val="Compact"/>
        <w:numPr>
          <w:ilvl w:val="0"/>
          <w:numId w:val="1020"/>
        </w:numPr>
      </w:pPr>
      <w:r>
        <w:t xml:space="preserve">Cost Savings</w:t>
      </w:r>
    </w:p>
    <w:p>
      <w:pPr>
        <w:pStyle w:val="Compact"/>
        <w:numPr>
          <w:ilvl w:val="0"/>
          <w:numId w:val="1020"/>
        </w:numPr>
      </w:pPr>
      <w:r>
        <w:t xml:space="preserve">Revenue Influence</w:t>
      </w:r>
    </w:p>
    <w:p>
      <w:pPr>
        <w:pStyle w:val="FirstParagraph"/>
      </w:pPr>
      <w:r>
        <w:t xml:space="preserve">AI Metrics</w:t>
      </w:r>
    </w:p>
    <w:p>
      <w:pPr>
        <w:pStyle w:val="Compact"/>
        <w:numPr>
          <w:ilvl w:val="0"/>
          <w:numId w:val="1021"/>
        </w:numPr>
      </w:pPr>
      <w:r>
        <w:t xml:space="preserve">Answer Accuracy</w:t>
      </w:r>
    </w:p>
    <w:p>
      <w:pPr>
        <w:pStyle w:val="Compact"/>
        <w:numPr>
          <w:ilvl w:val="0"/>
          <w:numId w:val="1021"/>
        </w:numPr>
      </w:pPr>
      <w:r>
        <w:t xml:space="preserve">Workflow Success Rate</w:t>
      </w:r>
    </w:p>
    <w:p>
      <w:pPr>
        <w:pStyle w:val="Compact"/>
        <w:numPr>
          <w:ilvl w:val="0"/>
          <w:numId w:val="1021"/>
        </w:numPr>
      </w:pPr>
      <w:r>
        <w:t xml:space="preserve">Hallucination Rate</w:t>
      </w:r>
    </w:p>
    <w:p>
      <w:pPr>
        <w:pStyle w:val="Compact"/>
        <w:numPr>
          <w:ilvl w:val="0"/>
          <w:numId w:val="1021"/>
        </w:numPr>
      </w:pPr>
      <w:r>
        <w:t xml:space="preserve">Source Attribution Rate</w:t>
      </w:r>
    </w:p>
    <w:p>
      <w:pPr>
        <w:pStyle w:val="Compact"/>
        <w:numPr>
          <w:ilvl w:val="0"/>
          <w:numId w:val="1021"/>
        </w:numPr>
      </w:pPr>
      <w:r>
        <w:t xml:space="preserve">Average Response Time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6" w:name="volume-4-business-strategy"/>
    <w:p>
      <w:pPr>
        <w:pStyle w:val="Heading1"/>
      </w:pPr>
      <w:r>
        <w:t xml:space="preserve">Volume 4 — Business Strategy</w:t>
      </w:r>
    </w:p>
    <w:bookmarkStart w:id="45" w:name="business-model"/>
    <w:p>
      <w:pPr>
        <w:pStyle w:val="Heading2"/>
      </w:pPr>
      <w:r>
        <w:t xml:space="preserve">Business Model</w:t>
      </w:r>
    </w:p>
    <w:p>
      <w:pPr>
        <w:pStyle w:val="FirstParagraph"/>
      </w:pPr>
      <w:r>
        <w:t xml:space="preserve">Subscription SaaS with usage-based expansion.</w:t>
      </w:r>
    </w:p>
    <w:p>
      <w:pPr>
        <w:pStyle w:val="BodyText"/>
      </w:pPr>
      <w:r>
        <w:t xml:space="preserve">Revenue Streams</w:t>
      </w:r>
    </w:p>
    <w:p>
      <w:pPr>
        <w:pStyle w:val="Compact"/>
        <w:numPr>
          <w:ilvl w:val="0"/>
          <w:numId w:val="1022"/>
        </w:numPr>
      </w:pPr>
      <w:r>
        <w:t xml:space="preserve">Platform Subscription</w:t>
      </w:r>
    </w:p>
    <w:p>
      <w:pPr>
        <w:pStyle w:val="Compact"/>
        <w:numPr>
          <w:ilvl w:val="0"/>
          <w:numId w:val="1022"/>
        </w:numPr>
      </w:pPr>
      <w:r>
        <w:t xml:space="preserve">AI Usage</w:t>
      </w:r>
    </w:p>
    <w:p>
      <w:pPr>
        <w:pStyle w:val="Compact"/>
        <w:numPr>
          <w:ilvl w:val="0"/>
          <w:numId w:val="1022"/>
        </w:numPr>
      </w:pPr>
      <w:r>
        <w:t xml:space="preserve">Premium Connectors</w:t>
      </w:r>
    </w:p>
    <w:p>
      <w:pPr>
        <w:pStyle w:val="Compact"/>
        <w:numPr>
          <w:ilvl w:val="0"/>
          <w:numId w:val="1022"/>
        </w:numPr>
      </w:pPr>
      <w:r>
        <w:t xml:space="preserve">Enterprise Edition</w:t>
      </w:r>
    </w:p>
    <w:p>
      <w:pPr>
        <w:pStyle w:val="Compact"/>
        <w:numPr>
          <w:ilvl w:val="0"/>
          <w:numId w:val="1022"/>
        </w:numPr>
      </w:pPr>
      <w:r>
        <w:t xml:space="preserve">Professional Services</w:t>
      </w:r>
    </w:p>
    <w:p>
      <w:pPr>
        <w:pStyle w:val="Compact"/>
        <w:numPr>
          <w:ilvl w:val="0"/>
          <w:numId w:val="1022"/>
        </w:numPr>
      </w:pPr>
      <w:r>
        <w:t xml:space="preserve">Marketplace (Future)</w:t>
      </w:r>
    </w:p>
    <w:p>
      <w:r>
        <w:pict>
          <v:rect style="width:0;height:1.5pt" o:hralign="center" o:hrstd="t" o:hr="t"/>
        </w:pict>
      </w:r>
    </w:p>
    <w:bookmarkEnd w:id="45"/>
    <w:bookmarkStart w:id="46" w:name="pricing-philosophy"/>
    <w:p>
      <w:pPr>
        <w:pStyle w:val="Heading2"/>
      </w:pPr>
      <w:r>
        <w:t xml:space="preserve">Pricing Philosophy</w:t>
      </w:r>
    </w:p>
    <w:p>
      <w:pPr>
        <w:pStyle w:val="FirstParagraph"/>
      </w:pPr>
      <w:r>
        <w:t xml:space="preserve">Customers should pay for business value, not AI complexity.</w:t>
      </w:r>
    </w:p>
    <w:p>
      <w:pPr>
        <w:pStyle w:val="BodyText"/>
      </w:pPr>
      <w:r>
        <w:t xml:space="preserve">Avoid pricing by:</w:t>
      </w:r>
    </w:p>
    <w:p>
      <w:pPr>
        <w:pStyle w:val="Compact"/>
        <w:numPr>
          <w:ilvl w:val="0"/>
          <w:numId w:val="1023"/>
        </w:numPr>
      </w:pPr>
      <w:r>
        <w:t xml:space="preserve">Number of prompts</w:t>
      </w:r>
    </w:p>
    <w:p>
      <w:pPr>
        <w:pStyle w:val="Compact"/>
        <w:numPr>
          <w:ilvl w:val="0"/>
          <w:numId w:val="1023"/>
        </w:numPr>
      </w:pPr>
      <w:r>
        <w:t xml:space="preserve">Number of embeddings</w:t>
      </w:r>
    </w:p>
    <w:p>
      <w:pPr>
        <w:pStyle w:val="Compact"/>
        <w:numPr>
          <w:ilvl w:val="0"/>
          <w:numId w:val="1023"/>
        </w:numPr>
      </w:pPr>
      <w:r>
        <w:t xml:space="preserve">Number of vectors</w:t>
      </w:r>
    </w:p>
    <w:p>
      <w:pPr>
        <w:pStyle w:val="FirstParagraph"/>
      </w:pPr>
      <w:r>
        <w:t xml:space="preserve">Instead, price around business outcomes.</w:t>
      </w:r>
    </w:p>
    <w:p>
      <w:pPr>
        <w:pStyle w:val="BodyText"/>
      </w:pPr>
      <w:r>
        <w:t xml:space="preserve">Potential pricing dimensions to validate:</w:t>
      </w:r>
    </w:p>
    <w:p>
      <w:pPr>
        <w:pStyle w:val="Compact"/>
        <w:numPr>
          <w:ilvl w:val="0"/>
          <w:numId w:val="1024"/>
        </w:numPr>
      </w:pPr>
      <w:r>
        <w:t xml:space="preserve">Number of business capabilities enabled</w:t>
      </w:r>
    </w:p>
    <w:p>
      <w:pPr>
        <w:pStyle w:val="Compact"/>
        <w:numPr>
          <w:ilvl w:val="0"/>
          <w:numId w:val="1024"/>
        </w:numPr>
      </w:pPr>
      <w:r>
        <w:t xml:space="preserve">Connected business systems</w:t>
      </w:r>
    </w:p>
    <w:p>
      <w:pPr>
        <w:pStyle w:val="Compact"/>
        <w:numPr>
          <w:ilvl w:val="0"/>
          <w:numId w:val="1024"/>
        </w:numPr>
      </w:pPr>
      <w:r>
        <w:t xml:space="preserve">Active employees</w:t>
      </w:r>
    </w:p>
    <w:p>
      <w:pPr>
        <w:pStyle w:val="Compact"/>
        <w:numPr>
          <w:ilvl w:val="0"/>
          <w:numId w:val="1024"/>
        </w:numPr>
      </w:pPr>
      <w:r>
        <w:t xml:space="preserve">Monthly AI actions executed</w:t>
      </w:r>
    </w:p>
    <w:p>
      <w:pPr>
        <w:pStyle w:val="Compact"/>
        <w:numPr>
          <w:ilvl w:val="0"/>
          <w:numId w:val="1024"/>
        </w:numPr>
      </w:pPr>
      <w:r>
        <w:t xml:space="preserve">Monthly workflow executions</w:t>
      </w:r>
    </w:p>
    <w:p>
      <w:pPr>
        <w:pStyle w:val="Compact"/>
        <w:numPr>
          <w:ilvl w:val="0"/>
          <w:numId w:val="1024"/>
        </w:numPr>
      </w:pPr>
      <w:r>
        <w:t xml:space="preserve">Monthly conversations</w:t>
      </w:r>
    </w:p>
    <w:p>
      <w:pPr>
        <w:pStyle w:val="Compact"/>
        <w:numPr>
          <w:ilvl w:val="0"/>
          <w:numId w:val="1024"/>
        </w:numPr>
      </w:pPr>
      <w:r>
        <w:t xml:space="preserve">Knowledge storage</w:t>
      </w:r>
    </w:p>
    <w:p>
      <w:pPr>
        <w:pStyle w:val="Compact"/>
        <w:numPr>
          <w:ilvl w:val="0"/>
          <w:numId w:val="1024"/>
        </w:numPr>
      </w:pPr>
      <w:r>
        <w:t xml:space="preserve">API requests</w:t>
      </w:r>
    </w:p>
    <w:p>
      <w:pPr>
        <w:pStyle w:val="FirstParagraph"/>
      </w:pPr>
      <w:r>
        <w:t xml:space="preserve">The final pricing model will be validated during customer interviews and pilot programs.</w:t>
      </w:r>
    </w:p>
    <w:p>
      <w:r>
        <w:pict>
          <v:rect style="width:0;height:1.5pt" o:hralign="center" o:hrstd="t" o:hr="t"/>
        </w:pict>
      </w:r>
    </w:p>
    <w:bookmarkEnd w:id="46"/>
    <w:bookmarkStart w:id="51" w:name="go-to-market-strategy"/>
    <w:p>
      <w:pPr>
        <w:pStyle w:val="Heading2"/>
      </w:pPr>
      <w:r>
        <w:t xml:space="preserve">Go-To-Market Strategy</w:t>
      </w:r>
    </w:p>
    <w:bookmarkStart w:id="47" w:name="phase-1-founder-led-sales"/>
    <w:p>
      <w:pPr>
        <w:pStyle w:val="Heading3"/>
      </w:pPr>
      <w:r>
        <w:t xml:space="preserve">Phase 1 — Founder-Led Sales</w:t>
      </w:r>
    </w:p>
    <w:p>
      <w:pPr>
        <w:pStyle w:val="FirstParagraph"/>
      </w:pPr>
      <w:r>
        <w:t xml:space="preserve">Target</w:t>
      </w:r>
    </w:p>
    <w:p>
      <w:pPr>
        <w:pStyle w:val="BodyText"/>
      </w:pPr>
      <w:r>
        <w:t xml:space="preserve">Magento and Shopify merchants.</w:t>
      </w:r>
    </w:p>
    <w:p>
      <w:pPr>
        <w:pStyle w:val="BodyText"/>
      </w:pPr>
      <w:r>
        <w:t xml:space="preserve">Acquire first 10 design partners.</w:t>
      </w:r>
    </w:p>
    <w:p>
      <w:r>
        <w:pict>
          <v:rect style="width:0;height:1.5pt" o:hralign="center" o:hrstd="t" o:hr="t"/>
        </w:pict>
      </w:r>
    </w:p>
    <w:bookmarkEnd w:id="47"/>
    <w:bookmarkStart w:id="48" w:name="phase-2-partner-led-growth"/>
    <w:p>
      <w:pPr>
        <w:pStyle w:val="Heading3"/>
      </w:pPr>
      <w:r>
        <w:t xml:space="preserve">Phase 2 — Partner-Led Growth</w:t>
      </w:r>
    </w:p>
    <w:p>
      <w:pPr>
        <w:pStyle w:val="FirstParagraph"/>
      </w:pPr>
      <w:r>
        <w:t xml:space="preserve">Partners</w:t>
      </w:r>
    </w:p>
    <w:p>
      <w:pPr>
        <w:pStyle w:val="Compact"/>
        <w:numPr>
          <w:ilvl w:val="0"/>
          <w:numId w:val="1025"/>
        </w:numPr>
      </w:pPr>
      <w:r>
        <w:t xml:space="preserve">Magento Agencies</w:t>
      </w:r>
    </w:p>
    <w:p>
      <w:pPr>
        <w:pStyle w:val="Compact"/>
        <w:numPr>
          <w:ilvl w:val="0"/>
          <w:numId w:val="1025"/>
        </w:numPr>
      </w:pPr>
      <w:r>
        <w:t xml:space="preserve">Shopify Agencies</w:t>
      </w:r>
    </w:p>
    <w:p>
      <w:pPr>
        <w:pStyle w:val="Compact"/>
        <w:numPr>
          <w:ilvl w:val="0"/>
          <w:numId w:val="1025"/>
        </w:numPr>
      </w:pPr>
      <w:r>
        <w:t xml:space="preserve">ERP Integrators</w:t>
      </w:r>
    </w:p>
    <w:p>
      <w:pPr>
        <w:pStyle w:val="Compact"/>
        <w:numPr>
          <w:ilvl w:val="0"/>
          <w:numId w:val="1025"/>
        </w:numPr>
      </w:pPr>
      <w:r>
        <w:t xml:space="preserve">HR Consultants</w:t>
      </w:r>
    </w:p>
    <w:p>
      <w:r>
        <w:pict>
          <v:rect style="width:0;height:1.5pt" o:hralign="center" o:hrstd="t" o:hr="t"/>
        </w:pict>
      </w:r>
    </w:p>
    <w:bookmarkEnd w:id="48"/>
    <w:bookmarkStart w:id="49" w:name="phase-3-product-led-growth"/>
    <w:p>
      <w:pPr>
        <w:pStyle w:val="Heading3"/>
      </w:pPr>
      <w:r>
        <w:t xml:space="preserve">Phase 3 — Product-Led Growth</w:t>
      </w:r>
    </w:p>
    <w:p>
      <w:pPr>
        <w:pStyle w:val="FirstParagraph"/>
      </w:pPr>
      <w:r>
        <w:t xml:space="preserve">Channels</w:t>
      </w:r>
    </w:p>
    <w:p>
      <w:pPr>
        <w:pStyle w:val="Compact"/>
        <w:numPr>
          <w:ilvl w:val="0"/>
          <w:numId w:val="1026"/>
        </w:numPr>
      </w:pPr>
      <w:r>
        <w:t xml:space="preserve">Website</w:t>
      </w:r>
    </w:p>
    <w:p>
      <w:pPr>
        <w:pStyle w:val="Compact"/>
        <w:numPr>
          <w:ilvl w:val="0"/>
          <w:numId w:val="1026"/>
        </w:numPr>
      </w:pPr>
      <w:r>
        <w:t xml:space="preserve">Free Trial</w:t>
      </w:r>
    </w:p>
    <w:p>
      <w:pPr>
        <w:pStyle w:val="Compact"/>
        <w:numPr>
          <w:ilvl w:val="0"/>
          <w:numId w:val="1026"/>
        </w:numPr>
      </w:pPr>
      <w:r>
        <w:t xml:space="preserve">Marketplace Listings</w:t>
      </w:r>
    </w:p>
    <w:p>
      <w:pPr>
        <w:pStyle w:val="Compact"/>
        <w:numPr>
          <w:ilvl w:val="0"/>
          <w:numId w:val="1026"/>
        </w:numPr>
      </w:pPr>
      <w:r>
        <w:t xml:space="preserve">Referral Program</w:t>
      </w:r>
    </w:p>
    <w:p>
      <w:pPr>
        <w:pStyle w:val="Compact"/>
        <w:numPr>
          <w:ilvl w:val="0"/>
          <w:numId w:val="1026"/>
        </w:numPr>
      </w:pPr>
      <w:r>
        <w:t xml:space="preserve">Community</w:t>
      </w:r>
    </w:p>
    <w:p>
      <w:r>
        <w:pict>
          <v:rect style="width:0;height:1.5pt" o:hralign="center" o:hrstd="t" o:hr="t"/>
        </w:pict>
      </w:r>
    </w:p>
    <w:bookmarkEnd w:id="49"/>
    <w:bookmarkStart w:id="50" w:name="phase-4-enterprise-sales"/>
    <w:p>
      <w:pPr>
        <w:pStyle w:val="Heading3"/>
      </w:pPr>
      <w:r>
        <w:t xml:space="preserve">Phase 4 — Enterprise Sales</w:t>
      </w:r>
    </w:p>
    <w:p>
      <w:pPr>
        <w:pStyle w:val="FirstParagraph"/>
      </w:pPr>
      <w:r>
        <w:t xml:space="preserve">Target</w:t>
      </w:r>
    </w:p>
    <w:p>
      <w:pPr>
        <w:pStyle w:val="BodyText"/>
      </w:pPr>
      <w:r>
        <w:t xml:space="preserve">Mid-market and enterprise organizations requiring governance, integrations, and private deployments.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ustomer-acquisition-channels"/>
    <w:p>
      <w:pPr>
        <w:pStyle w:val="Heading2"/>
      </w:pPr>
      <w:r>
        <w:t xml:space="preserve">Customer Acquisition Channels</w:t>
      </w:r>
    </w:p>
    <w:p>
      <w:pPr>
        <w:pStyle w:val="Compact"/>
        <w:numPr>
          <w:ilvl w:val="0"/>
          <w:numId w:val="1027"/>
        </w:numPr>
      </w:pPr>
      <w:r>
        <w:t xml:space="preserve">Technical YouTube content</w:t>
      </w:r>
    </w:p>
    <w:p>
      <w:pPr>
        <w:pStyle w:val="Compact"/>
        <w:numPr>
          <w:ilvl w:val="0"/>
          <w:numId w:val="1027"/>
        </w:numPr>
      </w:pPr>
      <w:r>
        <w:t xml:space="preserve">SEO around business use cases</w:t>
      </w:r>
    </w:p>
    <w:p>
      <w:pPr>
        <w:pStyle w:val="Compact"/>
        <w:numPr>
          <w:ilvl w:val="0"/>
          <w:numId w:val="1027"/>
        </w:numPr>
      </w:pPr>
      <w:r>
        <w:t xml:space="preserve">Case studies</w:t>
      </w:r>
    </w:p>
    <w:p>
      <w:pPr>
        <w:pStyle w:val="Compact"/>
        <w:numPr>
          <w:ilvl w:val="0"/>
          <w:numId w:val="1027"/>
        </w:numPr>
      </w:pPr>
      <w:r>
        <w:t xml:space="preserve">Partner referrals</w:t>
      </w:r>
    </w:p>
    <w:p>
      <w:pPr>
        <w:pStyle w:val="Compact"/>
        <w:numPr>
          <w:ilvl w:val="0"/>
          <w:numId w:val="1027"/>
        </w:numPr>
      </w:pPr>
      <w:r>
        <w:t xml:space="preserve">Webinars</w:t>
      </w:r>
    </w:p>
    <w:p>
      <w:pPr>
        <w:pStyle w:val="Compact"/>
        <w:numPr>
          <w:ilvl w:val="0"/>
          <w:numId w:val="1027"/>
        </w:numPr>
      </w:pPr>
      <w:r>
        <w:t xml:space="preserve">Marketplace ecosystems</w:t>
      </w:r>
    </w:p>
    <w:p>
      <w:pPr>
        <w:pStyle w:val="Compact"/>
        <w:numPr>
          <w:ilvl w:val="0"/>
          <w:numId w:val="1027"/>
        </w:numPr>
      </w:pPr>
      <w:r>
        <w:t xml:space="preserve">LinkedIn thought leadership</w:t>
      </w:r>
    </w:p>
    <w:p>
      <w:pPr>
        <w:pStyle w:val="Compact"/>
        <w:numPr>
          <w:ilvl w:val="0"/>
          <w:numId w:val="1027"/>
        </w:numPr>
      </w:pPr>
      <w:r>
        <w:t xml:space="preserve">Industry conferences</w:t>
      </w:r>
    </w:p>
    <w:p>
      <w:r>
        <w:pict>
          <v:rect style="width:0;height:1.5pt" o:hralign="center" o:hrstd="t" o:hr="t"/>
        </w:pict>
      </w:r>
    </w:p>
    <w:bookmarkEnd w:id="52"/>
    <w:bookmarkStart w:id="53" w:name="sales-strategy"/>
    <w:p>
      <w:pPr>
        <w:pStyle w:val="Heading2"/>
      </w:pPr>
      <w:r>
        <w:t xml:space="preserve">Sales Strategy</w:t>
      </w:r>
    </w:p>
    <w:p>
      <w:pPr>
        <w:pStyle w:val="FirstParagraph"/>
      </w:pPr>
      <w:r>
        <w:t xml:space="preserve">Stage 1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Understand business workflow and quantify operational pain.</w:t>
      </w:r>
    </w:p>
    <w:p>
      <w:pPr>
        <w:pStyle w:val="BodyText"/>
      </w:pPr>
      <w:r>
        <w:t xml:space="preserve">Stage 2</w:t>
      </w:r>
    </w:p>
    <w:p>
      <w:pPr>
        <w:pStyle w:val="BodyText"/>
      </w:pPr>
      <w:r>
        <w:t xml:space="preserve">ROI Assessment</w:t>
      </w:r>
    </w:p>
    <w:p>
      <w:pPr>
        <w:pStyle w:val="BodyText"/>
      </w:pPr>
      <w:r>
        <w:t xml:space="preserve">Estimate time savings, cost reduction, and productivity gains.</w:t>
      </w:r>
    </w:p>
    <w:p>
      <w:pPr>
        <w:pStyle w:val="BodyText"/>
      </w:pPr>
      <w:r>
        <w:t xml:space="preserve">Stage 3</w:t>
      </w:r>
    </w:p>
    <w:p>
      <w:pPr>
        <w:pStyle w:val="BodyText"/>
      </w:pPr>
      <w:r>
        <w:t xml:space="preserve">Pilot</w:t>
      </w:r>
    </w:p>
    <w:p>
      <w:pPr>
        <w:pStyle w:val="BodyText"/>
      </w:pPr>
      <w:r>
        <w:t xml:space="preserve">Deploy within one business unit and measure success.</w:t>
      </w:r>
    </w:p>
    <w:p>
      <w:pPr>
        <w:pStyle w:val="BodyText"/>
      </w:pPr>
      <w:r>
        <w:t xml:space="preserve">Stage 4</w:t>
      </w:r>
    </w:p>
    <w:p>
      <w:pPr>
        <w:pStyle w:val="BodyText"/>
      </w:pPr>
      <w:r>
        <w:t xml:space="preserve">Expansion</w:t>
      </w:r>
    </w:p>
    <w:p>
      <w:pPr>
        <w:pStyle w:val="BodyText"/>
      </w:pPr>
      <w:r>
        <w:t xml:space="preserve">Roll out additional capabilities and departments.</w:t>
      </w:r>
    </w:p>
    <w:p>
      <w:r>
        <w:pict>
          <v:rect style="width:0;height:1.5pt" o:hralign="center" o:hrstd="t" o:hr="t"/>
        </w:pict>
      </w:r>
    </w:p>
    <w:bookmarkEnd w:id="53"/>
    <w:bookmarkStart w:id="54" w:name="customer-success-strategy"/>
    <w:p>
      <w:pPr>
        <w:pStyle w:val="Heading2"/>
      </w:pPr>
      <w:r>
        <w:t xml:space="preserve">Customer Success Strategy</w:t>
      </w:r>
    </w:p>
    <w:p>
      <w:pPr>
        <w:pStyle w:val="FirstParagraph"/>
      </w:pPr>
      <w:r>
        <w:t xml:space="preserve">Customer success begins before the contract is signed.</w:t>
      </w:r>
    </w:p>
    <w:p>
      <w:pPr>
        <w:pStyle w:val="BodyText"/>
      </w:pPr>
      <w:r>
        <w:t xml:space="preserve">Success lifecycle:</w:t>
      </w:r>
    </w:p>
    <w:p>
      <w:pPr>
        <w:pStyle w:val="Compact"/>
        <w:numPr>
          <w:ilvl w:val="0"/>
          <w:numId w:val="1028"/>
        </w:numPr>
      </w:pPr>
      <w:r>
        <w:t xml:space="preserve">Business workflow discovery.</w:t>
      </w:r>
    </w:p>
    <w:p>
      <w:pPr>
        <w:pStyle w:val="Compact"/>
        <w:numPr>
          <w:ilvl w:val="0"/>
          <w:numId w:val="1028"/>
        </w:numPr>
      </w:pPr>
      <w:r>
        <w:t xml:space="preserve">Integration planning.</w:t>
      </w:r>
    </w:p>
    <w:p>
      <w:pPr>
        <w:pStyle w:val="Compact"/>
        <w:numPr>
          <w:ilvl w:val="0"/>
          <w:numId w:val="1028"/>
        </w:numPr>
      </w:pPr>
      <w:r>
        <w:t xml:space="preserve">Fast onboarding.</w:t>
      </w:r>
    </w:p>
    <w:p>
      <w:pPr>
        <w:pStyle w:val="Compact"/>
        <w:numPr>
          <w:ilvl w:val="0"/>
          <w:numId w:val="1028"/>
        </w:numPr>
      </w:pPr>
      <w:r>
        <w:t xml:space="preserve">Initial capability deployment.</w:t>
      </w:r>
    </w:p>
    <w:p>
      <w:pPr>
        <w:pStyle w:val="Compact"/>
        <w:numPr>
          <w:ilvl w:val="0"/>
          <w:numId w:val="1028"/>
        </w:numPr>
      </w:pPr>
      <w:r>
        <w:t xml:space="preserve">ROI review after 30 days.</w:t>
      </w:r>
    </w:p>
    <w:p>
      <w:pPr>
        <w:pStyle w:val="Compact"/>
        <w:numPr>
          <w:ilvl w:val="0"/>
          <w:numId w:val="1028"/>
        </w:numPr>
      </w:pPr>
      <w:r>
        <w:t xml:space="preserve">Quarterly business reviews.</w:t>
      </w:r>
    </w:p>
    <w:p>
      <w:pPr>
        <w:pStyle w:val="Compact"/>
        <w:numPr>
          <w:ilvl w:val="0"/>
          <w:numId w:val="1028"/>
        </w:numPr>
      </w:pPr>
      <w:r>
        <w:t xml:space="preserve">Expansion planning.</w:t>
      </w:r>
    </w:p>
    <w:p>
      <w:pPr>
        <w:pStyle w:val="FirstParagraph"/>
      </w:pPr>
      <w:r>
        <w:t xml:space="preserve">Key Customer Success KPIs</w:t>
      </w:r>
    </w:p>
    <w:p>
      <w:pPr>
        <w:pStyle w:val="Compact"/>
        <w:numPr>
          <w:ilvl w:val="0"/>
          <w:numId w:val="1029"/>
        </w:numPr>
      </w:pPr>
      <w:r>
        <w:t xml:space="preserve">Time to First Value</w:t>
      </w:r>
    </w:p>
    <w:p>
      <w:pPr>
        <w:pStyle w:val="Compact"/>
        <w:numPr>
          <w:ilvl w:val="0"/>
          <w:numId w:val="1029"/>
        </w:numPr>
      </w:pPr>
      <w:r>
        <w:t xml:space="preserve">Capability Adoption Rate</w:t>
      </w:r>
    </w:p>
    <w:p>
      <w:pPr>
        <w:pStyle w:val="Compact"/>
        <w:numPr>
          <w:ilvl w:val="0"/>
          <w:numId w:val="1029"/>
        </w:numPr>
      </w:pPr>
      <w:r>
        <w:t xml:space="preserve">Monthly Active Users</w:t>
      </w:r>
    </w:p>
    <w:p>
      <w:pPr>
        <w:pStyle w:val="Compact"/>
        <w:numPr>
          <w:ilvl w:val="0"/>
          <w:numId w:val="1029"/>
        </w:numPr>
      </w:pPr>
      <w:r>
        <w:t xml:space="preserve">Workflow Automation Rate</w:t>
      </w:r>
    </w:p>
    <w:p>
      <w:pPr>
        <w:pStyle w:val="Compact"/>
        <w:numPr>
          <w:ilvl w:val="0"/>
          <w:numId w:val="1029"/>
        </w:numPr>
      </w:pPr>
      <w:r>
        <w:t xml:space="preserve">Customer Health Score</w:t>
      </w:r>
    </w:p>
    <w:p>
      <w:pPr>
        <w:pStyle w:val="Compact"/>
        <w:numPr>
          <w:ilvl w:val="0"/>
          <w:numId w:val="1029"/>
        </w:numPr>
      </w:pPr>
      <w:r>
        <w:t xml:space="preserve">Expansion Revenue</w:t>
      </w:r>
    </w:p>
    <w:p>
      <w:pPr>
        <w:pStyle w:val="Compact"/>
        <w:numPr>
          <w:ilvl w:val="0"/>
          <w:numId w:val="1029"/>
        </w:numPr>
      </w:pPr>
      <w:r>
        <w:t xml:space="preserve">Renewal Rate</w:t>
      </w:r>
    </w:p>
    <w:p>
      <w:pPr>
        <w:pStyle w:val="Compact"/>
        <w:numPr>
          <w:ilvl w:val="0"/>
          <w:numId w:val="1029"/>
        </w:numPr>
      </w:pPr>
      <w:r>
        <w:t xml:space="preserve">Reference Customer Rate</w:t>
      </w:r>
    </w:p>
    <w:p>
      <w:r>
        <w:pict>
          <v:rect style="width:0;height:1.5pt" o:hralign="center" o:hrstd="t" o:hr="t"/>
        </w:pict>
      </w:r>
    </w:p>
    <w:bookmarkEnd w:id="54"/>
    <w:bookmarkStart w:id="55" w:name="business-kpis"/>
    <w:p>
      <w:pPr>
        <w:pStyle w:val="Heading2"/>
      </w:pPr>
      <w:r>
        <w:t xml:space="preserve">Business KPIs</w:t>
      </w:r>
    </w:p>
    <w:p>
      <w:pPr>
        <w:pStyle w:val="FirstParagraph"/>
      </w:pPr>
      <w:r>
        <w:t xml:space="preserve">Year 1</w:t>
      </w:r>
    </w:p>
    <w:p>
      <w:pPr>
        <w:pStyle w:val="Compact"/>
        <w:numPr>
          <w:ilvl w:val="0"/>
          <w:numId w:val="1030"/>
        </w:numPr>
      </w:pPr>
      <w:r>
        <w:t xml:space="preserve">10 Design Partners</w:t>
      </w:r>
    </w:p>
    <w:p>
      <w:pPr>
        <w:pStyle w:val="Compact"/>
        <w:numPr>
          <w:ilvl w:val="0"/>
          <w:numId w:val="1030"/>
        </w:numPr>
      </w:pPr>
      <w:r>
        <w:t xml:space="preserve">25 Paying Customers</w:t>
      </w:r>
    </w:p>
    <w:p>
      <w:pPr>
        <w:pStyle w:val="Compact"/>
        <w:numPr>
          <w:ilvl w:val="0"/>
          <w:numId w:val="1030"/>
        </w:numPr>
      </w:pPr>
      <w:r>
        <w:t xml:space="preserve">90% Monthly Retention</w:t>
      </w:r>
    </w:p>
    <w:p>
      <w:pPr>
        <w:pStyle w:val="Compact"/>
        <w:numPr>
          <w:ilvl w:val="0"/>
          <w:numId w:val="1030"/>
        </w:numPr>
      </w:pPr>
      <w:r>
        <w:t xml:space="preserve">3 Core Integrations</w:t>
      </w:r>
    </w:p>
    <w:p>
      <w:pPr>
        <w:pStyle w:val="Compact"/>
        <w:numPr>
          <w:ilvl w:val="0"/>
          <w:numId w:val="1030"/>
        </w:numPr>
      </w:pPr>
      <w:r>
        <w:t xml:space="preserve">Positive ROI case studies</w:t>
      </w:r>
    </w:p>
    <w:p>
      <w:pPr>
        <w:pStyle w:val="FirstParagraph"/>
      </w:pPr>
      <w:r>
        <w:t xml:space="preserve">Year 2</w:t>
      </w:r>
    </w:p>
    <w:p>
      <w:pPr>
        <w:pStyle w:val="Compact"/>
        <w:numPr>
          <w:ilvl w:val="0"/>
          <w:numId w:val="1031"/>
        </w:numPr>
      </w:pPr>
      <w:r>
        <w:t xml:space="preserve">100 Paying Customers</w:t>
      </w:r>
    </w:p>
    <w:p>
      <w:pPr>
        <w:pStyle w:val="Compact"/>
        <w:numPr>
          <w:ilvl w:val="0"/>
          <w:numId w:val="1031"/>
        </w:numPr>
      </w:pPr>
      <w:r>
        <w:t xml:space="preserve">Partner Program</w:t>
      </w:r>
    </w:p>
    <w:p>
      <w:pPr>
        <w:pStyle w:val="Compact"/>
        <w:numPr>
          <w:ilvl w:val="0"/>
          <w:numId w:val="1031"/>
        </w:numPr>
      </w:pPr>
      <w:r>
        <w:t xml:space="preserve">Marketplace Launch</w:t>
      </w:r>
    </w:p>
    <w:p>
      <w:pPr>
        <w:pStyle w:val="Compact"/>
        <w:numPr>
          <w:ilvl w:val="0"/>
          <w:numId w:val="1031"/>
        </w:numPr>
      </w:pPr>
      <w:r>
        <w:t xml:space="preserve">HR Product Expansion</w:t>
      </w:r>
    </w:p>
    <w:p>
      <w:pPr>
        <w:pStyle w:val="FirstParagraph"/>
      </w:pPr>
      <w:r>
        <w:t xml:space="preserve">Year 3</w:t>
      </w:r>
    </w:p>
    <w:p>
      <w:pPr>
        <w:pStyle w:val="Compact"/>
        <w:numPr>
          <w:ilvl w:val="0"/>
          <w:numId w:val="1032"/>
        </w:numPr>
      </w:pPr>
      <w:r>
        <w:t xml:space="preserve">Multi-industry Expansion</w:t>
      </w:r>
    </w:p>
    <w:p>
      <w:pPr>
        <w:pStyle w:val="Compact"/>
        <w:numPr>
          <w:ilvl w:val="0"/>
          <w:numId w:val="1032"/>
        </w:numPr>
      </w:pPr>
      <w:r>
        <w:t xml:space="preserve">Enterprise Customers</w:t>
      </w:r>
    </w:p>
    <w:p>
      <w:pPr>
        <w:pStyle w:val="Compact"/>
        <w:numPr>
          <w:ilvl w:val="0"/>
          <w:numId w:val="1032"/>
        </w:numPr>
      </w:pPr>
      <w:r>
        <w:t xml:space="preserve">International Markets</w:t>
      </w:r>
    </w:p>
    <w:p>
      <w:pPr>
        <w:pStyle w:val="Compact"/>
        <w:numPr>
          <w:ilvl w:val="0"/>
          <w:numId w:val="1032"/>
        </w:numPr>
      </w:pPr>
      <w:r>
        <w:t xml:space="preserve">AI Capability Marketplace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volume-5-financial-strategy-projections"/>
    <w:p>
      <w:pPr>
        <w:pStyle w:val="Heading1"/>
      </w:pPr>
      <w:r>
        <w:t xml:space="preserve">Volume 5 — Financial Strategy &amp; Projections</w:t>
      </w:r>
    </w:p>
    <w:bookmarkStart w:id="57" w:name="financial-philosophy"/>
    <w:p>
      <w:pPr>
        <w:pStyle w:val="Heading2"/>
      </w:pPr>
      <w:r>
        <w:t xml:space="preserve">Financial Philosophy</w:t>
      </w:r>
    </w:p>
    <w:p>
      <w:pPr>
        <w:pStyle w:val="FirstParagraph"/>
      </w:pPr>
      <w:r>
        <w:t xml:space="preserve">Our financial strategy is built around sustainable growth, capital efficiency, and predictable recurring revenue.</w:t>
      </w:r>
    </w:p>
    <w:p>
      <w:pPr>
        <w:pStyle w:val="BodyText"/>
      </w:pPr>
      <w:r>
        <w:t xml:space="preserve">We are not optimizing for short-term revenue spikes but for long-term compounding ARR driven by retention, expansion, and partner-led distribution.</w:t>
      </w:r>
    </w:p>
    <w:p>
      <w:pPr>
        <w:pStyle w:val="BodyText"/>
      </w:pPr>
      <w:r>
        <w:t xml:space="preserve">The goal is to reach strong unit economics early while maintaining flexibility for scaling.</w:t>
      </w:r>
    </w:p>
    <w:p>
      <w:r>
        <w:pict>
          <v:rect style="width:0;height:1.5pt" o:hralign="center" o:hrstd="t" o:hr="t"/>
        </w:pict>
      </w:r>
    </w:p>
    <w:bookmarkEnd w:id="57"/>
    <w:bookmarkStart w:id="58" w:name="revenue-model-assumptions"/>
    <w:p>
      <w:pPr>
        <w:pStyle w:val="Heading2"/>
      </w:pPr>
      <w:r>
        <w:t xml:space="preserve">Revenue Model Assumptions</w:t>
      </w:r>
    </w:p>
    <w:p>
      <w:pPr>
        <w:pStyle w:val="FirstParagraph"/>
      </w:pPr>
      <w:r>
        <w:t xml:space="preserve">We assume a blended pricing model combining subscription and usage-based expansion.</w:t>
      </w:r>
    </w:p>
    <w:p>
      <w:pPr>
        <w:pStyle w:val="BodyText"/>
      </w:pPr>
      <w:r>
        <w:t xml:space="preserve">Key assumptions:</w:t>
      </w:r>
    </w:p>
    <w:p>
      <w:pPr>
        <w:pStyle w:val="Compact"/>
        <w:numPr>
          <w:ilvl w:val="0"/>
          <w:numId w:val="1033"/>
        </w:numPr>
      </w:pPr>
      <w:r>
        <w:t xml:space="preserve">Average Annual Contract Value (ACV): $3,000</w:t>
      </w:r>
    </w:p>
    <w:p>
      <w:pPr>
        <w:pStyle w:val="Compact"/>
        <w:numPr>
          <w:ilvl w:val="0"/>
          <w:numId w:val="1033"/>
        </w:numPr>
      </w:pPr>
      <w:r>
        <w:t xml:space="preserve">Monthly churn target: &lt; 3%</w:t>
      </w:r>
    </w:p>
    <w:p>
      <w:pPr>
        <w:pStyle w:val="Compact"/>
        <w:numPr>
          <w:ilvl w:val="0"/>
          <w:numId w:val="1033"/>
        </w:numPr>
      </w:pPr>
      <w:r>
        <w:t xml:space="preserve">Expansion revenue: 20–30% annually</w:t>
      </w:r>
    </w:p>
    <w:p>
      <w:pPr>
        <w:pStyle w:val="Compact"/>
        <w:numPr>
          <w:ilvl w:val="0"/>
          <w:numId w:val="1033"/>
        </w:numPr>
      </w:pPr>
      <w:r>
        <w:t xml:space="preserve">Gross margin target: 75–85%</w:t>
      </w:r>
    </w:p>
    <w:p>
      <w:pPr>
        <w:pStyle w:val="FirstParagraph"/>
      </w:pPr>
      <w:r>
        <w:t xml:space="preserve">Revenue grows through:</w:t>
      </w:r>
    </w:p>
    <w:p>
      <w:pPr>
        <w:pStyle w:val="Compact"/>
        <w:numPr>
          <w:ilvl w:val="0"/>
          <w:numId w:val="1034"/>
        </w:numPr>
      </w:pPr>
      <w:r>
        <w:t xml:space="preserve">New customer acquisition</w:t>
      </w:r>
    </w:p>
    <w:p>
      <w:pPr>
        <w:pStyle w:val="Compact"/>
        <w:numPr>
          <w:ilvl w:val="0"/>
          <w:numId w:val="1034"/>
        </w:numPr>
      </w:pPr>
      <w:r>
        <w:t xml:space="preserve">Expansion within existing customers</w:t>
      </w:r>
    </w:p>
    <w:p>
      <w:pPr>
        <w:pStyle w:val="Compact"/>
        <w:numPr>
          <w:ilvl w:val="0"/>
          <w:numId w:val="1034"/>
        </w:numPr>
      </w:pPr>
      <w:r>
        <w:t xml:space="preserve">Partner-driven distribution</w:t>
      </w:r>
    </w:p>
    <w:p>
      <w:pPr>
        <w:pStyle w:val="Compact"/>
        <w:numPr>
          <w:ilvl w:val="0"/>
          <w:numId w:val="1034"/>
        </w:numPr>
      </w:pPr>
      <w:r>
        <w:t xml:space="preserve">Premium integrations and enterprise features</w:t>
      </w:r>
    </w:p>
    <w:p>
      <w:r>
        <w:pict>
          <v:rect style="width:0;height:1.5pt" o:hralign="center" o:hrstd="t" o:hr="t"/>
        </w:pict>
      </w:r>
    </w:p>
    <w:bookmarkEnd w:id="58"/>
    <w:bookmarkStart w:id="59" w:name="customer-growth-projection"/>
    <w:p>
      <w:pPr>
        <w:pStyle w:val="Heading2"/>
      </w:pPr>
      <w:r>
        <w:t xml:space="preserve">Customer Growth Projection</w:t>
      </w:r>
    </w:p>
    <w:p>
      <w:pPr>
        <w:pStyle w:val="FirstParagraph"/>
      </w:pPr>
      <w:r>
        <w:t xml:space="preserve">Year 1</w:t>
      </w:r>
    </w:p>
    <w:p>
      <w:pPr>
        <w:pStyle w:val="Compact"/>
        <w:numPr>
          <w:ilvl w:val="0"/>
          <w:numId w:val="1035"/>
        </w:numPr>
      </w:pPr>
      <w:r>
        <w:t xml:space="preserve">25 customers</w:t>
      </w:r>
    </w:p>
    <w:p>
      <w:pPr>
        <w:pStyle w:val="Compact"/>
        <w:numPr>
          <w:ilvl w:val="0"/>
          <w:numId w:val="1035"/>
        </w:numPr>
      </w:pPr>
      <w:r>
        <w:t xml:space="preserve">ARR: $75,000</w:t>
      </w:r>
    </w:p>
    <w:p>
      <w:pPr>
        <w:pStyle w:val="FirstParagraph"/>
      </w:pPr>
      <w:r>
        <w:t xml:space="preserve">Year 2</w:t>
      </w:r>
    </w:p>
    <w:p>
      <w:pPr>
        <w:pStyle w:val="Compact"/>
        <w:numPr>
          <w:ilvl w:val="0"/>
          <w:numId w:val="1036"/>
        </w:numPr>
      </w:pPr>
      <w:r>
        <w:t xml:space="preserve">100 customers</w:t>
      </w:r>
    </w:p>
    <w:p>
      <w:pPr>
        <w:pStyle w:val="Compact"/>
        <w:numPr>
          <w:ilvl w:val="0"/>
          <w:numId w:val="1036"/>
        </w:numPr>
      </w:pPr>
      <w:r>
        <w:t xml:space="preserve">ARR: $300,000</w:t>
      </w:r>
    </w:p>
    <w:p>
      <w:pPr>
        <w:pStyle w:val="FirstParagraph"/>
      </w:pPr>
      <w:r>
        <w:t xml:space="preserve">Year 3</w:t>
      </w:r>
    </w:p>
    <w:p>
      <w:pPr>
        <w:pStyle w:val="Compact"/>
        <w:numPr>
          <w:ilvl w:val="0"/>
          <w:numId w:val="1037"/>
        </w:numPr>
      </w:pPr>
      <w:r>
        <w:t xml:space="preserve">350 customers</w:t>
      </w:r>
    </w:p>
    <w:p>
      <w:pPr>
        <w:pStyle w:val="Compact"/>
        <w:numPr>
          <w:ilvl w:val="0"/>
          <w:numId w:val="1037"/>
        </w:numPr>
      </w:pPr>
      <w:r>
        <w:t xml:space="preserve">ARR: $1,050,000</w:t>
      </w:r>
    </w:p>
    <w:p>
      <w:pPr>
        <w:pStyle w:val="FirstParagraph"/>
      </w:pPr>
      <w:r>
        <w:t xml:space="preserve">Year 4</w:t>
      </w:r>
    </w:p>
    <w:p>
      <w:pPr>
        <w:pStyle w:val="Compact"/>
        <w:numPr>
          <w:ilvl w:val="0"/>
          <w:numId w:val="1038"/>
        </w:numPr>
      </w:pPr>
      <w:r>
        <w:t xml:space="preserve">800 customers</w:t>
      </w:r>
    </w:p>
    <w:p>
      <w:pPr>
        <w:pStyle w:val="Compact"/>
        <w:numPr>
          <w:ilvl w:val="0"/>
          <w:numId w:val="1038"/>
        </w:numPr>
      </w:pPr>
      <w:r>
        <w:t xml:space="preserve">ARR: $2,400,000</w:t>
      </w:r>
    </w:p>
    <w:p>
      <w:pPr>
        <w:pStyle w:val="FirstParagraph"/>
      </w:pPr>
      <w:r>
        <w:t xml:space="preserve">Year 5</w:t>
      </w:r>
    </w:p>
    <w:p>
      <w:pPr>
        <w:pStyle w:val="Compact"/>
        <w:numPr>
          <w:ilvl w:val="0"/>
          <w:numId w:val="1039"/>
        </w:numPr>
      </w:pPr>
      <w:r>
        <w:t xml:space="preserve">1,500 customers</w:t>
      </w:r>
    </w:p>
    <w:p>
      <w:pPr>
        <w:pStyle w:val="Compact"/>
        <w:numPr>
          <w:ilvl w:val="0"/>
          <w:numId w:val="1039"/>
        </w:numPr>
      </w:pPr>
      <w:r>
        <w:t xml:space="preserve">ARR: $4,500,000</w:t>
      </w:r>
    </w:p>
    <w:p>
      <w:pPr>
        <w:pStyle w:val="FirstParagraph"/>
      </w:pPr>
      <w:r>
        <w:t xml:space="preserve">These projections assume steady partner growth and increasing brand credibility.</w:t>
      </w:r>
    </w:p>
    <w:p>
      <w:r>
        <w:pict>
          <v:rect style="width:0;height:1.5pt" o:hralign="center" o:hrstd="t" o:hr="t"/>
        </w:pict>
      </w:r>
    </w:p>
    <w:bookmarkEnd w:id="59"/>
    <w:bookmarkStart w:id="60" w:name="cost-structure"/>
    <w:p>
      <w:pPr>
        <w:pStyle w:val="Heading2"/>
      </w:pPr>
      <w:r>
        <w:t xml:space="preserve">Cost Structure</w:t>
      </w:r>
    </w:p>
    <w:p>
      <w:pPr>
        <w:pStyle w:val="FirstParagraph"/>
      </w:pPr>
      <w:r>
        <w:t xml:space="preserve">Primary cost categories:</w:t>
      </w:r>
    </w:p>
    <w:p>
      <w:pPr>
        <w:pStyle w:val="Compact"/>
        <w:numPr>
          <w:ilvl w:val="0"/>
          <w:numId w:val="1040"/>
        </w:numPr>
      </w:pPr>
      <w:r>
        <w:t xml:space="preserve">Infrastructure (AI + Cloud)</w:t>
      </w:r>
    </w:p>
    <w:p>
      <w:pPr>
        <w:pStyle w:val="Compact"/>
        <w:numPr>
          <w:ilvl w:val="0"/>
          <w:numId w:val="1040"/>
        </w:numPr>
      </w:pPr>
      <w:r>
        <w:t xml:space="preserve">Engineering Team</w:t>
      </w:r>
    </w:p>
    <w:p>
      <w:pPr>
        <w:pStyle w:val="Compact"/>
        <w:numPr>
          <w:ilvl w:val="0"/>
          <w:numId w:val="1040"/>
        </w:numPr>
      </w:pPr>
      <w:r>
        <w:t xml:space="preserve">Sales &amp; Marketing</w:t>
      </w:r>
    </w:p>
    <w:p>
      <w:pPr>
        <w:pStyle w:val="Compact"/>
        <w:numPr>
          <w:ilvl w:val="0"/>
          <w:numId w:val="1040"/>
        </w:numPr>
      </w:pPr>
      <w:r>
        <w:t xml:space="preserve">Customer Success</w:t>
      </w:r>
    </w:p>
    <w:p>
      <w:pPr>
        <w:pStyle w:val="Compact"/>
        <w:numPr>
          <w:ilvl w:val="0"/>
          <w:numId w:val="1040"/>
        </w:numPr>
      </w:pPr>
      <w:r>
        <w:t xml:space="preserve">Operations &amp; Admin</w:t>
      </w:r>
    </w:p>
    <w:p>
      <w:pPr>
        <w:pStyle w:val="FirstParagraph"/>
      </w:pPr>
      <w:r>
        <w:t xml:space="preserve">Estimated cost distribution:</w:t>
      </w:r>
    </w:p>
    <w:p>
      <w:pPr>
        <w:pStyle w:val="Compact"/>
        <w:numPr>
          <w:ilvl w:val="0"/>
          <w:numId w:val="1041"/>
        </w:numPr>
      </w:pPr>
      <w:r>
        <w:t xml:space="preserve">Infrastructure: 20–25%</w:t>
      </w:r>
    </w:p>
    <w:p>
      <w:pPr>
        <w:pStyle w:val="Compact"/>
        <w:numPr>
          <w:ilvl w:val="0"/>
          <w:numId w:val="1041"/>
        </w:numPr>
      </w:pPr>
      <w:r>
        <w:t xml:space="preserve">Engineering: 30–35%</w:t>
      </w:r>
    </w:p>
    <w:p>
      <w:pPr>
        <w:pStyle w:val="Compact"/>
        <w:numPr>
          <w:ilvl w:val="0"/>
          <w:numId w:val="1041"/>
        </w:numPr>
      </w:pPr>
      <w:r>
        <w:t xml:space="preserve">Sales &amp; Marketing: 20–25%</w:t>
      </w:r>
    </w:p>
    <w:p>
      <w:pPr>
        <w:pStyle w:val="Compact"/>
        <w:numPr>
          <w:ilvl w:val="0"/>
          <w:numId w:val="1041"/>
        </w:numPr>
      </w:pPr>
      <w:r>
        <w:t xml:space="preserve">Customer Success: 10–15%</w:t>
      </w:r>
    </w:p>
    <w:p>
      <w:pPr>
        <w:pStyle w:val="Compact"/>
        <w:numPr>
          <w:ilvl w:val="0"/>
          <w:numId w:val="1041"/>
        </w:numPr>
      </w:pPr>
      <w:r>
        <w:t xml:space="preserve">Operations: 5–10%</w:t>
      </w:r>
    </w:p>
    <w:p>
      <w:pPr>
        <w:pStyle w:val="FirstParagraph"/>
      </w:pPr>
      <w:r>
        <w:t xml:space="preserve">As scale increases, infrastructure costs per customer decrease due to optimization and volume pricing.</w:t>
      </w:r>
    </w:p>
    <w:p>
      <w:r>
        <w:pict>
          <v:rect style="width:0;height:1.5pt" o:hralign="center" o:hrstd="t" o:hr="t"/>
        </w:pict>
      </w:r>
    </w:p>
    <w:bookmarkEnd w:id="60"/>
    <w:bookmarkStart w:id="61" w:name="unit-economics"/>
    <w:p>
      <w:pPr>
        <w:pStyle w:val="Heading2"/>
      </w:pPr>
      <w:r>
        <w:t xml:space="preserve">Unit Economics</w:t>
      </w:r>
    </w:p>
    <w:p>
      <w:pPr>
        <w:pStyle w:val="FirstParagraph"/>
      </w:pPr>
      <w:r>
        <w:t xml:space="preserve">Customer Acquisition Cost (CAC)</w:t>
      </w:r>
    </w:p>
    <w:p>
      <w:pPr>
        <w:pStyle w:val="Compact"/>
        <w:numPr>
          <w:ilvl w:val="0"/>
          <w:numId w:val="1042"/>
        </w:numPr>
      </w:pPr>
      <w:r>
        <w:t xml:space="preserve">Early stage: $800–$1,200</w:t>
      </w:r>
    </w:p>
    <w:p>
      <w:pPr>
        <w:pStyle w:val="Compact"/>
        <w:numPr>
          <w:ilvl w:val="0"/>
          <w:numId w:val="1042"/>
        </w:numPr>
      </w:pPr>
      <w:r>
        <w:t xml:space="preserve">With partners: $300–$600</w:t>
      </w:r>
    </w:p>
    <w:p>
      <w:pPr>
        <w:pStyle w:val="FirstParagraph"/>
      </w:pPr>
      <w:r>
        <w:t xml:space="preserve">Lifetime Value (LTV)</w:t>
      </w:r>
    </w:p>
    <w:p>
      <w:pPr>
        <w:pStyle w:val="Compact"/>
        <w:numPr>
          <w:ilvl w:val="0"/>
          <w:numId w:val="1043"/>
        </w:numPr>
      </w:pPr>
      <w:r>
        <w:t xml:space="preserve">Estimated: $6,000–$9,000</w:t>
      </w:r>
    </w:p>
    <w:p>
      <w:pPr>
        <w:pStyle w:val="FirstParagraph"/>
      </w:pPr>
      <w:r>
        <w:t xml:space="preserve">LTV/CAC Ratio</w:t>
      </w:r>
    </w:p>
    <w:p>
      <w:pPr>
        <w:pStyle w:val="Compact"/>
        <w:numPr>
          <w:ilvl w:val="0"/>
          <w:numId w:val="1044"/>
        </w:numPr>
      </w:pPr>
      <w:r>
        <w:t xml:space="preserve">Target: 5x+</w:t>
      </w:r>
    </w:p>
    <w:p>
      <w:pPr>
        <w:pStyle w:val="FirstParagraph"/>
      </w:pPr>
      <w:r>
        <w:t xml:space="preserve">Payback Period</w:t>
      </w:r>
    </w:p>
    <w:p>
      <w:pPr>
        <w:pStyle w:val="Compact"/>
        <w:numPr>
          <w:ilvl w:val="0"/>
          <w:numId w:val="1045"/>
        </w:numPr>
      </w:pPr>
      <w:r>
        <w:t xml:space="preserve">Target: &lt; 12 months</w:t>
      </w:r>
    </w:p>
    <w:p>
      <w:pPr>
        <w:pStyle w:val="FirstParagraph"/>
      </w:pPr>
      <w:r>
        <w:t xml:space="preserve">These metrics ensure capital-efficient growth and investor attractiveness.</w:t>
      </w:r>
    </w:p>
    <w:p>
      <w:r>
        <w:pict>
          <v:rect style="width:0;height:1.5pt" o:hralign="center" o:hrstd="t" o:hr="t"/>
        </w:pict>
      </w:r>
    </w:p>
    <w:bookmarkEnd w:id="61"/>
    <w:bookmarkStart w:id="62" w:name="funding-strategy"/>
    <w:p>
      <w:pPr>
        <w:pStyle w:val="Heading2"/>
      </w:pPr>
      <w:r>
        <w:t xml:space="preserve">Funding Strategy</w:t>
      </w:r>
    </w:p>
    <w:p>
      <w:pPr>
        <w:pStyle w:val="FirstParagraph"/>
      </w:pPr>
      <w:r>
        <w:t xml:space="preserve">Phase 1 — Bootstrapped / Angel</w:t>
      </w:r>
    </w:p>
    <w:p>
      <w:pPr>
        <w:pStyle w:val="Compact"/>
        <w:numPr>
          <w:ilvl w:val="0"/>
          <w:numId w:val="1046"/>
        </w:numPr>
      </w:pPr>
      <w:r>
        <w:t xml:space="preserve">Build MVP</w:t>
      </w:r>
    </w:p>
    <w:p>
      <w:pPr>
        <w:pStyle w:val="Compact"/>
        <w:numPr>
          <w:ilvl w:val="0"/>
          <w:numId w:val="1046"/>
        </w:numPr>
      </w:pPr>
      <w:r>
        <w:t xml:space="preserve">Acquire first 10–25 customers</w:t>
      </w:r>
    </w:p>
    <w:p>
      <w:pPr>
        <w:pStyle w:val="Compact"/>
        <w:numPr>
          <w:ilvl w:val="0"/>
          <w:numId w:val="1046"/>
        </w:numPr>
      </w:pPr>
      <w:r>
        <w:t xml:space="preserve">Validate product-market fit</w:t>
      </w:r>
    </w:p>
    <w:p>
      <w:pPr>
        <w:pStyle w:val="FirstParagraph"/>
      </w:pPr>
      <w:r>
        <w:t xml:space="preserve">Phase 2 — Seed Round</w:t>
      </w:r>
    </w:p>
    <w:p>
      <w:pPr>
        <w:pStyle w:val="Compact"/>
        <w:numPr>
          <w:ilvl w:val="0"/>
          <w:numId w:val="1047"/>
        </w:numPr>
      </w:pPr>
      <w:r>
        <w:t xml:space="preserve">Scale product and integrations</w:t>
      </w:r>
    </w:p>
    <w:p>
      <w:pPr>
        <w:pStyle w:val="Compact"/>
        <w:numPr>
          <w:ilvl w:val="0"/>
          <w:numId w:val="1047"/>
        </w:numPr>
      </w:pPr>
      <w:r>
        <w:t xml:space="preserve">Expand partner network</w:t>
      </w:r>
    </w:p>
    <w:p>
      <w:pPr>
        <w:pStyle w:val="Compact"/>
        <w:numPr>
          <w:ilvl w:val="0"/>
          <w:numId w:val="1047"/>
        </w:numPr>
      </w:pPr>
      <w:r>
        <w:t xml:space="preserve">Build sales and customer success teams</w:t>
      </w:r>
    </w:p>
    <w:p>
      <w:pPr>
        <w:pStyle w:val="FirstParagraph"/>
      </w:pPr>
      <w:r>
        <w:t xml:space="preserve">Phase 3 — Series A</w:t>
      </w:r>
    </w:p>
    <w:p>
      <w:pPr>
        <w:pStyle w:val="Compact"/>
        <w:numPr>
          <w:ilvl w:val="0"/>
          <w:numId w:val="1048"/>
        </w:numPr>
      </w:pPr>
      <w:r>
        <w:t xml:space="preserve">Expand internationally</w:t>
      </w:r>
    </w:p>
    <w:p>
      <w:pPr>
        <w:pStyle w:val="Compact"/>
        <w:numPr>
          <w:ilvl w:val="0"/>
          <w:numId w:val="1048"/>
        </w:numPr>
      </w:pPr>
      <w:r>
        <w:t xml:space="preserve">Build enterprise features</w:t>
      </w:r>
    </w:p>
    <w:p>
      <w:pPr>
        <w:pStyle w:val="Compact"/>
        <w:numPr>
          <w:ilvl w:val="0"/>
          <w:numId w:val="1048"/>
        </w:numPr>
      </w:pPr>
      <w:r>
        <w:t xml:space="preserve">Strengthen platform ecosystem</w:t>
      </w:r>
    </w:p>
    <w:p>
      <w:r>
        <w:pict>
          <v:rect style="width:0;height:1.5pt" o:hralign="center" o:hrstd="t" o:hr="t"/>
        </w:pict>
      </w:r>
    </w:p>
    <w:bookmarkEnd w:id="62"/>
    <w:bookmarkStart w:id="63" w:name="financial-milestones"/>
    <w:p>
      <w:pPr>
        <w:pStyle w:val="Heading2"/>
      </w:pPr>
      <w:r>
        <w:t xml:space="preserve">Financial Milestones</w:t>
      </w:r>
    </w:p>
    <w:p>
      <w:pPr>
        <w:pStyle w:val="Compact"/>
        <w:numPr>
          <w:ilvl w:val="0"/>
          <w:numId w:val="1049"/>
        </w:numPr>
      </w:pPr>
      <w:r>
        <w:t xml:space="preserve">First $100K ARR: Product-market validation</w:t>
      </w:r>
    </w:p>
    <w:p>
      <w:pPr>
        <w:pStyle w:val="Compact"/>
        <w:numPr>
          <w:ilvl w:val="0"/>
          <w:numId w:val="1049"/>
        </w:numPr>
      </w:pPr>
      <w:r>
        <w:t xml:space="preserve">$1M ARR: Repeatable sales model</w:t>
      </w:r>
    </w:p>
    <w:p>
      <w:pPr>
        <w:pStyle w:val="Compact"/>
        <w:numPr>
          <w:ilvl w:val="0"/>
          <w:numId w:val="1049"/>
        </w:numPr>
      </w:pPr>
      <w:r>
        <w:t xml:space="preserve">$3M ARR: Strong partner ecosystem</w:t>
      </w:r>
    </w:p>
    <w:p>
      <w:pPr>
        <w:pStyle w:val="Compact"/>
        <w:numPr>
          <w:ilvl w:val="0"/>
          <w:numId w:val="1049"/>
        </w:numPr>
      </w:pPr>
      <w:r>
        <w:t xml:space="preserve">$5M ARR: Expansion readiness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8" w:name="volume-6-risk-analysis-mitigation"/>
    <w:p>
      <w:pPr>
        <w:pStyle w:val="Heading1"/>
      </w:pPr>
      <w:r>
        <w:t xml:space="preserve">Volume 6 — Risk Analysis &amp; Mitigation</w:t>
      </w:r>
    </w:p>
    <w:bookmarkStart w:id="67" w:name="strategic-risks"/>
    <w:p>
      <w:pPr>
        <w:pStyle w:val="Heading2"/>
      </w:pPr>
      <w:r>
        <w:t xml:space="preserve">Strategic Risks</w:t>
      </w:r>
    </w:p>
    <w:bookmarkStart w:id="65" w:name="market-adoption-risk"/>
    <w:p>
      <w:pPr>
        <w:pStyle w:val="Heading3"/>
      </w:pPr>
      <w:r>
        <w:t xml:space="preserve">Market Adoption Risk</w:t>
      </w:r>
    </w:p>
    <w:p>
      <w:pPr>
        <w:pStyle w:val="FirstParagraph"/>
      </w:pPr>
      <w:r>
        <w:t xml:space="preserve">Businesses may be slow to adopt AI for operational workflows due to trust and change management concerns.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50"/>
        </w:numPr>
      </w:pPr>
      <w:r>
        <w:t xml:space="preserve">Focus on ROI-driven use cases</w:t>
      </w:r>
    </w:p>
    <w:p>
      <w:pPr>
        <w:pStyle w:val="Compact"/>
        <w:numPr>
          <w:ilvl w:val="0"/>
          <w:numId w:val="1050"/>
        </w:numPr>
      </w:pPr>
      <w:r>
        <w:t xml:space="preserve">Provide pilot programs</w:t>
      </w:r>
    </w:p>
    <w:p>
      <w:pPr>
        <w:pStyle w:val="Compact"/>
        <w:numPr>
          <w:ilvl w:val="0"/>
          <w:numId w:val="1050"/>
        </w:numPr>
      </w:pPr>
      <w:r>
        <w:t xml:space="preserve">Offer human-in-the-loop workflows</w:t>
      </w:r>
    </w:p>
    <w:p>
      <w:r>
        <w:pict>
          <v:rect style="width:0;height:1.5pt" o:hralign="center" o:hrstd="t" o:hr="t"/>
        </w:pict>
      </w:r>
    </w:p>
    <w:bookmarkEnd w:id="65"/>
    <w:bookmarkStart w:id="66" w:name="competition-risk"/>
    <w:p>
      <w:pPr>
        <w:pStyle w:val="Heading3"/>
      </w:pPr>
      <w:r>
        <w:t xml:space="preserve">Competition Risk</w:t>
      </w:r>
    </w:p>
    <w:p>
      <w:pPr>
        <w:pStyle w:val="FirstParagraph"/>
      </w:pPr>
      <w:r>
        <w:t xml:space="preserve">Large players may enter the operational AI space.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51"/>
        </w:numPr>
      </w:pPr>
      <w:r>
        <w:t xml:space="preserve">Focus on SMB segment</w:t>
      </w:r>
    </w:p>
    <w:p>
      <w:pPr>
        <w:pStyle w:val="Compact"/>
        <w:numPr>
          <w:ilvl w:val="0"/>
          <w:numId w:val="1051"/>
        </w:numPr>
      </w:pPr>
      <w:r>
        <w:t xml:space="preserve">Build deep integrations</w:t>
      </w:r>
    </w:p>
    <w:p>
      <w:pPr>
        <w:pStyle w:val="Compact"/>
        <w:numPr>
          <w:ilvl w:val="0"/>
          <w:numId w:val="1051"/>
        </w:numPr>
      </w:pPr>
      <w:r>
        <w:t xml:space="preserve">Develop strong partner ecosystem</w:t>
      </w:r>
    </w:p>
    <w:p>
      <w:pPr>
        <w:pStyle w:val="Compact"/>
        <w:numPr>
          <w:ilvl w:val="0"/>
          <w:numId w:val="1051"/>
        </w:numPr>
      </w:pPr>
      <w:r>
        <w:t xml:space="preserve">Move faster with vertical specialization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product-risks"/>
    <w:p>
      <w:pPr>
        <w:pStyle w:val="Heading2"/>
      </w:pPr>
      <w:r>
        <w:t xml:space="preserve">Product Risks</w:t>
      </w:r>
    </w:p>
    <w:bookmarkStart w:id="68" w:name="ai-accuracy-risk"/>
    <w:p>
      <w:pPr>
        <w:pStyle w:val="Heading3"/>
      </w:pPr>
      <w:r>
        <w:t xml:space="preserve">AI Accuracy Risk</w:t>
      </w:r>
    </w:p>
    <w:p>
      <w:pPr>
        <w:pStyle w:val="FirstParagraph"/>
      </w:pPr>
      <w:r>
        <w:t xml:space="preserve">Incorrect outputs can reduce trust.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52"/>
        </w:numPr>
      </w:pPr>
      <w:r>
        <w:t xml:space="preserve">Source attribution</w:t>
      </w:r>
    </w:p>
    <w:p>
      <w:pPr>
        <w:pStyle w:val="Compact"/>
        <w:numPr>
          <w:ilvl w:val="0"/>
          <w:numId w:val="1052"/>
        </w:numPr>
      </w:pPr>
      <w:r>
        <w:t xml:space="preserve">Confidence scoring</w:t>
      </w:r>
    </w:p>
    <w:p>
      <w:pPr>
        <w:pStyle w:val="Compact"/>
        <w:numPr>
          <w:ilvl w:val="0"/>
          <w:numId w:val="1052"/>
        </w:numPr>
      </w:pPr>
      <w:r>
        <w:t xml:space="preserve">Human approval workflows</w:t>
      </w:r>
    </w:p>
    <w:p>
      <w:pPr>
        <w:pStyle w:val="Compact"/>
        <w:numPr>
          <w:ilvl w:val="0"/>
          <w:numId w:val="1052"/>
        </w:numPr>
      </w:pPr>
      <w:r>
        <w:t xml:space="preserve">Continuous model improvement</w:t>
      </w:r>
    </w:p>
    <w:p>
      <w:r>
        <w:pict>
          <v:rect style="width:0;height:1.5pt" o:hralign="center" o:hrstd="t" o:hr="t"/>
        </w:pict>
      </w:r>
    </w:p>
    <w:bookmarkEnd w:id="68"/>
    <w:bookmarkStart w:id="69" w:name="integration-complexity"/>
    <w:p>
      <w:pPr>
        <w:pStyle w:val="Heading3"/>
      </w:pPr>
      <w:r>
        <w:t xml:space="preserve">Integration Complexity</w:t>
      </w:r>
    </w:p>
    <w:p>
      <w:pPr>
        <w:pStyle w:val="FirstParagraph"/>
      </w:pPr>
      <w:r>
        <w:t xml:space="preserve">Enterprise systems vary widely.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53"/>
        </w:numPr>
      </w:pPr>
      <w:r>
        <w:t xml:space="preserve">Standardized connector framework</w:t>
      </w:r>
    </w:p>
    <w:p>
      <w:pPr>
        <w:pStyle w:val="Compact"/>
        <w:numPr>
          <w:ilvl w:val="0"/>
          <w:numId w:val="1053"/>
        </w:numPr>
      </w:pPr>
      <w:r>
        <w:t xml:space="preserve">Priority integrations first</w:t>
      </w:r>
    </w:p>
    <w:p>
      <w:pPr>
        <w:pStyle w:val="Compact"/>
        <w:numPr>
          <w:ilvl w:val="0"/>
          <w:numId w:val="1053"/>
        </w:numPr>
      </w:pPr>
      <w:r>
        <w:t xml:space="preserve">Partner-led implementation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financial-risks"/>
    <w:p>
      <w:pPr>
        <w:pStyle w:val="Heading2"/>
      </w:pPr>
      <w:r>
        <w:t xml:space="preserve">Financial Risks</w:t>
      </w:r>
    </w:p>
    <w:bookmarkStart w:id="71" w:name="high-infrastructure-costs"/>
    <w:p>
      <w:pPr>
        <w:pStyle w:val="Heading3"/>
      </w:pPr>
      <w:r>
        <w:t xml:space="preserve">High Infrastructure Costs</w:t>
      </w:r>
    </w:p>
    <w:p>
      <w:pPr>
        <w:pStyle w:val="FirstParagraph"/>
      </w:pPr>
      <w:r>
        <w:t xml:space="preserve">AI usage costs may increase with scale.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54"/>
        </w:numPr>
      </w:pPr>
      <w:r>
        <w:t xml:space="preserve">Optimize model usage</w:t>
      </w:r>
    </w:p>
    <w:p>
      <w:pPr>
        <w:pStyle w:val="Compact"/>
        <w:numPr>
          <w:ilvl w:val="0"/>
          <w:numId w:val="1054"/>
        </w:numPr>
      </w:pPr>
      <w:r>
        <w:t xml:space="preserve">Use hybrid model strategies</w:t>
      </w:r>
    </w:p>
    <w:p>
      <w:pPr>
        <w:pStyle w:val="Compact"/>
        <w:numPr>
          <w:ilvl w:val="0"/>
          <w:numId w:val="1054"/>
        </w:numPr>
      </w:pPr>
      <w:r>
        <w:t xml:space="preserve">Negotiate volume pricing</w:t>
      </w:r>
    </w:p>
    <w:p>
      <w:r>
        <w:pict>
          <v:rect style="width:0;height:1.5pt" o:hralign="center" o:hrstd="t" o:hr="t"/>
        </w:pict>
      </w:r>
    </w:p>
    <w:bookmarkEnd w:id="71"/>
    <w:bookmarkStart w:id="72" w:name="slow-revenue-growth"/>
    <w:p>
      <w:pPr>
        <w:pStyle w:val="Heading3"/>
      </w:pPr>
      <w:r>
        <w:t xml:space="preserve">Slow Revenue Growth</w:t>
      </w:r>
    </w:p>
    <w:p>
      <w:pPr>
        <w:pStyle w:val="FirstParagraph"/>
      </w:pPr>
      <w:r>
        <w:t xml:space="preserve">Customer acquisition may take longer than expected.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55"/>
        </w:numPr>
      </w:pPr>
      <w:r>
        <w:t xml:space="preserve">Partner-led distribution</w:t>
      </w:r>
    </w:p>
    <w:p>
      <w:pPr>
        <w:pStyle w:val="Compact"/>
        <w:numPr>
          <w:ilvl w:val="0"/>
          <w:numId w:val="1055"/>
        </w:numPr>
      </w:pPr>
      <w:r>
        <w:t xml:space="preserve">Focus on high-ROI use cases</w:t>
      </w:r>
    </w:p>
    <w:p>
      <w:pPr>
        <w:pStyle w:val="Compact"/>
        <w:numPr>
          <w:ilvl w:val="0"/>
          <w:numId w:val="1055"/>
        </w:numPr>
      </w:pPr>
      <w:r>
        <w:t xml:space="preserve">Improve onboarding speed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operational-risks"/>
    <w:p>
      <w:pPr>
        <w:pStyle w:val="Heading2"/>
      </w:pPr>
      <w:r>
        <w:t xml:space="preserve">Operational Risks</w:t>
      </w:r>
    </w:p>
    <w:bookmarkStart w:id="74" w:name="talent-acquisition"/>
    <w:p>
      <w:pPr>
        <w:pStyle w:val="Heading3"/>
      </w:pPr>
      <w:r>
        <w:t xml:space="preserve">Talent Acquisition</w:t>
      </w:r>
    </w:p>
    <w:p>
      <w:pPr>
        <w:pStyle w:val="FirstParagraph"/>
      </w:pPr>
      <w:r>
        <w:t xml:space="preserve">Hiring skilled engineers and AI specialists may be challenging.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56"/>
        </w:numPr>
      </w:pPr>
      <w:r>
        <w:t xml:space="preserve">Remote-first hiring</w:t>
      </w:r>
    </w:p>
    <w:p>
      <w:pPr>
        <w:pStyle w:val="Compact"/>
        <w:numPr>
          <w:ilvl w:val="0"/>
          <w:numId w:val="1056"/>
        </w:numPr>
      </w:pPr>
      <w:r>
        <w:t xml:space="preserve">Strong engineering culture</w:t>
      </w:r>
    </w:p>
    <w:p>
      <w:pPr>
        <w:pStyle w:val="Compact"/>
        <w:numPr>
          <w:ilvl w:val="0"/>
          <w:numId w:val="1056"/>
        </w:numPr>
      </w:pPr>
      <w:r>
        <w:t xml:space="preserve">Competitive compensation</w:t>
      </w:r>
    </w:p>
    <w:p>
      <w:r>
        <w:pict>
          <v:rect style="width:0;height:1.5pt" o:hralign="center" o:hrstd="t" o:hr="t"/>
        </w:pict>
      </w:r>
    </w:p>
    <w:bookmarkEnd w:id="74"/>
    <w:bookmarkStart w:id="75" w:name="customer-retention"/>
    <w:p>
      <w:pPr>
        <w:pStyle w:val="Heading3"/>
      </w:pPr>
      <w:r>
        <w:t xml:space="preserve">Customer Retention</w:t>
      </w:r>
    </w:p>
    <w:p>
      <w:pPr>
        <w:pStyle w:val="FirstParagraph"/>
      </w:pPr>
      <w:r>
        <w:t xml:space="preserve">Low adoption can lead to churn.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57"/>
        </w:numPr>
      </w:pPr>
      <w:r>
        <w:t xml:space="preserve">Strong onboarding</w:t>
      </w:r>
    </w:p>
    <w:p>
      <w:pPr>
        <w:pStyle w:val="Compact"/>
        <w:numPr>
          <w:ilvl w:val="0"/>
          <w:numId w:val="1057"/>
        </w:numPr>
      </w:pPr>
      <w:r>
        <w:t xml:space="preserve">Continuous value delivery</w:t>
      </w:r>
    </w:p>
    <w:p>
      <w:pPr>
        <w:pStyle w:val="Compact"/>
        <w:numPr>
          <w:ilvl w:val="0"/>
          <w:numId w:val="1057"/>
        </w:numPr>
      </w:pPr>
      <w:r>
        <w:t xml:space="preserve">Customer success engagement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long-term-risk-outlook"/>
    <w:p>
      <w:pPr>
        <w:pStyle w:val="Heading2"/>
      </w:pPr>
      <w:r>
        <w:t xml:space="preserve">Long-Term Risk Outlook</w:t>
      </w:r>
    </w:p>
    <w:p>
      <w:pPr>
        <w:pStyle w:val="FirstParagraph"/>
      </w:pPr>
      <w:r>
        <w:t xml:space="preserve">The biggest risk is not technology.</w:t>
      </w:r>
    </w:p>
    <w:p>
      <w:pPr>
        <w:pStyle w:val="BodyText"/>
      </w:pPr>
      <w:r>
        <w:t xml:space="preserve">The biggest risk is failing to deliver measurable business value.</w:t>
      </w:r>
    </w:p>
    <w:p>
      <w:pPr>
        <w:pStyle w:val="BodyText"/>
      </w:pPr>
      <w:r>
        <w:t xml:space="preserve">If we consistently deliver ROI, integrate deeply into workflows, and build trust, we reduce most strategic risks and create a defensible, scalable business.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2026-07-05T17:41:00Z</dcterms:created>
  <dcterms:modified xsi:type="dcterms:W3CDTF">2026-07-05T17:41:00Z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