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Artrografia ATM mutată la Cap › ORL (Tip I → X, reclasificată exam diagnostic cu contrast); 3 rânduri din RI consolidate în unul.</w:t>
      </w:r>
    </w:p>
    <w:p>
      <w:pPr>
        <w:pStyle w:val="ListBullet"/>
      </w:pPr>
      <w:r>
        <w:t>Notele de nivel-situație propagate pe toate investigațiile (ATM, sinuzită acută, olfactiv, ureche medie); etichete de examen corectate anatomic (ex. „IRM regiune cervicală” → conduct auditiv intern / sinusuri, după caz).</w:t>
      </w:r>
    </w:p>
    <w:p>
      <w:pPr>
        <w:pStyle w:val="ListBullet"/>
      </w:pPr>
      <w:r>
        <w:t>Stenoza carotidiană asimptomatică: partea diagnostică rămâne în Cap › Neuro (stub-ul din Cardiovascular a fost comasat aici, grad A păstrat).</w:t>
      </w:r>
    </w:p>
    <w:p>
      <w:pPr>
        <w:pStyle w:val="ListBullet"/>
      </w:pPr>
      <w:r>
        <w:t>Fistula de LCR mutată la Cap › ORL (workup-ul e ORL, nu neurologic, deși defectul e al bazei craniului).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Artrografia ATM — se păstrează pe termen lung sau se elimină?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Ambele rânduri sunt „Neindicat”, cu nota că artrografia ATM e înlocuită de IRM.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(indicație istorică/negativă)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elimină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Structura Neuro/ORL — se păstrează sau se sparge Neuro pe grupuri de boală?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Recomandare: se păstrează (analog Cord/Pulmon, ținute întregi în alte capitole); NU se sparge Neuro pe boală — ar fi singurul astfel de caz din tot ghidul.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Neuro/ORL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sparge Neuro pe grupuri de boală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redenumesc (ex. „Sistem nervos” / „Sferă ORL”)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Comentariul IRM la „Probleme psihiatrice” (NR 1001) descrie de fapt scleroza multiplă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Aproape sigur copy-paste din rândul-soră NR 980; de rescris cu conținutul corect (rolul IRM în bilanțul unei tulburări psihiatrice).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Rescriere de conținut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nemodificat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Stenoza carotidiană — consolidarea intervenționalului RI (Aparat cardiovascular vs Sistem nervos)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Amânată la cererea dvs.; partea diagnostică e deja rezolvată (rămâne în Neuro).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Consolidare la RI › Sistem nervos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Consolidare la RI › Aparat cardiovascular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fragmentat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Topicuri ORL opționale — de adăugat dacă se dorește acoperire exhaustivă?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Boala Menière / hidrops endolimfatic (IRM cu gadolinium tardiv); malformații/displazii ale urechii interne (bilanț pre-implant cohlear); nevralgie de trigemen (IRM cu secvențe de conflict neuro-vascular).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adaugă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Neuro — Anevrism intracranian nerupt / malformație vasculară (MAV, fistulă durală) — depistare și urmărire</w:t>
      </w:r>
    </w:p>
    <w:p>
      <w:r>
        <w:rPr>
          <w:i/>
          <w:color w:val="555555"/>
        </w:rPr>
        <w:t>Cf. ACR Appropriateness Criteria – Cerebrovascular Diseases (Aneurysm, Vascular Malformation, and Subarachnoid Hemorrhage).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Angio-IRM (TOF) cap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Depistare/urmărire anevrism nerupt; screening la risc înalt. Neiradiant, fără contrast.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poligon Willis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Caracterizare pre-terapeutică; sensibil pentru anevrisme ≥3 mm și MAV/fistulă.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Angio-IRM cu contrast + secvențe vasculare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MAV / fistulă arterio-venoasă durală: angioarhitectură, drenaj venos.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Tromboză venoasă cerebrală (TVC)</w:t>
      </w:r>
    </w:p>
    <w:p>
      <w:r>
        <w:rPr>
          <w:i/>
          <w:color w:val="555555"/>
        </w:rPr>
        <w:t>Cf. ACR Appropriateness Criteria (stroke-related).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cerebral + veno-IRM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Suspiciune TVC: cefalee progresivă, hipertensiune intracraniană, context protrombotic/postpartum.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Veno-CT (angio-CT în timp venos)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în urgență / IRM indisponibil.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Alterarea acută a stării de conștiență / comă / delir</w:t>
      </w:r>
    </w:p>
    <w:p>
      <w:r>
        <w:rPr>
          <w:i/>
          <w:color w:val="555555"/>
        </w:rPr>
        <w:t>Cf. ACR Appropriateness Criteria – Altered Mental Status, Coma, Delirium, and Psychosis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cerebral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în urgență: exclude hemoragie, efect de masă, hidrocefalie, infarct extins.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cerebral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neconcludent / suspiciune encefalită sau encefalopatie.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Ataxie / sindrom cerebelos</w:t>
      </w:r>
    </w:p>
    <w:p>
      <w:r>
        <w:rPr>
          <w:i/>
          <w:color w:val="555555"/>
        </w:rPr>
        <w:t>Cf. ACR Appropriateness Criteria – Ataxia.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cerebral (accent fosă posterioară)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Examen de elecție: atrofie cerebeloasă, leziune structurală/demielinizantă, malformație Chiari.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cerebral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dacă IRM contraindicat/indisponibil; sensibilitate limitată în fosa posterioară.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Paralizie facială periferică / neuropatie craniană izolată</w:t>
      </w:r>
    </w:p>
    <w:p>
      <w:r>
        <w:rPr>
          <w:i/>
          <w:color w:val="555555"/>
        </w:rPr>
        <w:t>Cf. ACR Appropriateness Criteria – Cranial Neuropathy.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cerebral + conduct auditiv intern + stâncă temporală,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Paralizie facială atipică, recurentă, progresivă sau fără recuperare la 2–4 luni; paralizia Bell tipică NU se imagistică de rutină.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stâncă temporală și bază de craniu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Context traumatic/otologic.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Tinitus pulsatil</w:t>
      </w:r>
    </w:p>
    <w:p>
      <w:r>
        <w:rPr>
          <w:i/>
          <w:color w:val="555555"/>
        </w:rPr>
        <w:t>Cf. ACR Appropriateness Criteria – Tinnitus.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cap și gât + CT stâncă temporală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Cauză vasculară: tumoră glomică, dehiscență de golf jugular, fistulă durală, stenoză.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+ Angio-IRM cap, cu și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neinvazivă: paragangliom, schwannom, cauze vasculare.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Surditate brusc instalată (neurosenzorială)</w:t>
      </w:r>
    </w:p>
    <w:p>
      <w:r>
        <w:rPr>
          <w:i/>
          <w:color w:val="555555"/>
        </w:rPr>
        <w:t>ACR Appropriateness Criteria (surditate — urgență ORL).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conduct auditiv intern și unghi ponto-cerebelos,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Excludere schwannom vestibular / leziune retrocohleară; urgență ORL.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Patologie orbitară (exoftalmie, masă orbitară, oftalmopatie tiroidiană, celulită orbitară)</w:t>
      </w:r>
    </w:p>
    <w:p>
      <w:r>
        <w:rPr>
          <w:i/>
          <w:color w:val="555555"/>
        </w:rPr>
        <w:t>Cf. ACR Appropriateness Criteria – Orbits, Vision, and Visual Loss.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orbite, cu și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Masă orbitară, nevrită optică, oftalmopatie tiroidiană.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orbite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Exoftalmie / celulită orbitară (os, colecții, corp străin); urgență în celulita cu complicații.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Otită externă malignă (necrozantă) / osteomielita bazei craniului</w:t>
      </w:r>
    </w:p>
    <w:p>
      <w:r>
        <w:rPr>
          <w:i/>
          <w:color w:val="555555"/>
        </w:rPr>
        <w:t>ACR Appropriateness Criteria (osteomielită bază craniu).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stâncă temporală și bază de craniu,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Eroziune osoasă, extensie (diabetic/imunodeprimat).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bază de craniu,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Extensie părți moi profunde / intracraniană.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Scintigrafie osoasă / cu leucocite marcate / PET-CT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Confirmarea activității, urmărirea răspunsului terapeutic.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Fistulă de LCR (rinoree / otoree de LCR)</w:t>
      </w:r>
    </w:p>
    <w:p>
      <w:r>
        <w:rPr>
          <w:i/>
          <w:color w:val="555555"/>
        </w:rPr>
        <w:t>Cf. ACR Appropriateness Criteria – Sinonasal Disease (2021).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cu secțiuni fine al bazei craniului / sinusurilor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Localizarea defectului osos.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Cisterno-IRM (T2 înaltă rezoluție)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Confirmarea traiectului fistulos, meningo-/encefalocel; neiradiant.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Cisternografie CT cu contrast intratecal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3–4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Cazuri neconcludente / fistulă intermitentă.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Cap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Cap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