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Aparat cardiovascular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fișierele GHID.csv și GHID.html, atașate.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Atașate: GHID.csv și GHID.html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Anevrisme vase periferice: ordine reordonată — Eco Doppler, Angio-CT, Angio-IRM.</w:t>
      </w:r>
    </w:p>
    <w:p>
      <w:pPr>
        <w:pStyle w:val="ListBullet"/>
      </w:pPr>
      <w:r>
        <w:t>Arteriopatii periferice simptomatice: avertismentul despre formele asimptomatice mutat din etichetă în Comentarii.</w:t>
      </w:r>
    </w:p>
    <w:p>
      <w:pPr>
        <w:pStyle w:val="ListBullet"/>
      </w:pPr>
      <w:r>
        <w:t>Amiloidoză cardiacă ATTR: scintigrafie osoasă „Doar în cazuri particulare” → „Indicat” (grad B neschimbat).</w:t>
      </w:r>
    </w:p>
    <w:p>
      <w:pPr>
        <w:pStyle w:val="ListBullet"/>
      </w:pPr>
      <w:r>
        <w:t>Stenoză arteră renală / HTA renovasculară: acoperire confirmată, fără completare necesară.</w:t>
      </w:r>
    </w:p>
    <w:p>
      <w:pPr>
        <w:pStyle w:val="ListBullet"/>
      </w:pPr>
      <w:r>
        <w:t>Boală carotidiană: rămâne la capitolul Cap (Neuro).</w:t>
      </w:r>
    </w:p>
    <w:p>
      <w:pPr>
        <w:pStyle w:val="ListBullet"/>
      </w:pPr>
      <w:r>
        <w:t>Ischemie mezenterică (diagnostic): rămâne la Aparat digestiv.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Coronaro-CT propus la durere toracică cronică — se suprapune cu „Explorarea non-invazivă a ischemiei miocardice”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Testele funcționale de stres sunt deja acoperite parțial de situația existentă.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Situație nouă, distinctă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Integrare în situația existentă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Sarcoidoză cardiacă — situație proprie sau sub-caz?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Poate fi încadrată la „Suspiciune de cardiomiopatie sau miocardită”.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Situație proprie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Sub-caz la „Suspiciune de cardiomiopatie sau miocardită”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necesită validare. Fiecare rând, separat, se aprobă, se respinge sau se amână.</w:t>
      </w:r>
    </w:p>
    <w:p>
      <w:pPr>
        <w:pStyle w:val="Heading3"/>
      </w:pPr>
      <w:r>
        <w:t>Cord — Durere toracică cronică / suspiciune de boală coronariană stabilă – evaluare inițială</w:t>
      </w:r>
    </w:p>
    <w:p>
      <w:r>
        <w:rPr>
          <w:i/>
          <w:color w:val="555555"/>
        </w:rPr>
        <w:t>Cf. ESC 2024 Chronic Coronary Syndromes; NICE CG95; ACR Appropriateness Criteria.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Coronaro-CT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linie la probabilitate pre-test joasă–intermediară.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Scor de calciu coronarian (CT)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Stratificare de risc la pacienți selectați.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Cord — Endocardită infecțioasă</w:t>
      </w:r>
    </w:p>
    <w:p>
      <w:r>
        <w:rPr>
          <w:i/>
          <w:color w:val="555555"/>
        </w:rPr>
        <w:t>Cf. ESC 2023 Guidelines – Management of Endocarditis.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Ecocardiografie transtoracică (ETT)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intenție: vegetații, regurgitări, abcese.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Ecocardiografie transesofagiană (ETE)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ETT neconcludentă, valve protetice, dispozitive.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PET-CT cu 18F-FDG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Criteriu major pe valvă protetică/dispozitive; embolii oculte.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cardiac (angio-CT)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Abcese/pseudoanevrisme, planificare chirurgicală.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Cord — Fibrilație atrială – evaluare pre-procedurală / sursă cardioembolică</w:t>
      </w:r>
    </w:p>
    <w:p>
      <w:r>
        <w:rPr>
          <w:i/>
          <w:color w:val="555555"/>
        </w:rPr>
        <w:t>Cf. ESC 2024 Guidelines – Atrial Fibrillation.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Ecocardiografie transesofagiană (ETE)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Excludere tromb auricul stâng pre-cardioversie/ablație.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cardiac (atriu stâng + vene pulmonare)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Cartografiere pre-ablație/pre-închidere LAA.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Cord — Sarcoidoză cardiacă (prioritate medie)</w:t>
      </w:r>
    </w:p>
    <w:p>
      <w:r>
        <w:rPr>
          <w:i/>
          <w:color w:val="555555"/>
        </w:rPr>
        <w:t>Cf. HRS 2014 Expert Consensus – Cardiac Sarcoidosis.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cardiac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Edem/inflamație și fibroză (captare tardivă de gadolinium).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PET-CT cu 18F-FDG (protocol dedicat)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Inflamație activă; necesită pregătire dietetică.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Cord — Evaluare structurală pre-TAVI/TAVR</w:t>
      </w:r>
    </w:p>
    <w:p>
      <w:r>
        <w:rPr>
          <w:i/>
          <w:color w:val="555555"/>
        </w:rPr>
        <w:t>Cf. ESC/EACTS – Valvular Heart Disease; ACR Appropriateness Criteria.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Angio-CT „de la aortă la arterele femurale”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Annulus sizing, rădăcină aortică, căi de acces ilio-femural.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Cord — Cardiotoxicitate sub terapie oncologică (monitorizarea funcției cardiace)</w:t>
      </w:r>
    </w:p>
    <w:p>
      <w:r>
        <w:rPr>
          <w:i/>
          <w:color w:val="555555"/>
        </w:rPr>
        <w:t>Cf. 2022 ESC Guidelines on Cardio-oncology.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Ecocardiografie (cu strain / GLS)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Monitorizare FEVS/GLS pre/intra/post terapie cardiotoxică.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cardiac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Ecocardiografie neconcludentă/discordantă.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Angioscintigrafie cardiacă (MUGA)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Alternativă pentru FEVS.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Sistem vascular — Vasculită de vase mari (arterită Takayasu / arterită cu celule gigante)</w:t>
      </w:r>
    </w:p>
    <w:p>
      <w:r>
        <w:rPr>
          <w:i/>
          <w:color w:val="555555"/>
        </w:rPr>
        <w:t>Cf. EULAR – Imaging in Large Vessel Vasculitis: 2023 Update.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Eco-Doppler artere temporale și axilare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 în arterita cu celule gigante: semnul „haloului”.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Angio-IRM aortă și ramuri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Modalitate preferată în Takayasu; fără iradiere.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Angio-CT aortă și ramuri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Alternativă la IRM.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PET-CT (F18-FDG)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Diagnostic incert; evaluarea activității/recidivei.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Sistem vascular — Urmărire post-EVAR/TEVAR aortic (endoleak)</w:t>
      </w:r>
    </w:p>
    <w:p>
      <w:r>
        <w:rPr>
          <w:i/>
          <w:color w:val="555555"/>
        </w:rPr>
        <w:t>Cf. ESVS 2019 – Management of Abdominal Aorto-iliac Artery Aneurysms.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Angio-CT aortic (faze arterială și tardivă)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Standard de supraveghere: endoleak, sac anevrismal, migrare proteză.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Eco-Doppler cu substanță de contrast (CEUS)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Fără iradiere/contrast iodat; sensibil pentru endoleak tip 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Angio-IRM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Insuficiență renală / alergie la contrast iodat.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Aparat cardiovascular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Aparat cardiovascular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