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Aparat cardiovascular</w:t>
      </w:r>
    </w:p>
    <w:p>
      <w:r>
        <w:rPr>
          <w:i/>
        </w:rPr>
        <w:t>Vă rugăm să completați coloanele „Decizie” și „Comentariu” direct în tabele (Aprobat / Respins / Amânat), fără să modificați structura lor. Alăturat: GHID.csv, conținutul integral al ghidului.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Anevrisme vase periferice: ordine reordonată — Eco Doppler, Angio-CT, Angio-IRM.</w:t>
      </w:r>
    </w:p>
    <w:p>
      <w:pPr>
        <w:pStyle w:val="ListBullet"/>
      </w:pPr>
      <w:r>
        <w:t>Arteriopatii periferice simptomatice: avertismentul despre formele asimptomatice mutat din etichetă în Comentarii.</w:t>
      </w:r>
    </w:p>
    <w:p>
      <w:pPr>
        <w:pStyle w:val="ListBullet"/>
      </w:pPr>
      <w:r>
        <w:t>Amiloidoză cardiacă ATTR: scintigrafie osoasă „Doar în cazuri particulare” → „Indicat” (grad B neschimbat).</w:t>
      </w:r>
    </w:p>
    <w:p>
      <w:pPr>
        <w:pStyle w:val="ListBullet"/>
      </w:pPr>
      <w:r>
        <w:t>Stenoză arteră renală / HTA renovasculară: acoperire confirmată, fără completare necesară.</w:t>
      </w:r>
    </w:p>
    <w:p>
      <w:pPr>
        <w:pStyle w:val="ListBullet"/>
      </w:pPr>
      <w:r>
        <w:t>Boală carotidiană: rămâne la capitolul Cap (Neuro).</w:t>
      </w:r>
    </w:p>
    <w:p>
      <w:pPr>
        <w:pStyle w:val="ListBullet"/>
      </w:pPr>
      <w:r>
        <w:t>Ischemie mezenterică (diagnostic): rămâne la Aparat digestiv.</w:t>
      </w:r>
    </w:p>
    <w:p>
      <w:pPr>
        <w:pStyle w:val="Heading2"/>
      </w:pPr>
      <w:r>
        <w:rPr>
          <w:color w:val="1C5D8C"/>
        </w:rPr>
        <w:t>2. Chestiuni de decis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40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Chestiune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Coronaro-CT propus la durere toracică cronică — se suprapune cu „Explorarea non-invazivă a ischemiei miocardice”</w:t>
            </w:r>
          </w:p>
          <w:p>
            <w:r>
              <w:t>Testele funcționale de stres sunt deja acoperite parțial de situația existentă.</w:t>
            </w:r>
          </w:p>
          <w:p>
            <w:r>
              <w:t>• Situație nouă, distinctă</w:t>
            </w:r>
          </w:p>
          <w:p>
            <w:r>
              <w:t>• Integrare în situația existentă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Sarcoidoză cardiacă — situație proprie sau sub-caz?</w:t>
            </w:r>
          </w:p>
          <w:p>
            <w:r>
              <w:t>Poate fi încadrată la „Suspiciune de cardiomiopatie sau miocardită”.</w:t>
            </w:r>
          </w:p>
          <w:p>
            <w:r>
              <w:t>• Situație proprie</w:t>
            </w:r>
          </w:p>
          <w:p>
            <w:r>
              <w:t>• Sub-caz la „Suspiciune de cardiomiopatie sau miocardită”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Cord — Durere toracică cronică / suspiciune de boală coronariană stabilă – evaluare inițială</w:t>
      </w:r>
    </w:p>
    <w:p>
      <w:r>
        <w:rPr>
          <w:i/>
        </w:rPr>
        <w:t>Cf. ESC 2024 Chronic Coronary Syndromes; NICE CG95; ACR Appropriateness Criteria.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Coronaro-CT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linie la probabilitate pre-test joasă–intermediară.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Scor de calciu coronarian (CT)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Stratificare de risc la pacienți selectați.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Cord — Endocardită infecțioasă</w:t>
      </w:r>
    </w:p>
    <w:p>
      <w:r>
        <w:rPr>
          <w:i/>
        </w:rPr>
        <w:t>Cf. ESC 2023 Guidelines – Management of Endocarditis.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Ecocardiografie transtoracică (ETT)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intenție: vegetații, regurgitări, abcese.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Ecocardiografie transesofagiană (ETE)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ETT neconcludentă, valve protetice, dispozitive.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PET-CT cu 18F-FDG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Criteriu major pe valvă protetică/dispozitive; embolii oculte.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cardiac (angio-CT)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Abcese/pseudoanevrisme, planificare chirurgicală.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Cord — Fibrilație atrială – evaluare pre-procedurală / sursă cardioembolică</w:t>
      </w:r>
    </w:p>
    <w:p>
      <w:r>
        <w:rPr>
          <w:i/>
        </w:rPr>
        <w:t>Cf. ESC 2024 Guidelines – Atrial Fibrillation.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Ecocardiografie transesofagiană (ETE)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Excludere tromb auricul stâng pre-cardioversie/ablație.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cardiac (atriu stâng + vene pulmonare)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Cartografiere pre-ablație/pre-închidere LAA.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Cord — Sarcoidoză cardiacă (prioritate medie)</w:t>
      </w:r>
    </w:p>
    <w:p>
      <w:r>
        <w:rPr>
          <w:i/>
        </w:rPr>
        <w:t>Cf. HRS 2014 Expert Consensus – Cardiac Sarcoidosis.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cardiac cu substanță de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Edem/inflamație și fibroză (captare tardivă de gadolinium).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PET-CT cu 18F-FDG (protocol dedicat)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Inflamație activă; necesită pregătire dietetică.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Cord — Evaluare structurală pre-TAVI/TAVR</w:t>
      </w:r>
    </w:p>
    <w:p>
      <w:r>
        <w:rPr>
          <w:i/>
        </w:rPr>
        <w:t>Cf. ESC/EACTS – Valvular Heart Disease; ACR Appropriateness Criteria.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Angio-CT „de la aortă la arterele femurale”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Annulus sizing, rădăcină aortică, căi de acces ilio-femural.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Cord — Cardiotoxicitate sub terapie oncologică (monitorizarea funcției cardiace)</w:t>
      </w:r>
    </w:p>
    <w:p>
      <w:r>
        <w:rPr>
          <w:i/>
        </w:rPr>
        <w:t>Cf. 2022 ESC Guidelines on Cardio-oncology.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Ecocardiografie (cu strain / GLS)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Monitorizare FEVS/GLS pre/intra/post terapie cardiotoxică.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cardiac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Ecocardiografie neconcludentă/discordantă.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Angioscintigrafie cardiacă (MUGA)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Alternativă pentru FEVS.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Sistem vascular — Vasculită de vase mari (arterită Takayasu / arterită cu celule gigante)</w:t>
      </w:r>
    </w:p>
    <w:p>
      <w:r>
        <w:rPr>
          <w:i/>
        </w:rPr>
        <w:t>Cf. EULAR – Imaging in Large Vessel Vasculitis: 2023 Update.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Eco-Doppler artere temporale și axilare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 în arterita cu celule gigante: semnul „haloului”.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Angio-IRM aortă și ramuri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Modalitate preferată în Takayasu; fără iradiere.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Angio-CT aortă și ramuri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Alternativă la IRM.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PET-CT (F18-FDG)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Diagnostic incert; evaluarea activității/recidivei.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Sistem vascular — Urmărire post-EVAR/TEVAR aortic (endoleak)</w:t>
      </w:r>
    </w:p>
    <w:p>
      <w:r>
        <w:rPr>
          <w:i/>
        </w:rPr>
        <w:t>Cf. ESVS 2019 – Management of Abdominal Aorto-iliac Artery Aneurysms.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Angio-CT aortic (faze arterială și tardivă)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Standard de supraveghere: endoleak, sac anevrismal, migrare proteză.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Eco-Doppler cu substanță de contrast (CEUS)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Fără iradiere/contrast iodat; sensibil pentru endoleak tip II.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Angio-IRM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Insuficiență renală / alergie la contrast iodat.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