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Coloană vertebrală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fișierul GHID.csv, transmis alături.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Transmise alături: GHID.csv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Consolidare completă a Coloanei lombare aplicată (comasări de duplicate cu grade identice pe modalitățile comune).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Coloană cervicală — trecere la „CT-întâi” ca screening primar la pacientul care necesită imagistică?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Practica modernă (ACR AC, EAST, NICE NG41) recomandă CT ca test de screening primar; ghidul actual păstrează radiografie-întâi la risc scăzut, cu argument explicit în comentariu.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Trecere la CT-întâi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radiografie-întâi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„Lombalgie cronică” — două situații cvasi-duplicate, cu liste de examene diferite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„Lombalgie comună” vs „Lombalgie cronică fără semne de infecție sau tumoră” — a doua adaugă PET-CT.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Comasare, PET-CT păstrat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Comasare, PET-CT eliminat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distincte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„Lombalgie cu semne de gravitate” — pereche cvasi-duplicată similară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Două formulări aproape identice (red flags), seturi de examene parțial suprapuse.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Comasare cu etichetă unică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distincte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Rând-breadcrumb „Afecțiuni congenitale – vezi capitolul Pediatrie” — se elimină?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Candidat la eliminare per regula „fără breadcrumb-uri” (home real e în Pediatrie).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elimină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păstrează ca semnalizare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Spondilartrită axială — situație nouă sau îmbogățirea „Sacro-ileită”?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Abordarea modernă (criterii ASAS) pornește de la IRM sacro-iliace, nu radiografie.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nouă distinctă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Îmbogățirea „Sacro-ileită” (recomandat, evită suprapunerea)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se validează clinic. Fiecare rând se aprobă, se respinge sau se amână separat.</w:t>
      </w:r>
    </w:p>
    <w:p>
      <w:pPr>
        <w:pStyle w:val="Heading3"/>
      </w:pPr>
      <w:r>
        <w:t>Coloană — Suspiciune de infecție spinală (spondilodiscită, abces epidural)</w:t>
      </w:r>
    </w:p>
    <w:p>
      <w:r>
        <w:rPr>
          <w:i/>
          <w:color w:val="555555"/>
        </w:rPr>
        <w:t>Cf. ACR Appropriateness Criteria – Suspected Spine Infection (2021).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Examen de elecție. De realizat în urgență la deficit neurologic sau suspiciune de abces epidural.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standard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Poate fi normală în faza precoce.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Distrucția osoasă, ghidarea puncției-biopsii.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Scintigrafie cu leucocite radiomarcate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Când IRM e contraindicat/neconcludent.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Infecție cronică sau de material protetic.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Coloană lombară — Sindrom de coadă de cal (cauda equina)</w:t>
      </w:r>
    </w:p>
    <w:p>
      <w:r>
        <w:rPr>
          <w:i/>
          <w:color w:val="555555"/>
        </w:rPr>
        <w:t>Cf. ACR Appropriateness Criteria – Low Back Pain (2021 Update).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Urgență neurochirurgicală — IRM lombo-sacrată de urgență, gold standard. De realizat imediat.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/ mielo-CT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Când IRM e contraindicat sau indisponibil.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Coloană lombară — Rahialgie/radiculalgie după chirurgie lombară (recidivă de hernie vs. fibroză)</w:t>
      </w:r>
    </w:p>
    <w:p>
      <w:r>
        <w:rPr>
          <w:i/>
          <w:color w:val="555555"/>
        </w:rPr>
        <w:t>Cf. ACR Appropriateness Criteria – Low Back Pain with Prior Lumbar Surgery.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cu și fără gadolinium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Fibroza/cicatricea epidurală captează contrastul; hernia recidivată nu captează central.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Evaluarea instrumentației/fuziunii și a complicațiilor osoase.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Sacru — Suspiciune de spondilartrită axială (durere lombară de tip inflamator)</w:t>
      </w:r>
    </w:p>
    <w:p>
      <w:r>
        <w:rPr>
          <w:i/>
          <w:color w:val="555555"/>
        </w:rPr>
        <w:t>Criteriile ASAS pentru spondilartrita axială.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articulații sacro-iliace (± coloană)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 la suspiciune clinică: edem osos subcondral pe STIR = sacroiliită activă precoce, când radiografia e încă normală.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de bazin / sacro-iliace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1–2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Pentru sacroiliita structurală tardivă; normală în faza precoce.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sacro-iliace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Leziuni structurale echivoce pe radiografie; iradiere mai mare.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Coloană vertebrală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Coloană vertebrală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