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Radiologie intervențională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r>
        <w:t>(niciuna specifică acestui capitol)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Traumatisme renale hemodinamic instabile — arteriografie cu embolizare: „Doar în cazuri particulare” vs „Neindicat”</w:t>
            </w:r>
          </w:p>
          <w:p>
            <w:r>
              <w:t>Grad B în ambele rânduri, dar indicația diferă pentru practic aceeași descriere clinică (fără extravazare CT la pacient stabil/responsiv).</w:t>
            </w:r>
          </w:p>
          <w:p>
            <w:r>
              <w:t>• „Doar în cazuri particulare”</w:t>
            </w:r>
          </w:p>
          <w:p>
            <w:r>
              <w:t>• „Neindicat”</w:t>
            </w:r>
          </w:p>
          <w:p>
            <w:r>
              <w:t>• Comasare cu formulare unică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Arteriopatii periferice simptomatice — angiografie invazivă: „Doar cu aviz specializat” vs „Indicat”</w:t>
            </w:r>
          </w:p>
          <w:p>
            <w:r>
              <w:t>Grad A în ambele rânduri, indicația diferă.</w:t>
            </w:r>
          </w:p>
          <w:p>
            <w:r>
              <w:t>• „Doar cu aviz specializat”</w:t>
            </w:r>
          </w:p>
          <w:p>
            <w:r>
              <w:t>• „Indicat”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Avorturi spontane multiple (HSG) — grad C vs grad B</w:t>
            </w:r>
          </w:p>
          <w:p>
            <w:r>
              <w:t>Aceeași indicație („Doar cu aviz specializat”), grade diferite.</w:t>
            </w:r>
          </w:p>
          <w:p>
            <w:r>
              <w:t>• Grad C</w:t>
            </w:r>
          </w:p>
          <w:p>
            <w:r>
              <w:t>• Grad B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AVC constituit (angiografie) — grad B vs grad A</w:t>
            </w:r>
          </w:p>
          <w:p>
            <w:r>
              <w:t>Aceeași indicație („Doar cu aviz specializat”), grade diferite.</w:t>
            </w:r>
          </w:p>
          <w:p>
            <w:r>
              <w:t>• Grad B</w:t>
            </w:r>
          </w:p>
          <w:p>
            <w:r>
              <w:t>• Grad A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Nodul tiroidian palpabil (PCAFGE) — „Indicat”/A vs „Doar cu aviz specializat”/B</w:t>
            </w:r>
          </w:p>
          <w:p/>
          <w:p>
            <w:r>
              <w:t>• „Indicat”/A</w:t>
            </w:r>
          </w:p>
          <w:p>
            <w:r>
              <w:t>• „Doar cu aviz specializat”/B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Chemoembolizare HCC — grade diferite în Oncologie vs Aparat digestiv, în subcapitole diferite</w:t>
            </w:r>
          </w:p>
          <w:p>
            <w:r>
              <w:t>Aceeași procedură (chemoembolizare) descrisă la grade diferite (A vs B), fiecare într-un subcapitol propriu.</w:t>
            </w:r>
          </w:p>
          <w:p>
            <w:r>
              <w:t>• Se aliniază la varianta din Aparat digestiv</w:t>
            </w:r>
          </w:p>
          <w:p>
            <w:r>
              <w:t>• Se aliniază la varianta din Oncologie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Biopsie/patologie pulmonară oncologică — principiu general: „malignitate cu organ unic → subcapitolul de organ, nu Oncologie”?</w:t>
            </w:r>
          </w:p>
          <w:p>
            <w:r>
              <w:t>Câteva rânduri înrudite (nodul în contact cu peretele, tumoră pulmonară, HCC-adiacent) ar putea la fel de bine sta la subcapitolul de organ (Aparat respirator, Aparat digestiv) în loc de Oncologie.</w:t>
            </w:r>
          </w:p>
          <w:p>
            <w:r>
              <w:t>• Da — principiu general pentru tot capitolul RI</w:t>
            </w:r>
          </w:p>
          <w:p>
            <w:r>
              <w:t>• Nu — se decide per caz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Embolie pulmonară / MAV pulmonară — Aparat cardiovascular vs Aparat respirator (comasate inconsecvent)</w:t>
            </w:r>
          </w:p>
          <w:p>
            <w:r>
              <w:t>Embolia pulmonară a rămas la Cardiovascular, MAV pulmonară la Respirator — fără un criteriu comun aplicat.</w:t>
            </w:r>
          </w:p>
          <w:p>
            <w:r>
              <w:t>• Aliniere pe același criteriu (ambele la un singur subcapitol)</w:t>
            </w:r>
          </w:p>
          <w:p>
            <w:r>
              <w:t>• Rămân cum sunt (context diferit per situație)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(nicio propunere nouă în acest capitol)</w:t>
      </w:r>
    </w:p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