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Cancer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Screeningul LDCT și urmărirea nodulului pulmonar incidental au home confirmat în Torace, nu Cancer (fără duplicare).</w:t>
      </w:r>
    </w:p>
    <w:p>
      <w:pPr>
        <w:pStyle w:val="ListBullet"/>
      </w:pPr>
      <w:r>
        <w:t>Cancer bronho-pulmonar: nodul pulmonar solitar rămâne diagnostic în Torace — nodul indeterminat ≠ malignitate confirmată.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9 subcapitole fără fază „Monitorizare” — omisiune sau intenționat?</w:t>
            </w:r>
          </w:p>
          <w:p>
            <w:r>
              <w:t>Corp uterin, esofagian, gastric, pancreatic, prostatic, vezical, parotidian, CHC, metastaze hepatice secundare nu au urmărire post-terapeutică. Unele par intenționate (urmărire non-imagistică — prostatic, vezical), altele par omisiuni reale (esofagian, gastric, pancreatic, CHC, parotidian).</w:t>
            </w:r>
          </w:p>
          <w:p>
            <w:r>
              <w:t>• Se completează monitorizarea unde e omisiune reală</w:t>
            </w:r>
          </w:p>
          <w:p>
            <w:r>
              <w:t>• Rămân neschimbate (urmărire non-imagistică)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Cancer renal — faza Diagnostic aproape duplicată cu Aparat uro-genital › Masă renală</w:t>
            </w:r>
          </w:p>
          <w:p>
            <w:r>
              <w:t>Caracterizarea unei mase renale indeterminate ar trebui să stea în capitolul anatomic, Cancer păstrând doar Stadializare + Monitorizare. Neschimbat la cererea dvs. explicită.</w:t>
            </w:r>
          </w:p>
          <w:p>
            <w:r>
              <w:t>• Se elimină faza Diagnostic din Cancer</w:t>
            </w:r>
          </w:p>
          <w:p>
            <w:r>
              <w:t>• Rămâne neschimbat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IRM multiparametrică (cancer prostatic) — încadrată ca linia a doua, dar practica actuală o pune înaintea biopsiei</w:t>
            </w:r>
          </w:p>
          <w:p>
            <w:r>
              <w:t>Ghidul o listează doar „după biopsie ecoghidată negativă”; NCCN/EAU recomandă mpRMN înainte de biopsie (protocol PI-RADS), ca instrument de selecție.</w:t>
            </w:r>
          </w:p>
          <w:p>
            <w:r>
              <w:t>• Reformulare: mpRMN înaintea biopsiei</w:t>
            </w:r>
          </w:p>
          <w:p>
            <w:r>
              <w:t>• Păstrare formulare actuală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Cancer de col uterin — Stadializare — adăugare PET-CT</w:t>
      </w:r>
    </w:p>
    <w:p>
      <w:r>
        <w:rPr>
          <w:i/>
        </w:rPr>
        <w:t>Cf. NCCN Cervical Cancer.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Stadiul IB2 și mai avansat: evaluare ganglionară para-aortică / planificarea radioterapiei.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Cancer prostatic — Stadializare — adăugare PSMA PET-CT</w:t>
      </w:r>
    </w:p>
    <w:p>
      <w:r>
        <w:rPr>
          <w:i/>
        </w:rPr>
        <w:t>Cf. EAU/ESMO/NCCN; ghid comun EANM/SNMMI PSMA PET 2.0.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PSMA PET-CT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Risc intermediar-înalt la diagnostic (stadializare ganglionară/osoasă) sau recidivă biochimică post-tratament.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Mielom multiplu (subcapitol nou) — Diagnostic</w:t>
      </w:r>
    </w:p>
    <w:p>
      <w:r>
        <w:rPr>
          <w:i/>
        </w:rPr>
        <w:t>Cf. IMWG – imaging in monoclonal plasma cell disorders (Hillengass, Lancet Oncol 2019).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de corp întreg cu doză redusă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linie pentru boala osoasă litică — mai sensibil decât radiografia convențională.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(coloană / corp întreg)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La CT neconcludent sau fără leziuni definitorii; superior pentru afectarea medulară difuză.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Evaluare funcțională inițială, boală extramedulară.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Mielom multiplu (subcapitol nou) — Monitorizare</w:t>
      </w:r>
    </w:p>
    <w:p>
      <w:r>
        <w:rPr>
          <w:i/>
        </w:rPr>
        <w:t>Cf. IMWG – imaging in monoclonal plasma cell disorders (Hillengass, Lancet Oncol 2019).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Standard pentru evaluarea răspunsului la tratament și a bolii reziduale.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(corp întreg)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Monitorizarea leziunilor medulare/difuze la caz selectat.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Tumori ale aparatului locomotor — Monitorizare (fază lipsă)</w:t>
      </w:r>
    </w:p>
    <w:p>
      <w:r>
        <w:rPr>
          <w:i/>
        </w:rPr>
        <w:t>Cf. NCCN Bone Cancer / Soft Tissue Sarcoma; ACR Appropriateness Criteria.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toracic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Supravegherea metastazelor pulmonare (sarcoame osoase și de părți moi).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loco-regională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Supravegherea recidivei locale la patul tumoral.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standard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Supraveghere de rutină când accesul la CT/IRM e limitat.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Cancer de vulvă / cancer vaginal (subcapitol nou) — Stadializare</w:t>
      </w:r>
    </w:p>
    <w:p>
      <w:r>
        <w:rPr>
          <w:i/>
        </w:rPr>
        <w:t>Cf. NCCN Vulvar/Vaginal Cancer; ESMO.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pelvină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Stadializare loco-regională (extensie locală, ganglioni pelvini), similar cancerului de col uterin.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Evaluare ganglionară (inghino-femurală/pelvină) și la distanță în boala avansată.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toraco-abdomino-pelvin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Metastaze la distanță în boala avansată.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