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Sân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Intervenționalul mamar (biopsie percutanată, biopsie ganglionară axilară) confirmat: rămâne în Sân, nu se mută la RI (excepție de senologie).</w:t>
      </w:r>
    </w:p>
    <w:p>
      <w:pPr>
        <w:pStyle w:val="ListBullet"/>
      </w:pPr>
      <w:r>
        <w:t>Localizarea preoperatorie ghidată imagistic și drenajul percutan al abcesului mamar au home confirmat: Sân, nu RI.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Tomosinteza (mamografia 3D) — merită distincție proprie de Tip/Examen sau rămâne implicită în „Mamografie”?</w:t>
            </w:r>
          </w:p>
          <w:p/>
          <w:p>
            <w:r>
              <w:t>• Distincție proprie</w:t>
            </w:r>
          </w:p>
          <w:p>
            <w:r>
              <w:t>• Rămâne implicită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Patologie mamară la bărbat — subcapitol nou sau situații în „Paciente cu simptome…”?</w:t>
            </w:r>
          </w:p>
          <w:p>
            <w:r>
              <w:t>Cele 4 situații propuse mai jos presupun un subcapitol nou (subcapitolele actuale sunt toate „Paciente…”).</w:t>
            </w:r>
          </w:p>
          <w:p>
            <w:r>
              <w:t>• Subcapitol nou „Patologie mamară la bărbat”</w:t>
            </w:r>
          </w:p>
          <w:p>
            <w:r>
              <w:t>• Intră la „Paciente cu simptome…”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Grade și doze orientative — de validat clinic.</w:t>
      </w:r>
    </w:p>
    <w:p>
      <w:pPr>
        <w:pStyle w:val="Heading3"/>
      </w:pPr>
      <w:r>
        <w:rPr>
          <w:color w:val="1C5D8C"/>
        </w:rPr>
        <w:t>Cancer de sân — Evaluarea răspunsului la chimioterapia neoadjuvantă</w:t>
      </w:r>
    </w:p>
    <w:p>
      <w:r>
        <w:rPr>
          <w:i/>
        </w:rPr>
        <w:t>Cf. ACR Appropriateness Criteria – Monitoring Response to Neoadjuvant Systemic Therapy for Breast Cancer.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mamar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Metoda cea mai performantă pentru evaluarea răspunsului și planificarea chirurgicală.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Evaluare interimară, mai accesibilă.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Utilitate limitată de modificările induse de tratament.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Ginecomastie / pseudoginecomastie cu aspect clinic tipic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Diagnostic clinic; fără imagistică de rutină.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Masă mamară nedeterminată, bărbat sub 25 de ani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 la tânăr (probabilitate mică de malignitate).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Masă mamară nedeterminată, bărbat peste 25 de ani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intenție; ecografia = complementar.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Patologie mamară la bărbat (subcapitol nou) — Suspiciune clinică de cancer mamar, indiferent de vârstă</w:t>
      </w:r>
    </w:p>
    <w:p>
      <w:r>
        <w:rPr>
          <w:i/>
        </w:rPr>
        <w:t>Cf. ACR Appropriateness Criteria – Evaluation of the Symptomatic Male Breast (2018).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/ tomosinteză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± ecografie complementară pentru caracterizare și evaluare ganglionară.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Imagistica sânului în sarcină și lactație</w:t>
      </w:r>
    </w:p>
    <w:p>
      <w:r>
        <w:rPr>
          <w:i/>
        </w:rPr>
        <w:t>Cf. ACR Appropriateness Criteria – Breast Imaging of Pregnant and Lactating Women.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Primă linie, fără iradiere/contrast.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cu protecție abdominală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Dacă ecografia e neconcludentă sau leziune suspectă; iradiere fetală neglijabilă cu ecranare.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 cu substanță de contrast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Neindicat în sarcină (gadoliniul traversează placenta); Doar în cazuri particulare în lactație.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cu simptome și semne nesugestive de cancer — Leziune probabil benignă (BI-RADS 3) – urmărire</w:t>
      </w:r>
    </w:p>
    <w:p>
      <w:r>
        <w:rPr>
          <w:i/>
        </w:rPr>
        <w:t>Cf. ACR BI-RADS Atlas; NCCN Breast Cancer Screening and Diagnosis.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Mamografie și/sau Ecografie (metoda care a detectat leziunea)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Indicat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Control la 6 luni, apoi la 12 și 24 luni dacă rămâne stabilă.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3"/>
      </w:pPr>
      <w:r>
        <w:rPr>
          <w:color w:val="1C5D8C"/>
        </w:rPr>
        <w:t>Paciente asimptomatice — Screening suplimentar la sân dens (categorie BI-RADS C/D)</w:t>
      </w:r>
    </w:p>
    <w:p>
      <w:r>
        <w:rPr>
          <w:i/>
        </w:rPr>
        <w:t>Cf. ACR Appropriateness Criteria – Supplemental Breast Cancer Screening Based on Breast Density (2024).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/>
            <w:r>
              <w:rPr>
                <w:b/>
                <w:i w:val="0"/>
              </w:rPr>
              <w:t>Tip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Examen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Indicație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Grad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Doză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Comentarii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1080"/>
          </w:tcPr>
          <w:p>
            <w:r/>
            <w:r>
              <w:rPr>
                <w:b/>
                <w:i w:val="0"/>
              </w:rPr>
              <w:t>Comentariu editor</w:t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Ecografie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în cazuri particulare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Adjuvant la mamografia normală la sânul dens.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IRM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Doar cu aviz specializat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  <w:t>La risc suplimentar asociat densității.</w:t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1080"/>
          </w:tcPr>
          <w:p>
            <w:r/>
            <w:r>
              <w:rPr>
                <w:b w:val="0"/>
                <w:i w:val="0"/>
              </w:rPr>
            </w:r>
          </w:p>
        </w:tc>
      </w:tr>
    </w:tbl>
    <w:p/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