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21A5" w:rsidRPr="00127980" w:rsidRDefault="0010587D" w:rsidP="0004413D">
      <w:pPr>
        <w:jc w:val="center"/>
        <w:rPr>
          <w:rFonts w:asciiTheme="minorHAnsi" w:eastAsia="Arial" w:hAnsiTheme="minorHAnsi" w:cs="Arial"/>
          <w:b/>
          <w:sz w:val="22"/>
          <w:szCs w:val="22"/>
        </w:rPr>
      </w:pPr>
      <w:r w:rsidRPr="00127980">
        <w:rPr>
          <w:rFonts w:asciiTheme="minorHAnsi" w:eastAsia="Arial" w:hAnsiTheme="minorHAnsi" w:cs="Arial"/>
          <w:b/>
          <w:sz w:val="22"/>
          <w:szCs w:val="22"/>
        </w:rPr>
        <w:t xml:space="preserve">Cal State East Bay </w:t>
      </w:r>
    </w:p>
    <w:p w:rsidR="006121A5" w:rsidRDefault="00B237C6" w:rsidP="0004413D">
      <w:pPr>
        <w:jc w:val="center"/>
        <w:rPr>
          <w:rFonts w:asciiTheme="minorHAnsi" w:eastAsia="Arial" w:hAnsiTheme="minorHAnsi" w:cs="Arial"/>
          <w:b/>
          <w:sz w:val="22"/>
          <w:szCs w:val="22"/>
        </w:rPr>
      </w:pPr>
      <w:r>
        <w:rPr>
          <w:rFonts w:asciiTheme="minorHAnsi" w:eastAsia="Arial" w:hAnsiTheme="minorHAnsi" w:cs="Arial"/>
          <w:b/>
          <w:sz w:val="22"/>
          <w:szCs w:val="22"/>
        </w:rPr>
        <w:t>Long-Term</w:t>
      </w:r>
      <w:r w:rsidR="0010587D" w:rsidRPr="00127980">
        <w:rPr>
          <w:rFonts w:asciiTheme="minorHAnsi" w:eastAsia="Arial" w:hAnsiTheme="minorHAnsi" w:cs="Arial"/>
          <w:b/>
          <w:sz w:val="22"/>
          <w:szCs w:val="22"/>
        </w:rPr>
        <w:t xml:space="preserve"> </w:t>
      </w:r>
      <w:r>
        <w:rPr>
          <w:rFonts w:asciiTheme="minorHAnsi" w:eastAsia="Arial" w:hAnsiTheme="minorHAnsi" w:cs="Arial"/>
          <w:b/>
          <w:sz w:val="22"/>
          <w:szCs w:val="22"/>
        </w:rPr>
        <w:t xml:space="preserve">Program </w:t>
      </w:r>
      <w:r w:rsidR="00127980" w:rsidRPr="00127980">
        <w:rPr>
          <w:rFonts w:asciiTheme="minorHAnsi" w:eastAsia="Arial" w:hAnsiTheme="minorHAnsi" w:cs="Arial"/>
          <w:b/>
          <w:sz w:val="22"/>
          <w:szCs w:val="22"/>
        </w:rPr>
        <w:t>Curricul</w:t>
      </w:r>
      <w:r w:rsidR="008D60F9">
        <w:rPr>
          <w:rFonts w:asciiTheme="minorHAnsi" w:eastAsia="Arial" w:hAnsiTheme="minorHAnsi" w:cs="Arial"/>
          <w:b/>
          <w:sz w:val="22"/>
          <w:szCs w:val="22"/>
        </w:rPr>
        <w:t xml:space="preserve">um </w:t>
      </w:r>
      <w:r w:rsidR="0010587D" w:rsidRPr="00127980">
        <w:rPr>
          <w:rFonts w:asciiTheme="minorHAnsi" w:eastAsia="Arial" w:hAnsiTheme="minorHAnsi" w:cs="Arial"/>
          <w:b/>
          <w:sz w:val="22"/>
          <w:szCs w:val="22"/>
        </w:rPr>
        <w:t xml:space="preserve">Assessment Plan </w:t>
      </w:r>
    </w:p>
    <w:p w:rsidR="008B5113" w:rsidRPr="00127980" w:rsidRDefault="008B5113" w:rsidP="0004413D">
      <w:pPr>
        <w:jc w:val="center"/>
        <w:rPr>
          <w:rFonts w:asciiTheme="minorHAnsi" w:eastAsia="Arial" w:hAnsiTheme="minorHAnsi" w:cs="Arial"/>
          <w:b/>
          <w:sz w:val="22"/>
          <w:szCs w:val="22"/>
        </w:rPr>
      </w:pPr>
      <w:r>
        <w:rPr>
          <w:rFonts w:asciiTheme="minorHAnsi" w:eastAsia="Arial" w:hAnsiTheme="minorHAnsi" w:cs="Arial"/>
          <w:b/>
          <w:sz w:val="22"/>
          <w:szCs w:val="22"/>
        </w:rPr>
        <w:t>Approved by EEC 3-7-19; approved by CAPR 3-21-19</w:t>
      </w:r>
      <w:r w:rsidR="00B237C6">
        <w:rPr>
          <w:rFonts w:asciiTheme="minorHAnsi" w:eastAsia="Arial" w:hAnsiTheme="minorHAnsi" w:cs="Arial"/>
          <w:b/>
          <w:sz w:val="22"/>
          <w:szCs w:val="22"/>
        </w:rPr>
        <w:t>; Re-named by CAPR 3-16-20</w:t>
      </w:r>
      <w:bookmarkStart w:id="0" w:name="_GoBack"/>
      <w:bookmarkEnd w:id="0"/>
    </w:p>
    <w:p w:rsidR="006121A5" w:rsidRPr="00127980" w:rsidRDefault="0010587D" w:rsidP="0004413D">
      <w:pPr>
        <w:jc w:val="center"/>
        <w:rPr>
          <w:rFonts w:asciiTheme="minorHAnsi" w:eastAsia="Times New Roman" w:hAnsiTheme="minorHAnsi" w:cs="Times New Roman"/>
          <w:i/>
        </w:rPr>
      </w:pPr>
      <w:r w:rsidRPr="00127980">
        <w:rPr>
          <w:rFonts w:asciiTheme="minorHAnsi" w:eastAsia="Arial" w:hAnsiTheme="minorHAnsi" w:cs="Arial"/>
          <w:b/>
          <w:sz w:val="22"/>
          <w:szCs w:val="22"/>
        </w:rPr>
        <w:t>Bachelor of Arts in Theatre Arts (catalog 2027–2028)</w:t>
      </w:r>
    </w:p>
    <w:p w:rsidR="006121A5" w:rsidRPr="00127980" w:rsidRDefault="006121A5">
      <w:pPr>
        <w:ind w:left="-720"/>
        <w:rPr>
          <w:rFonts w:asciiTheme="minorHAnsi" w:eastAsia="Times New Roman" w:hAnsiTheme="minorHAnsi" w:cs="Times New Roman"/>
          <w:b/>
          <w:i/>
        </w:rPr>
      </w:pPr>
    </w:p>
    <w:tbl>
      <w:tblPr>
        <w:tblStyle w:val="a"/>
        <w:tblW w:w="12847"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4"/>
        <w:gridCol w:w="1285"/>
        <w:gridCol w:w="1285"/>
        <w:gridCol w:w="1284"/>
        <w:gridCol w:w="1285"/>
        <w:gridCol w:w="1285"/>
        <w:gridCol w:w="1284"/>
        <w:gridCol w:w="1285"/>
        <w:gridCol w:w="1285"/>
        <w:gridCol w:w="1285"/>
      </w:tblGrid>
      <w:tr w:rsidR="006121A5" w:rsidRPr="00127980" w:rsidTr="0074058F">
        <w:tc>
          <w:tcPr>
            <w:tcW w:w="1284"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a</w:t>
            </w:r>
          </w:p>
        </w:tc>
        <w:tc>
          <w:tcPr>
            <w:tcW w:w="1285"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b</w:t>
            </w:r>
          </w:p>
        </w:tc>
        <w:tc>
          <w:tcPr>
            <w:tcW w:w="1285"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c</w:t>
            </w:r>
          </w:p>
        </w:tc>
        <w:tc>
          <w:tcPr>
            <w:tcW w:w="1284"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d</w:t>
            </w:r>
          </w:p>
        </w:tc>
        <w:tc>
          <w:tcPr>
            <w:tcW w:w="1285"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e</w:t>
            </w:r>
          </w:p>
        </w:tc>
        <w:tc>
          <w:tcPr>
            <w:tcW w:w="1285"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f</w:t>
            </w:r>
          </w:p>
        </w:tc>
        <w:tc>
          <w:tcPr>
            <w:tcW w:w="1284"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g</w:t>
            </w:r>
          </w:p>
        </w:tc>
        <w:tc>
          <w:tcPr>
            <w:tcW w:w="1285"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h</w:t>
            </w:r>
          </w:p>
        </w:tc>
        <w:tc>
          <w:tcPr>
            <w:tcW w:w="1285"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i</w:t>
            </w:r>
          </w:p>
        </w:tc>
        <w:tc>
          <w:tcPr>
            <w:tcW w:w="1285" w:type="dxa"/>
          </w:tcPr>
          <w:p w:rsidR="006121A5" w:rsidRPr="00127980" w:rsidRDefault="0010587D">
            <w:pPr>
              <w:rPr>
                <w:rFonts w:asciiTheme="minorHAnsi" w:eastAsia="Times New Roman" w:hAnsiTheme="minorHAnsi" w:cs="Times New Roman"/>
              </w:rPr>
            </w:pPr>
            <w:r w:rsidRPr="00127980">
              <w:rPr>
                <w:rFonts w:asciiTheme="minorHAnsi" w:eastAsia="Times New Roman" w:hAnsiTheme="minorHAnsi" w:cs="Times New Roman"/>
              </w:rPr>
              <w:t>j</w:t>
            </w:r>
          </w:p>
        </w:tc>
      </w:tr>
      <w:tr w:rsidR="006121A5" w:rsidRPr="00127980" w:rsidTr="0074058F">
        <w:tc>
          <w:tcPr>
            <w:tcW w:w="1284" w:type="dxa"/>
          </w:tcPr>
          <w:p w:rsidR="006121A5" w:rsidRPr="00127980" w:rsidRDefault="0010587D">
            <w:pPr>
              <w:rPr>
                <w:rFonts w:asciiTheme="minorHAnsi" w:eastAsia="Times New Roman" w:hAnsiTheme="minorHAnsi" w:cs="Times New Roman"/>
                <w:i/>
                <w:sz w:val="18"/>
                <w:szCs w:val="18"/>
              </w:rPr>
            </w:pPr>
            <w:r w:rsidRPr="00127980">
              <w:rPr>
                <w:rFonts w:asciiTheme="minorHAnsi" w:eastAsia="Times New Roman" w:hAnsiTheme="minorHAnsi" w:cs="Times New Roman"/>
                <w:i/>
                <w:sz w:val="18"/>
                <w:szCs w:val="18"/>
              </w:rPr>
              <w:t>PLOs</w:t>
            </w:r>
          </w:p>
        </w:tc>
        <w:tc>
          <w:tcPr>
            <w:tcW w:w="1285" w:type="dxa"/>
          </w:tcPr>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ILOs aligned? Y or N. (If Y, list ILO. Min. 2 for every program)</w:t>
            </w:r>
          </w:p>
        </w:tc>
        <w:tc>
          <w:tcPr>
            <w:tcW w:w="1285" w:type="dxa"/>
          </w:tcPr>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Identify Required</w:t>
            </w:r>
          </w:p>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Course name and # to be assessed</w:t>
            </w:r>
          </w:p>
          <w:p w:rsidR="006121A5" w:rsidRPr="00127980" w:rsidRDefault="006121A5">
            <w:pPr>
              <w:rPr>
                <w:rFonts w:asciiTheme="minorHAnsi" w:eastAsia="Times New Roman" w:hAnsiTheme="minorHAnsi" w:cs="Times New Roman"/>
                <w:sz w:val="18"/>
                <w:szCs w:val="18"/>
              </w:rPr>
            </w:pPr>
          </w:p>
        </w:tc>
        <w:tc>
          <w:tcPr>
            <w:tcW w:w="1284" w:type="dxa"/>
          </w:tcPr>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 xml:space="preserve">Identify one or more SLO that aligns to PLO </w:t>
            </w:r>
          </w:p>
        </w:tc>
        <w:tc>
          <w:tcPr>
            <w:tcW w:w="1285" w:type="dxa"/>
          </w:tcPr>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Identify activity to assess SLO(s) (e.g., lab experiment, paper, etc.)</w:t>
            </w:r>
          </w:p>
        </w:tc>
        <w:tc>
          <w:tcPr>
            <w:tcW w:w="1285" w:type="dxa"/>
          </w:tcPr>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Assessment instrument</w:t>
            </w:r>
          </w:p>
        </w:tc>
        <w:tc>
          <w:tcPr>
            <w:tcW w:w="1284" w:type="dxa"/>
          </w:tcPr>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How data/</w:t>
            </w:r>
          </w:p>
          <w:p w:rsidR="006121A5" w:rsidRPr="00127980" w:rsidRDefault="0010587D" w:rsidP="0074058F">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 xml:space="preserve">findings will  be </w:t>
            </w:r>
            <w:r w:rsidR="0074058F" w:rsidRPr="00127980">
              <w:rPr>
                <w:rFonts w:asciiTheme="minorHAnsi" w:eastAsia="Times New Roman" w:hAnsiTheme="minorHAnsi" w:cs="Times New Roman"/>
                <w:sz w:val="18"/>
                <w:szCs w:val="18"/>
              </w:rPr>
              <w:t>reported</w:t>
            </w:r>
            <w:r w:rsidR="0074058F" w:rsidRPr="00127980">
              <w:rPr>
                <w:rFonts w:asciiTheme="minorHAnsi" w:eastAsia="Times New Roman" w:hAnsiTheme="minorHAnsi" w:cs="Times New Roman"/>
                <w:sz w:val="14"/>
                <w:szCs w:val="14"/>
              </w:rPr>
              <w:t xml:space="preserve"> </w:t>
            </w:r>
            <w:r w:rsidR="0074058F">
              <w:rPr>
                <w:rFonts w:asciiTheme="minorHAnsi" w:eastAsia="Times New Roman" w:hAnsiTheme="minorHAnsi" w:cs="Times New Roman"/>
                <w:sz w:val="14"/>
                <w:szCs w:val="14"/>
              </w:rPr>
              <w:t>(</w:t>
            </w:r>
            <w:r w:rsidRPr="00127980">
              <w:rPr>
                <w:rFonts w:asciiTheme="minorHAnsi" w:eastAsia="Times New Roman" w:hAnsiTheme="minorHAnsi" w:cs="Times New Roman"/>
                <w:sz w:val="14"/>
                <w:szCs w:val="14"/>
              </w:rPr>
              <w:t>quantitatively or qualitatively</w:t>
            </w:r>
            <w:r w:rsidR="0074058F">
              <w:rPr>
                <w:rFonts w:asciiTheme="minorHAnsi" w:eastAsia="Times New Roman" w:hAnsiTheme="minorHAnsi" w:cs="Times New Roman"/>
                <w:sz w:val="14"/>
                <w:szCs w:val="14"/>
              </w:rPr>
              <w:t>)</w:t>
            </w:r>
            <w:r w:rsidRPr="00127980">
              <w:rPr>
                <w:rFonts w:asciiTheme="minorHAnsi" w:eastAsia="Times New Roman" w:hAnsiTheme="minorHAnsi" w:cs="Times New Roman"/>
                <w:sz w:val="18"/>
                <w:szCs w:val="18"/>
              </w:rPr>
              <w:t xml:space="preserve"> </w:t>
            </w:r>
          </w:p>
        </w:tc>
        <w:tc>
          <w:tcPr>
            <w:tcW w:w="1285" w:type="dxa"/>
          </w:tcPr>
          <w:p w:rsidR="006121A5" w:rsidRPr="00127980" w:rsidRDefault="0010587D" w:rsidP="0074058F">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 xml:space="preserve">Designated personnel to collect, analyze, and interpret </w:t>
            </w:r>
            <w:r w:rsidR="0074058F">
              <w:rPr>
                <w:rFonts w:asciiTheme="minorHAnsi" w:eastAsia="Times New Roman" w:hAnsiTheme="minorHAnsi" w:cs="Times New Roman"/>
                <w:sz w:val="18"/>
                <w:szCs w:val="18"/>
              </w:rPr>
              <w:t>SLO</w:t>
            </w:r>
            <w:r w:rsidRPr="00127980">
              <w:rPr>
                <w:rFonts w:asciiTheme="minorHAnsi" w:eastAsia="Times New Roman" w:hAnsiTheme="minorHAnsi" w:cs="Times New Roman"/>
                <w:sz w:val="18"/>
                <w:szCs w:val="18"/>
              </w:rPr>
              <w:t xml:space="preserve"> data </w:t>
            </w:r>
          </w:p>
        </w:tc>
        <w:tc>
          <w:tcPr>
            <w:tcW w:w="1285" w:type="dxa"/>
          </w:tcPr>
          <w:p w:rsidR="006121A5" w:rsidRPr="00127980" w:rsidRDefault="0074058F">
            <w:pPr>
              <w:rPr>
                <w:rFonts w:asciiTheme="minorHAnsi" w:eastAsia="Times New Roman" w:hAnsiTheme="minorHAnsi" w:cs="Times New Roman"/>
                <w:sz w:val="18"/>
                <w:szCs w:val="18"/>
              </w:rPr>
            </w:pPr>
            <w:r>
              <w:rPr>
                <w:rFonts w:asciiTheme="minorHAnsi" w:eastAsia="Times New Roman" w:hAnsiTheme="minorHAnsi" w:cs="Times New Roman"/>
                <w:sz w:val="16"/>
                <w:szCs w:val="16"/>
              </w:rPr>
              <w:t>D</w:t>
            </w:r>
            <w:r w:rsidRPr="00127980">
              <w:rPr>
                <w:rFonts w:asciiTheme="minorHAnsi" w:eastAsia="Times New Roman" w:hAnsiTheme="minorHAnsi" w:cs="Times New Roman"/>
                <w:sz w:val="16"/>
                <w:szCs w:val="16"/>
              </w:rPr>
              <w:t>issemination</w:t>
            </w:r>
            <w:r w:rsidRPr="00127980">
              <w:rPr>
                <w:rFonts w:asciiTheme="minorHAnsi" w:eastAsia="Times New Roman" w:hAnsiTheme="minorHAnsi" w:cs="Times New Roman"/>
                <w:sz w:val="18"/>
                <w:szCs w:val="18"/>
              </w:rPr>
              <w:t xml:space="preserve"> schedule </w:t>
            </w:r>
            <w:r>
              <w:rPr>
                <w:rFonts w:asciiTheme="minorHAnsi" w:eastAsia="Times New Roman" w:hAnsiTheme="minorHAnsi" w:cs="Times New Roman"/>
                <w:sz w:val="18"/>
                <w:szCs w:val="18"/>
              </w:rPr>
              <w:t xml:space="preserve">for </w:t>
            </w:r>
            <w:r w:rsidR="0010587D" w:rsidRPr="00127980">
              <w:rPr>
                <w:rFonts w:asciiTheme="minorHAnsi" w:eastAsia="Times New Roman" w:hAnsiTheme="minorHAnsi" w:cs="Times New Roman"/>
                <w:sz w:val="18"/>
                <w:szCs w:val="18"/>
              </w:rPr>
              <w:t>Program</w:t>
            </w:r>
          </w:p>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data/</w:t>
            </w:r>
          </w:p>
          <w:p w:rsidR="006121A5" w:rsidRPr="00127980" w:rsidRDefault="0010587D">
            <w:pPr>
              <w:rPr>
                <w:rFonts w:asciiTheme="minorHAnsi" w:eastAsia="Times New Roman" w:hAnsiTheme="minorHAnsi" w:cs="Times New Roman"/>
                <w:sz w:val="18"/>
                <w:szCs w:val="18"/>
              </w:rPr>
            </w:pPr>
            <w:r w:rsidRPr="00127980">
              <w:rPr>
                <w:rFonts w:asciiTheme="minorHAnsi" w:eastAsia="Times New Roman" w:hAnsiTheme="minorHAnsi" w:cs="Times New Roman"/>
                <w:sz w:val="18"/>
                <w:szCs w:val="18"/>
              </w:rPr>
              <w:t>findings</w:t>
            </w:r>
          </w:p>
          <w:p w:rsidR="006121A5" w:rsidRPr="00127980" w:rsidRDefault="006121A5">
            <w:pPr>
              <w:rPr>
                <w:rFonts w:asciiTheme="minorHAnsi" w:eastAsia="Times New Roman" w:hAnsiTheme="minorHAnsi" w:cs="Times New Roman"/>
                <w:sz w:val="18"/>
                <w:szCs w:val="18"/>
              </w:rPr>
            </w:pPr>
          </w:p>
        </w:tc>
        <w:tc>
          <w:tcPr>
            <w:tcW w:w="1285" w:type="dxa"/>
          </w:tcPr>
          <w:p w:rsidR="0074058F" w:rsidRDefault="0074058F">
            <w:pPr>
              <w:rPr>
                <w:rFonts w:asciiTheme="minorHAnsi" w:eastAsia="Times New Roman" w:hAnsiTheme="minorHAnsi" w:cs="Times New Roman"/>
                <w:sz w:val="18"/>
                <w:szCs w:val="18"/>
              </w:rPr>
            </w:pPr>
            <w:r>
              <w:rPr>
                <w:rFonts w:asciiTheme="minorHAnsi" w:eastAsia="Times New Roman" w:hAnsiTheme="minorHAnsi" w:cs="Times New Roman"/>
                <w:sz w:val="18"/>
                <w:szCs w:val="18"/>
              </w:rPr>
              <w:t>Identify how data will be used</w:t>
            </w:r>
          </w:p>
          <w:p w:rsidR="0074058F" w:rsidRDefault="0074058F">
            <w:pPr>
              <w:rPr>
                <w:rFonts w:asciiTheme="minorHAnsi" w:eastAsia="Times New Roman" w:hAnsiTheme="minorHAnsi" w:cs="Times New Roman"/>
                <w:sz w:val="18"/>
                <w:szCs w:val="18"/>
              </w:rPr>
            </w:pPr>
          </w:p>
          <w:p w:rsidR="006121A5" w:rsidRPr="00127980" w:rsidRDefault="006121A5">
            <w:pPr>
              <w:rPr>
                <w:rFonts w:asciiTheme="minorHAnsi" w:eastAsia="Times New Roman" w:hAnsiTheme="minorHAnsi" w:cs="Times New Roman"/>
                <w:sz w:val="18"/>
                <w:szCs w:val="18"/>
              </w:rPr>
            </w:pPr>
          </w:p>
        </w:tc>
      </w:tr>
      <w:tr w:rsidR="006121A5" w:rsidRPr="00127980" w:rsidTr="0074058F">
        <w:tc>
          <w:tcPr>
            <w:tcW w:w="1284" w:type="dxa"/>
          </w:tcPr>
          <w:p w:rsidR="006121A5" w:rsidRPr="00127980" w:rsidRDefault="006121A5">
            <w:pPr>
              <w:rPr>
                <w:rFonts w:asciiTheme="minorHAnsi" w:eastAsia="Times New Roman" w:hAnsiTheme="minorHAnsi" w:cs="Times New Roman"/>
                <w:i/>
              </w:rPr>
            </w:pPr>
            <w:r>
              <w:rPr>
                <w:b/>
                <w:sz w:val="16"/>
              </w:rPr>
              <w:t>PLO 1</w:t>
            </w:r>
          </w:p>
          <w:p>
            <w:r>
              <w:rPr>
                <w:sz w:val="16"/>
              </w:rPr>
              <w:t>Perform for audiences, on stage or in other arenas and careers.</w:t>
            </w:r>
          </w:p>
          <w:p>
            <w:r>
              <w:rPr>
                <w:sz w:val="16"/>
              </w:rPr>
              <w:t>Assessed 2027–2028.</w:t>
            </w:r>
          </w:p>
        </w:tc>
        <w:tc>
          <w:tcPr>
            <w:tcW w:w="1285" w:type="dxa"/>
          </w:tcPr>
          <w:p w:rsidR="006121A5" w:rsidRPr="00127980" w:rsidRDefault="006121A5">
            <w:pPr>
              <w:rPr>
                <w:rFonts w:asciiTheme="minorHAnsi" w:eastAsia="Times New Roman" w:hAnsiTheme="minorHAnsi" w:cs="Times New Roman"/>
                <w:i/>
              </w:rPr>
            </w:pPr>
            <w:r>
              <w:rPr>
                <w:sz w:val="16"/>
              </w:rPr>
              <w:t>Y. ILO 1 Communication (Oral Communication).</w:t>
            </w:r>
          </w:p>
        </w:tc>
        <w:tc>
          <w:tcPr>
            <w:tcW w:w="1285" w:type="dxa"/>
          </w:tcPr>
          <w:p w:rsidR="006121A5" w:rsidRPr="00127980" w:rsidRDefault="006121A5">
            <w:pPr>
              <w:rPr>
                <w:rFonts w:asciiTheme="minorHAnsi" w:eastAsia="Times New Roman" w:hAnsiTheme="minorHAnsi" w:cs="Times New Roman"/>
                <w:i/>
              </w:rPr>
            </w:pPr>
            <w:r>
              <w:rPr>
                <w:sz w:val="16"/>
              </w:rPr>
              <w:t>THEA 493 Theatre Capstone</w:t>
            </w:r>
          </w:p>
        </w:tc>
        <w:tc>
          <w:tcPr>
            <w:tcW w:w="1284" w:type="dxa"/>
          </w:tcPr>
          <w:p w:rsidR="006121A5" w:rsidRPr="00127980" w:rsidRDefault="006121A5">
            <w:pPr>
              <w:rPr>
                <w:rFonts w:asciiTheme="minorHAnsi" w:eastAsia="Times New Roman" w:hAnsiTheme="minorHAnsi" w:cs="Times New Roman"/>
                <w:i/>
              </w:rPr>
            </w:pPr>
            <w:r>
              <w:rPr>
                <w:sz w:val="16"/>
              </w:rPr>
              <w:t>SLO 4: Perform an essential role in production, during rehearsal, or on stage.</w:t>
            </w:r>
          </w:p>
        </w:tc>
        <w:tc>
          <w:tcPr>
            <w:tcW w:w="1285" w:type="dxa"/>
          </w:tcPr>
          <w:p w:rsidR="006121A5" w:rsidRPr="00127980" w:rsidRDefault="006121A5">
            <w:pPr>
              <w:rPr>
                <w:rFonts w:asciiTheme="minorHAnsi" w:eastAsia="Times New Roman" w:hAnsiTheme="minorHAnsi" w:cs="Times New Roman"/>
                <w:i/>
              </w:rPr>
            </w:pPr>
            <w:r>
              <w:rPr>
                <w:sz w:val="16"/>
              </w:rPr>
              <w:t>The student’s performance or production role in the capstone production.</w:t>
            </w:r>
          </w:p>
        </w:tc>
        <w:tc>
          <w:tcPr>
            <w:tcW w:w="1285" w:type="dxa"/>
          </w:tcPr>
          <w:p w:rsidR="006121A5" w:rsidRPr="00127980" w:rsidRDefault="006121A5">
            <w:pPr>
              <w:rPr>
                <w:rFonts w:asciiTheme="minorHAnsi" w:eastAsia="Times New Roman" w:hAnsiTheme="minorHAnsi" w:cs="Times New Roman"/>
                <w:i/>
              </w:rPr>
            </w:pPr>
            <w:r>
              <w:rPr>
                <w:sz w:val="16"/>
              </w:rPr>
              <w:t>Performance rubric on a 5.0-point scale, scored by two faculty observers.</w:t>
            </w:r>
          </w:p>
        </w:tc>
        <w:tc>
          <w:tcPr>
            <w:tcW w:w="1284" w:type="dxa"/>
          </w:tcPr>
          <w:p w:rsidR="006121A5" w:rsidRPr="00127980" w:rsidRDefault="006121A5">
            <w:pPr>
              <w:rPr>
                <w:rFonts w:asciiTheme="minorHAnsi" w:eastAsia="Times New Roman" w:hAnsiTheme="minorHAnsi" w:cs="Times New Roman"/>
                <w:i/>
              </w:rPr>
            </w:pPr>
            <w:r>
              <w:rPr>
                <w:sz w:val="16"/>
              </w:rPr>
              <w:t>Quantitative: number and percentage of students scoring at or above 4.0 on the 5.0-point rubric.</w:t>
            </w:r>
          </w:p>
        </w:tc>
        <w:tc>
          <w:tcPr>
            <w:tcW w:w="1285" w:type="dxa"/>
          </w:tcPr>
          <w:p w:rsidR="006121A5" w:rsidRPr="00127980" w:rsidRDefault="006121A5">
            <w:pPr>
              <w:rPr>
                <w:rFonts w:asciiTheme="minorHAnsi" w:eastAsia="Times New Roman" w:hAnsiTheme="minorHAnsi" w:cs="Times New Roman"/>
                <w:i/>
              </w:rPr>
            </w:pPr>
            <w:r>
              <w:rPr>
                <w:sz w:val="16"/>
              </w:rPr>
              <w:t>Theatre Arts program coordinator, with the Theatre Arts faculty.</w:t>
            </w:r>
          </w:p>
        </w:tc>
        <w:tc>
          <w:tcPr>
            <w:tcW w:w="1285" w:type="dxa"/>
          </w:tcPr>
          <w:p w:rsidR="006121A5" w:rsidRPr="00127980" w:rsidRDefault="006121A5">
            <w:pPr>
              <w:rPr>
                <w:rFonts w:asciiTheme="minorHAnsi" w:eastAsia="Times New Roman" w:hAnsiTheme="minorHAnsi" w:cs="Times New Roman"/>
                <w:i/>
              </w:rPr>
            </w:pPr>
            <w:r>
              <w:rPr>
                <w:sz w:val="16"/>
              </w:rPr>
              <w:t>Annually, to the department chair and faculty in the department’s annual report, and to CAPR through the annual report; summarized in the five-year program review.</w:t>
            </w:r>
          </w:p>
        </w:tc>
        <w:tc>
          <w:tcPr>
            <w:tcW w:w="1285" w:type="dxa"/>
          </w:tcPr>
          <w:p w:rsidR="006121A5" w:rsidRPr="00127980" w:rsidRDefault="006121A5">
            <w:pPr>
              <w:rPr>
                <w:rFonts w:asciiTheme="minorHAnsi" w:eastAsia="Times New Roman" w:hAnsiTheme="minorHAnsi" w:cs="Times New Roman"/>
                <w:i/>
              </w:rPr>
            </w:pPr>
            <w:r>
              <w:rPr>
                <w:sz w:val="16"/>
              </w:rPr>
              <w:t>Fewer than 70 percent of students at or above 4.0 leads the faculty to revise the performance preparation in the DANC 360, DANC 370, and MUS 363B ensembles and the capstone rehearsal process, and to reassess the PLO the following year.</w:t>
            </w:r>
          </w:p>
        </w:tc>
      </w:tr>
      <w:tr w:rsidR="006121A5" w:rsidRPr="00127980" w:rsidTr="0074058F">
        <w:tc>
          <w:tcPr>
            <w:tcW w:w="1284" w:type="dxa"/>
          </w:tcPr>
          <w:p w:rsidR="006121A5" w:rsidRPr="00127980" w:rsidRDefault="006121A5">
            <w:pPr>
              <w:rPr>
                <w:rFonts w:asciiTheme="minorHAnsi" w:eastAsia="Times New Roman" w:hAnsiTheme="minorHAnsi" w:cs="Times New Roman"/>
                <w:i/>
              </w:rPr>
            </w:pPr>
            <w:r>
              <w:rPr>
                <w:b/>
                <w:sz w:val="16"/>
              </w:rPr>
              <w:t>PLO 2</w:t>
            </w:r>
          </w:p>
          <w:p>
            <w:r>
              <w:rPr>
                <w:sz w:val="16"/>
              </w:rPr>
              <w:t>Create performance that presents human issues in inclusive, exciting, original ways.</w:t>
            </w:r>
          </w:p>
          <w:p>
            <w:r>
              <w:rPr>
                <w:sz w:val="16"/>
              </w:rPr>
              <w:t>Assessed 2028–2029.</w:t>
            </w:r>
          </w:p>
        </w:tc>
        <w:tc>
          <w:tcPr>
            <w:tcW w:w="1285" w:type="dxa"/>
          </w:tcPr>
          <w:p w:rsidR="006121A5" w:rsidRPr="00127980" w:rsidRDefault="006121A5">
            <w:pPr>
              <w:rPr>
                <w:rFonts w:asciiTheme="minorHAnsi" w:eastAsia="Times New Roman" w:hAnsiTheme="minorHAnsi" w:cs="Times New Roman"/>
                <w:i/>
              </w:rPr>
            </w:pPr>
            <w:r>
              <w:rPr>
                <w:sz w:val="16"/>
              </w:rPr>
              <w:t>Y. ILO 5 Collaboration (Collaboration and Teamwork).</w:t>
            </w:r>
          </w:p>
        </w:tc>
        <w:tc>
          <w:tcPr>
            <w:tcW w:w="1285" w:type="dxa"/>
          </w:tcPr>
          <w:p w:rsidR="006121A5" w:rsidRPr="00127980" w:rsidRDefault="006121A5">
            <w:pPr>
              <w:rPr>
                <w:rFonts w:asciiTheme="minorHAnsi" w:eastAsia="Times New Roman" w:hAnsiTheme="minorHAnsi" w:cs="Times New Roman"/>
                <w:i/>
              </w:rPr>
            </w:pPr>
            <w:r>
              <w:rPr>
                <w:sz w:val="16"/>
              </w:rPr>
              <w:t>THEA 493 Theatre Capstone</w:t>
            </w:r>
          </w:p>
        </w:tc>
        <w:tc>
          <w:tcPr>
            <w:tcW w:w="1284" w:type="dxa"/>
          </w:tcPr>
          <w:p w:rsidR="006121A5" w:rsidRPr="00127980" w:rsidRDefault="006121A5">
            <w:pPr>
              <w:rPr>
                <w:rFonts w:asciiTheme="minorHAnsi" w:eastAsia="Times New Roman" w:hAnsiTheme="minorHAnsi" w:cs="Times New Roman"/>
                <w:i/>
              </w:rPr>
            </w:pPr>
            <w:r>
              <w:rPr>
                <w:sz w:val="16"/>
              </w:rPr>
              <w:t>SLO 1: Solve problems of production by creating roles, dancing, designing, managing, building, directing, or choreographing performances that address issues of life in striking and remarkable ways.</w:t>
            </w:r>
          </w:p>
        </w:tc>
        <w:tc>
          <w:tcPr>
            <w:tcW w:w="1285" w:type="dxa"/>
          </w:tcPr>
          <w:p w:rsidR="006121A5" w:rsidRPr="00127980" w:rsidRDefault="006121A5">
            <w:pPr>
              <w:rPr>
                <w:rFonts w:asciiTheme="minorHAnsi" w:eastAsia="Times New Roman" w:hAnsiTheme="minorHAnsi" w:cs="Times New Roman"/>
                <w:i/>
              </w:rPr>
            </w:pPr>
            <w:r>
              <w:rPr>
                <w:sz w:val="16"/>
              </w:rPr>
              <w:t>The capstone project: an original role, work, direction, choreography, or design created with a production team.</w:t>
            </w:r>
          </w:p>
        </w:tc>
        <w:tc>
          <w:tcPr>
            <w:tcW w:w="1285" w:type="dxa"/>
          </w:tcPr>
          <w:p w:rsidR="006121A5" w:rsidRPr="00127980" w:rsidRDefault="006121A5">
            <w:pPr>
              <w:rPr>
                <w:rFonts w:asciiTheme="minorHAnsi" w:eastAsia="Times New Roman" w:hAnsiTheme="minorHAnsi" w:cs="Times New Roman"/>
                <w:i/>
              </w:rPr>
            </w:pPr>
            <w:r>
              <w:rPr>
                <w:sz w:val="16"/>
              </w:rPr>
              <w:t>Creative project rubric on a 5.0-point scale, including a collaboration criterion, scored by two faculty.</w:t>
            </w:r>
          </w:p>
        </w:tc>
        <w:tc>
          <w:tcPr>
            <w:tcW w:w="1284" w:type="dxa"/>
          </w:tcPr>
          <w:p w:rsidR="006121A5" w:rsidRPr="00127980" w:rsidRDefault="006121A5">
            <w:pPr>
              <w:rPr>
                <w:rFonts w:asciiTheme="minorHAnsi" w:eastAsia="Times New Roman" w:hAnsiTheme="minorHAnsi" w:cs="Times New Roman"/>
                <w:i/>
              </w:rPr>
            </w:pPr>
            <w:r>
              <w:rPr>
                <w:sz w:val="16"/>
              </w:rPr>
              <w:t>Quantitative: number and percentage of students scoring at or above 4.0 on the 5.0-point rubric.</w:t>
            </w:r>
          </w:p>
        </w:tc>
        <w:tc>
          <w:tcPr>
            <w:tcW w:w="1285" w:type="dxa"/>
          </w:tcPr>
          <w:p w:rsidR="006121A5" w:rsidRPr="00127980" w:rsidRDefault="006121A5">
            <w:pPr>
              <w:rPr>
                <w:rFonts w:asciiTheme="minorHAnsi" w:eastAsia="Times New Roman" w:hAnsiTheme="minorHAnsi" w:cs="Times New Roman"/>
                <w:i/>
              </w:rPr>
            </w:pPr>
            <w:r>
              <w:rPr>
                <w:sz w:val="16"/>
              </w:rPr>
              <w:t>Theatre Arts program coordinator, with the Theatre Arts faculty.</w:t>
            </w:r>
          </w:p>
        </w:tc>
        <w:tc>
          <w:tcPr>
            <w:tcW w:w="1285" w:type="dxa"/>
          </w:tcPr>
          <w:p w:rsidR="006121A5" w:rsidRPr="00127980" w:rsidRDefault="006121A5">
            <w:pPr>
              <w:rPr>
                <w:rFonts w:asciiTheme="minorHAnsi" w:eastAsia="Times New Roman" w:hAnsiTheme="minorHAnsi" w:cs="Times New Roman"/>
                <w:i/>
              </w:rPr>
            </w:pPr>
            <w:r>
              <w:rPr>
                <w:sz w:val="16"/>
              </w:rPr>
              <w:t>Annually, to the department chair and faculty in the department’s annual report, and to CAPR through the annual report; summarized in the five-year program review.</w:t>
            </w:r>
          </w:p>
        </w:tc>
        <w:tc>
          <w:tcPr>
            <w:tcW w:w="1285" w:type="dxa"/>
          </w:tcPr>
          <w:p w:rsidR="006121A5" w:rsidRPr="00127980" w:rsidRDefault="006121A5">
            <w:pPr>
              <w:rPr>
                <w:rFonts w:asciiTheme="minorHAnsi" w:eastAsia="Times New Roman" w:hAnsiTheme="minorHAnsi" w:cs="Times New Roman"/>
                <w:i/>
              </w:rPr>
            </w:pPr>
            <w:r>
              <w:rPr>
                <w:sz w:val="16"/>
              </w:rPr>
              <w:t>Fewer than 70 percent of students at or above 4.0 leads the faculty to revise the creative process work in DANC 334, DANC 360, and DANC 370, and to reassess the PLO the following year.</w:t>
            </w:r>
          </w:p>
        </w:tc>
      </w:tr>
      <w:tr w:rsidR="006121A5" w:rsidRPr="00127980" w:rsidTr="0074058F">
        <w:tc>
          <w:tcPr>
            <w:tcW w:w="1284" w:type="dxa"/>
          </w:tcPr>
          <w:p w:rsidR="006121A5" w:rsidRPr="00127980" w:rsidRDefault="006121A5">
            <w:pPr>
              <w:rPr>
                <w:rFonts w:asciiTheme="minorHAnsi" w:eastAsia="Times New Roman" w:hAnsiTheme="minorHAnsi" w:cs="Times New Roman"/>
                <w:i/>
              </w:rPr>
            </w:pPr>
            <w:r>
              <w:rPr>
                <w:b/>
                <w:sz w:val="16"/>
              </w:rPr>
              <w:t>PLO 3</w:t>
            </w:r>
          </w:p>
          <w:p>
            <w:r>
              <w:rPr>
                <w:sz w:val="16"/>
              </w:rPr>
              <w:t>Reflect on historical and contemporary works of theatre and dance from diverse cultures.</w:t>
            </w:r>
          </w:p>
          <w:p>
            <w:r>
              <w:rPr>
                <w:sz w:val="16"/>
              </w:rPr>
              <w:t>Assessed 2029–2030.</w:t>
            </w:r>
          </w:p>
        </w:tc>
        <w:tc>
          <w:tcPr>
            <w:tcW w:w="1285" w:type="dxa"/>
          </w:tcPr>
          <w:p w:rsidR="006121A5" w:rsidRPr="00127980" w:rsidRDefault="006121A5">
            <w:pPr>
              <w:rPr>
                <w:rFonts w:asciiTheme="minorHAnsi" w:eastAsia="Times New Roman" w:hAnsiTheme="minorHAnsi" w:cs="Times New Roman"/>
                <w:i/>
              </w:rPr>
            </w:pPr>
            <w:r>
              <w:rPr>
                <w:sz w:val="16"/>
              </w:rPr>
              <w:t>Y. ILO 3 Diversity (Diversity).</w:t>
            </w:r>
          </w:p>
        </w:tc>
        <w:tc>
          <w:tcPr>
            <w:tcW w:w="1285" w:type="dxa"/>
          </w:tcPr>
          <w:p w:rsidR="006121A5" w:rsidRPr="00127980" w:rsidRDefault="006121A5">
            <w:pPr>
              <w:rPr>
                <w:rFonts w:asciiTheme="minorHAnsi" w:eastAsia="Times New Roman" w:hAnsiTheme="minorHAnsi" w:cs="Times New Roman"/>
                <w:i/>
              </w:rPr>
            </w:pPr>
            <w:r>
              <w:rPr>
                <w:sz w:val="16"/>
              </w:rPr>
              <w:t>THEA 493 Theatre Capstone</w:t>
            </w:r>
          </w:p>
        </w:tc>
        <w:tc>
          <w:tcPr>
            <w:tcW w:w="1284" w:type="dxa"/>
          </w:tcPr>
          <w:p w:rsidR="006121A5" w:rsidRPr="00127980" w:rsidRDefault="006121A5">
            <w:pPr>
              <w:rPr>
                <w:rFonts w:asciiTheme="minorHAnsi" w:eastAsia="Times New Roman" w:hAnsiTheme="minorHAnsi" w:cs="Times New Roman"/>
                <w:i/>
              </w:rPr>
            </w:pPr>
            <w:r>
              <w:rPr>
                <w:sz w:val="16"/>
              </w:rPr>
              <w:t>SLO 2: Conduct background research, evaluate scripts, and analyze diverse cultural styles for use in a performance. SLO 3: Reflect on performance techniques and concepts of other performers and apply high standards of reflection to their own production work.</w:t>
            </w:r>
          </w:p>
        </w:tc>
        <w:tc>
          <w:tcPr>
            <w:tcW w:w="1285" w:type="dxa"/>
          </w:tcPr>
          <w:p w:rsidR="006121A5" w:rsidRPr="00127980" w:rsidRDefault="006121A5">
            <w:pPr>
              <w:rPr>
                <w:rFonts w:asciiTheme="minorHAnsi" w:eastAsia="Times New Roman" w:hAnsiTheme="minorHAnsi" w:cs="Times New Roman"/>
                <w:i/>
              </w:rPr>
            </w:pPr>
            <w:r>
              <w:rPr>
                <w:sz w:val="16"/>
              </w:rPr>
              <w:t>The capstone research and reflection paper on the work produced, its sources, and its cultural styles.</w:t>
            </w:r>
          </w:p>
        </w:tc>
        <w:tc>
          <w:tcPr>
            <w:tcW w:w="1285" w:type="dxa"/>
          </w:tcPr>
          <w:p w:rsidR="006121A5" w:rsidRPr="00127980" w:rsidRDefault="006121A5">
            <w:pPr>
              <w:rPr>
                <w:rFonts w:asciiTheme="minorHAnsi" w:eastAsia="Times New Roman" w:hAnsiTheme="minorHAnsi" w:cs="Times New Roman"/>
                <w:i/>
              </w:rPr>
            </w:pPr>
            <w:r>
              <w:rPr>
                <w:sz w:val="16"/>
              </w:rPr>
              <w:t>Written analysis rubric on a 5.0-point scale, adapted from the university Diversity rubric, scored by two faculty.</w:t>
            </w:r>
          </w:p>
        </w:tc>
        <w:tc>
          <w:tcPr>
            <w:tcW w:w="1284" w:type="dxa"/>
          </w:tcPr>
          <w:p w:rsidR="006121A5" w:rsidRPr="00127980" w:rsidRDefault="006121A5">
            <w:pPr>
              <w:rPr>
                <w:rFonts w:asciiTheme="minorHAnsi" w:eastAsia="Times New Roman" w:hAnsiTheme="minorHAnsi" w:cs="Times New Roman"/>
                <w:i/>
              </w:rPr>
            </w:pPr>
            <w:r>
              <w:rPr>
                <w:sz w:val="16"/>
              </w:rPr>
              <w:t>Quantitative: number and percentage of students scoring at or above 4.0 on the 5.0-point rubric.</w:t>
            </w:r>
          </w:p>
        </w:tc>
        <w:tc>
          <w:tcPr>
            <w:tcW w:w="1285" w:type="dxa"/>
          </w:tcPr>
          <w:p w:rsidR="006121A5" w:rsidRPr="00127980" w:rsidRDefault="006121A5">
            <w:pPr>
              <w:rPr>
                <w:rFonts w:asciiTheme="minorHAnsi" w:eastAsia="Times New Roman" w:hAnsiTheme="minorHAnsi" w:cs="Times New Roman"/>
                <w:i/>
              </w:rPr>
            </w:pPr>
            <w:r>
              <w:rPr>
                <w:sz w:val="16"/>
              </w:rPr>
              <w:t>Theatre Arts program coordinator, with the Theatre Arts faculty.</w:t>
            </w:r>
          </w:p>
        </w:tc>
        <w:tc>
          <w:tcPr>
            <w:tcW w:w="1285" w:type="dxa"/>
          </w:tcPr>
          <w:p w:rsidR="006121A5" w:rsidRPr="00127980" w:rsidRDefault="006121A5">
            <w:pPr>
              <w:rPr>
                <w:rFonts w:asciiTheme="minorHAnsi" w:eastAsia="Times New Roman" w:hAnsiTheme="minorHAnsi" w:cs="Times New Roman"/>
                <w:i/>
              </w:rPr>
            </w:pPr>
            <w:r>
              <w:rPr>
                <w:sz w:val="16"/>
              </w:rPr>
              <w:t>Annually, to the department chair and faculty in the department’s annual report, and to CAPR through the annual report; summarized in the five-year program review.</w:t>
            </w:r>
          </w:p>
        </w:tc>
        <w:tc>
          <w:tcPr>
            <w:tcW w:w="1285" w:type="dxa"/>
          </w:tcPr>
          <w:p w:rsidR="006121A5" w:rsidRPr="00127980" w:rsidRDefault="006121A5">
            <w:pPr>
              <w:rPr>
                <w:rFonts w:asciiTheme="minorHAnsi" w:eastAsia="Times New Roman" w:hAnsiTheme="minorHAnsi" w:cs="Times New Roman"/>
                <w:i/>
              </w:rPr>
            </w:pPr>
            <w:r>
              <w:rPr>
                <w:sz w:val="16"/>
              </w:rPr>
              <w:t>Fewer than 70 percent of students at or above 4.0 leads the faculty to revise the historical and cultural content in THEA 254, DANC 334, and DANC 341, and to reassess the PLO the following year.</w:t>
            </w:r>
          </w:p>
        </w:tc>
      </w:tr>
      <w:tr w:rsidR="006121A5" w:rsidRPr="00127980" w:rsidTr="0074058F">
        <w:tc>
          <w:tcPr>
            <w:tcW w:w="1284" w:type="dxa"/>
          </w:tcPr>
          <w:p w:rsidR="006121A5" w:rsidRPr="00127980" w:rsidRDefault="006121A5">
            <w:pPr>
              <w:rPr>
                <w:rFonts w:asciiTheme="minorHAnsi" w:eastAsia="Times New Roman" w:hAnsiTheme="minorHAnsi" w:cs="Times New Roman"/>
                <w:i/>
              </w:rPr>
            </w:pPr>
            <w:r>
              <w:rPr>
                <w:b/>
                <w:sz w:val="16"/>
              </w:rPr>
              <w:t>PLO 4</w:t>
            </w:r>
          </w:p>
          <w:p>
            <w:r>
              <w:rPr>
                <w:sz w:val="16"/>
              </w:rPr>
              <w:t>Engage individuals and build community through meaningful theatre and dance experiences.</w:t>
            </w:r>
          </w:p>
          <w:p>
            <w:r>
              <w:rPr>
                <w:sz w:val="16"/>
              </w:rPr>
              <w:t>Assessed 2030–2031.</w:t>
            </w:r>
          </w:p>
        </w:tc>
        <w:tc>
          <w:tcPr>
            <w:tcW w:w="1285" w:type="dxa"/>
          </w:tcPr>
          <w:p w:rsidR="006121A5" w:rsidRPr="00127980" w:rsidRDefault="006121A5">
            <w:pPr>
              <w:rPr>
                <w:rFonts w:asciiTheme="minorHAnsi" w:eastAsia="Times New Roman" w:hAnsiTheme="minorHAnsi" w:cs="Times New Roman"/>
                <w:i/>
              </w:rPr>
            </w:pPr>
            <w:r>
              <w:rPr>
                <w:sz w:val="16"/>
              </w:rPr>
              <w:t>Y. ILO 4 Sustainability (Social Responsibility).</w:t>
            </w:r>
          </w:p>
        </w:tc>
        <w:tc>
          <w:tcPr>
            <w:tcW w:w="1285" w:type="dxa"/>
          </w:tcPr>
          <w:p w:rsidR="006121A5" w:rsidRPr="00127980" w:rsidRDefault="006121A5">
            <w:pPr>
              <w:rPr>
                <w:rFonts w:asciiTheme="minorHAnsi" w:eastAsia="Times New Roman" w:hAnsiTheme="minorHAnsi" w:cs="Times New Roman"/>
                <w:i/>
              </w:rPr>
            </w:pPr>
            <w:r>
              <w:rPr>
                <w:sz w:val="16"/>
              </w:rPr>
              <w:t>THEA 341 Dramatic Activities for Children</w:t>
            </w:r>
          </w:p>
        </w:tc>
        <w:tc>
          <w:tcPr>
            <w:tcW w:w="1284" w:type="dxa"/>
          </w:tcPr>
          <w:p w:rsidR="006121A5" w:rsidRPr="00127980" w:rsidRDefault="006121A5">
            <w:pPr>
              <w:rPr>
                <w:rFonts w:asciiTheme="minorHAnsi" w:eastAsia="Times New Roman" w:hAnsiTheme="minorHAnsi" w:cs="Times New Roman"/>
                <w:i/>
              </w:rPr>
            </w:pPr>
            <w:r>
              <w:rPr>
                <w:sz w:val="16"/>
              </w:rPr>
              <w:t>SLO 7: Exercise leadership in their professions and communities by paying attention to and integrating theatre when teaching a variety of content to children.</w:t>
            </w:r>
          </w:p>
        </w:tc>
        <w:tc>
          <w:tcPr>
            <w:tcW w:w="1285" w:type="dxa"/>
          </w:tcPr>
          <w:p w:rsidR="006121A5" w:rsidRPr="00127980" w:rsidRDefault="006121A5">
            <w:pPr>
              <w:rPr>
                <w:rFonts w:asciiTheme="minorHAnsi" w:eastAsia="Times New Roman" w:hAnsiTheme="minorHAnsi" w:cs="Times New Roman"/>
                <w:i/>
              </w:rPr>
            </w:pPr>
            <w:r>
              <w:rPr>
                <w:sz w:val="16"/>
              </w:rPr>
              <w:t>A lesson plan the student designs and teaches to children using dramatic activities.</w:t>
            </w:r>
          </w:p>
        </w:tc>
        <w:tc>
          <w:tcPr>
            <w:tcW w:w="1285" w:type="dxa"/>
          </w:tcPr>
          <w:p w:rsidR="006121A5" w:rsidRPr="00127980" w:rsidRDefault="006121A5">
            <w:pPr>
              <w:rPr>
                <w:rFonts w:asciiTheme="minorHAnsi" w:eastAsia="Times New Roman" w:hAnsiTheme="minorHAnsi" w:cs="Times New Roman"/>
                <w:i/>
              </w:rPr>
            </w:pPr>
            <w:r>
              <w:rPr>
                <w:sz w:val="16"/>
              </w:rPr>
              <w:t>Teaching observation rubric on a 5.0-point scale, covering the lesson plan and its delivery, scored by the instructor.</w:t>
            </w:r>
          </w:p>
        </w:tc>
        <w:tc>
          <w:tcPr>
            <w:tcW w:w="1284" w:type="dxa"/>
          </w:tcPr>
          <w:p w:rsidR="006121A5" w:rsidRPr="00127980" w:rsidRDefault="006121A5">
            <w:pPr>
              <w:rPr>
                <w:rFonts w:asciiTheme="minorHAnsi" w:eastAsia="Times New Roman" w:hAnsiTheme="minorHAnsi" w:cs="Times New Roman"/>
                <w:i/>
              </w:rPr>
            </w:pPr>
            <w:r>
              <w:rPr>
                <w:sz w:val="16"/>
              </w:rPr>
              <w:t>Quantitative: number and percentage of students scoring at or above 4.0 on the 5.0-point rubric.</w:t>
            </w:r>
          </w:p>
        </w:tc>
        <w:tc>
          <w:tcPr>
            <w:tcW w:w="1285" w:type="dxa"/>
          </w:tcPr>
          <w:p w:rsidR="006121A5" w:rsidRPr="00127980" w:rsidRDefault="006121A5">
            <w:pPr>
              <w:rPr>
                <w:rFonts w:asciiTheme="minorHAnsi" w:eastAsia="Times New Roman" w:hAnsiTheme="minorHAnsi" w:cs="Times New Roman"/>
                <w:i/>
              </w:rPr>
            </w:pPr>
            <w:r>
              <w:rPr>
                <w:sz w:val="16"/>
              </w:rPr>
              <w:t>Theatre Arts program coordinator, with the Theatre Arts faculty.</w:t>
            </w:r>
          </w:p>
        </w:tc>
        <w:tc>
          <w:tcPr>
            <w:tcW w:w="1285" w:type="dxa"/>
          </w:tcPr>
          <w:p w:rsidR="006121A5" w:rsidRPr="00127980" w:rsidRDefault="006121A5">
            <w:pPr>
              <w:rPr>
                <w:rFonts w:asciiTheme="minorHAnsi" w:eastAsia="Times New Roman" w:hAnsiTheme="minorHAnsi" w:cs="Times New Roman"/>
                <w:i/>
              </w:rPr>
            </w:pPr>
            <w:r>
              <w:rPr>
                <w:sz w:val="16"/>
              </w:rPr>
              <w:t>Annually, to the department chair and faculty in the department’s annual report, and to CAPR through the annual report; summarized in the five-year program review.</w:t>
            </w:r>
          </w:p>
        </w:tc>
        <w:tc>
          <w:tcPr>
            <w:tcW w:w="1285" w:type="dxa"/>
          </w:tcPr>
          <w:p w:rsidR="006121A5" w:rsidRPr="00127980" w:rsidRDefault="006121A5">
            <w:pPr>
              <w:rPr>
                <w:rFonts w:asciiTheme="minorHAnsi" w:eastAsia="Times New Roman" w:hAnsiTheme="minorHAnsi" w:cs="Times New Roman"/>
                <w:i/>
              </w:rPr>
            </w:pPr>
            <w:r>
              <w:rPr>
                <w:sz w:val="16"/>
              </w:rPr>
              <w:t>Fewer than 70 percent of students at or above 4.0 leads the faculty to revise the community and teaching work in THEA 101, DANC 341, and DANC 370, and to reassess the PLO the following year.</w:t>
            </w:r>
          </w:p>
        </w:tc>
      </w:tr>
    </w:tbl>
    <w:p w:rsidR="008D60F9" w:rsidRDefault="008D60F9">
      <w:pPr>
        <w:spacing w:line="276" w:lineRule="auto"/>
        <w:ind w:left="-810"/>
        <w:rPr>
          <w:rFonts w:asciiTheme="minorHAnsi" w:eastAsia="Arial" w:hAnsiTheme="minorHAnsi" w:cs="Arial"/>
          <w:b/>
          <w:sz w:val="22"/>
          <w:szCs w:val="22"/>
        </w:rPr>
      </w:pPr>
    </w:p>
    <w:p w:rsidR="006121A5" w:rsidRPr="003860EE" w:rsidRDefault="0010587D">
      <w:pPr>
        <w:spacing w:line="276" w:lineRule="auto"/>
        <w:ind w:left="-810"/>
        <w:rPr>
          <w:rFonts w:asciiTheme="minorHAnsi" w:eastAsia="Arial" w:hAnsiTheme="minorHAnsi" w:cs="Arial"/>
          <w:sz w:val="21"/>
          <w:szCs w:val="21"/>
        </w:rPr>
      </w:pPr>
      <w:r w:rsidRPr="003860EE">
        <w:rPr>
          <w:rFonts w:asciiTheme="minorHAnsi" w:eastAsia="Arial" w:hAnsiTheme="minorHAnsi" w:cs="Arial"/>
          <w:b/>
          <w:sz w:val="21"/>
          <w:szCs w:val="21"/>
        </w:rPr>
        <w:t>Purpose</w:t>
      </w:r>
      <w:r w:rsidR="008D60F9" w:rsidRPr="003860EE">
        <w:rPr>
          <w:rFonts w:asciiTheme="minorHAnsi" w:eastAsia="Arial" w:hAnsiTheme="minorHAnsi" w:cs="Arial"/>
          <w:b/>
          <w:sz w:val="21"/>
          <w:szCs w:val="21"/>
        </w:rPr>
        <w:t>s</w:t>
      </w:r>
      <w:r w:rsidRPr="003860EE">
        <w:rPr>
          <w:rFonts w:asciiTheme="minorHAnsi" w:eastAsia="Arial" w:hAnsiTheme="minorHAnsi" w:cs="Arial"/>
          <w:b/>
          <w:sz w:val="21"/>
          <w:szCs w:val="21"/>
        </w:rPr>
        <w:t xml:space="preserve"> of Five-Year Assessment Plan: </w:t>
      </w:r>
      <w:r w:rsidRPr="003860EE">
        <w:rPr>
          <w:rFonts w:asciiTheme="minorHAnsi" w:eastAsia="Arial" w:hAnsiTheme="minorHAnsi" w:cs="Arial"/>
          <w:sz w:val="21"/>
          <w:szCs w:val="21"/>
        </w:rPr>
        <w:t>The</w:t>
      </w:r>
      <w:r w:rsidRPr="003860EE">
        <w:rPr>
          <w:rFonts w:asciiTheme="minorHAnsi" w:eastAsia="Arial" w:hAnsiTheme="minorHAnsi" w:cs="Arial"/>
          <w:i/>
          <w:sz w:val="21"/>
          <w:szCs w:val="21"/>
        </w:rPr>
        <w:t xml:space="preserve"> Five-Year</w:t>
      </w:r>
      <w:r w:rsidR="008D60F9" w:rsidRPr="003860EE">
        <w:rPr>
          <w:rFonts w:asciiTheme="minorHAnsi" w:eastAsia="Arial" w:hAnsiTheme="minorHAnsi" w:cs="Arial"/>
          <w:i/>
          <w:sz w:val="21"/>
          <w:szCs w:val="21"/>
        </w:rPr>
        <w:t xml:space="preserve"> Curriculum</w:t>
      </w:r>
      <w:r w:rsidR="00331C47" w:rsidRPr="003860EE">
        <w:rPr>
          <w:rFonts w:asciiTheme="minorHAnsi" w:eastAsia="Arial" w:hAnsiTheme="minorHAnsi" w:cs="Arial"/>
          <w:i/>
          <w:sz w:val="21"/>
          <w:szCs w:val="21"/>
        </w:rPr>
        <w:t xml:space="preserve"> Assessment P</w:t>
      </w:r>
      <w:r w:rsidRPr="003860EE">
        <w:rPr>
          <w:rFonts w:asciiTheme="minorHAnsi" w:eastAsia="Arial" w:hAnsiTheme="minorHAnsi" w:cs="Arial"/>
          <w:i/>
          <w:sz w:val="21"/>
          <w:szCs w:val="21"/>
        </w:rPr>
        <w:t>lan</w:t>
      </w:r>
      <w:r w:rsidRPr="003860EE">
        <w:rPr>
          <w:rFonts w:asciiTheme="minorHAnsi" w:eastAsia="Arial" w:hAnsiTheme="minorHAnsi" w:cs="Arial"/>
          <w:sz w:val="21"/>
          <w:szCs w:val="21"/>
        </w:rPr>
        <w:t xml:space="preserve"> is completed by each program. This tool:</w:t>
      </w:r>
    </w:p>
    <w:p w:rsidR="006121A5" w:rsidRPr="003860EE" w:rsidRDefault="0010587D" w:rsidP="00127980">
      <w:pPr>
        <w:pStyle w:val="ListParagraph"/>
        <w:numPr>
          <w:ilvl w:val="0"/>
          <w:numId w:val="3"/>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 xml:space="preserve">demonstrates the interconnectivity between curriculum development, classroom instruction, and assessment. </w:t>
      </w:r>
    </w:p>
    <w:p w:rsidR="006121A5" w:rsidRPr="003860EE" w:rsidRDefault="008C1A2F" w:rsidP="00127980">
      <w:pPr>
        <w:pStyle w:val="ListParagraph"/>
        <w:numPr>
          <w:ilvl w:val="0"/>
          <w:numId w:val="3"/>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i</w:t>
      </w:r>
      <w:r w:rsidR="0010587D" w:rsidRPr="003860EE">
        <w:rPr>
          <w:rFonts w:asciiTheme="minorHAnsi" w:eastAsia="Arial" w:hAnsiTheme="minorHAnsi" w:cs="Arial"/>
          <w:sz w:val="21"/>
          <w:szCs w:val="21"/>
        </w:rPr>
        <w:t xml:space="preserve">s used by college programs </w:t>
      </w:r>
      <w:r w:rsidR="003860EE" w:rsidRPr="003860EE">
        <w:rPr>
          <w:rFonts w:asciiTheme="minorHAnsi" w:eastAsia="Arial" w:hAnsiTheme="minorHAnsi" w:cs="Arial"/>
          <w:sz w:val="21"/>
          <w:szCs w:val="21"/>
        </w:rPr>
        <w:t>for planning for their required</w:t>
      </w:r>
      <w:r w:rsidR="00127980" w:rsidRPr="003860EE">
        <w:rPr>
          <w:rFonts w:asciiTheme="minorHAnsi" w:eastAsia="Arial" w:hAnsiTheme="minorHAnsi" w:cs="Arial"/>
          <w:sz w:val="21"/>
          <w:szCs w:val="21"/>
        </w:rPr>
        <w:t xml:space="preserve"> </w:t>
      </w:r>
      <w:r w:rsidR="003860EE" w:rsidRPr="003860EE">
        <w:rPr>
          <w:rFonts w:asciiTheme="minorHAnsi" w:eastAsia="Arial" w:hAnsiTheme="minorHAnsi" w:cs="Arial"/>
          <w:sz w:val="21"/>
          <w:szCs w:val="21"/>
        </w:rPr>
        <w:t xml:space="preserve">academic </w:t>
      </w:r>
      <w:r w:rsidR="003860EE" w:rsidRPr="003860EE">
        <w:rPr>
          <w:rFonts w:asciiTheme="minorHAnsi" w:eastAsia="Arial" w:hAnsiTheme="minorHAnsi" w:cs="Arial"/>
          <w:i/>
          <w:sz w:val="21"/>
          <w:szCs w:val="21"/>
        </w:rPr>
        <w:t>Annual Report</w:t>
      </w:r>
      <w:r w:rsidR="0010587D" w:rsidRPr="003860EE">
        <w:rPr>
          <w:rFonts w:asciiTheme="minorHAnsi" w:eastAsia="Arial" w:hAnsiTheme="minorHAnsi" w:cs="Arial"/>
          <w:sz w:val="21"/>
          <w:szCs w:val="21"/>
        </w:rPr>
        <w:t xml:space="preserve"> as guided by the </w:t>
      </w:r>
      <w:hyperlink r:id="rId7">
        <w:r w:rsidR="0010587D" w:rsidRPr="003860EE">
          <w:rPr>
            <w:rFonts w:asciiTheme="minorHAnsi" w:eastAsia="Arial" w:hAnsiTheme="minorHAnsi" w:cs="Arial"/>
            <w:color w:val="1155CC"/>
            <w:sz w:val="21"/>
            <w:szCs w:val="21"/>
            <w:u w:val="single"/>
          </w:rPr>
          <w:t xml:space="preserve">Committee on Academic Planning and Review (CAPR) </w:t>
        </w:r>
      </w:hyperlink>
      <w:r w:rsidR="00127980" w:rsidRPr="003860EE">
        <w:rPr>
          <w:rFonts w:asciiTheme="minorHAnsi" w:eastAsia="Arial" w:hAnsiTheme="minorHAnsi" w:cs="Arial"/>
          <w:sz w:val="21"/>
          <w:szCs w:val="21"/>
        </w:rPr>
        <w:t xml:space="preserve"> to demonstrate self-</w:t>
      </w:r>
      <w:r w:rsidR="0010587D" w:rsidRPr="003860EE">
        <w:rPr>
          <w:rFonts w:asciiTheme="minorHAnsi" w:eastAsia="Arial" w:hAnsiTheme="minorHAnsi" w:cs="Arial"/>
          <w:sz w:val="21"/>
          <w:szCs w:val="21"/>
        </w:rPr>
        <w:t xml:space="preserve">evaluation and curricular revitalization and to make decisions about program, faculty and student needs, resource allocation, and management. </w:t>
      </w:r>
      <w:r w:rsidR="003860EE" w:rsidRPr="003860EE">
        <w:rPr>
          <w:rFonts w:asciiTheme="minorHAnsi" w:eastAsia="Arial" w:hAnsiTheme="minorHAnsi" w:cs="Arial"/>
          <w:i/>
          <w:sz w:val="21"/>
          <w:szCs w:val="21"/>
        </w:rPr>
        <w:t>A</w:t>
      </w:r>
      <w:r w:rsidRPr="003860EE">
        <w:rPr>
          <w:rFonts w:asciiTheme="minorHAnsi" w:eastAsia="Arial" w:hAnsiTheme="minorHAnsi" w:cs="Arial"/>
          <w:i/>
          <w:sz w:val="21"/>
          <w:szCs w:val="21"/>
        </w:rPr>
        <w:t>nnua</w:t>
      </w:r>
      <w:r w:rsidR="003860EE" w:rsidRPr="003860EE">
        <w:rPr>
          <w:rFonts w:asciiTheme="minorHAnsi" w:eastAsia="Arial" w:hAnsiTheme="minorHAnsi" w:cs="Arial"/>
          <w:i/>
          <w:sz w:val="21"/>
          <w:szCs w:val="21"/>
        </w:rPr>
        <w:t>l Reports</w:t>
      </w:r>
      <w:r w:rsidRPr="003860EE">
        <w:rPr>
          <w:rFonts w:asciiTheme="minorHAnsi" w:eastAsia="Arial" w:hAnsiTheme="minorHAnsi" w:cs="Arial"/>
          <w:sz w:val="21"/>
          <w:szCs w:val="21"/>
        </w:rPr>
        <w:t xml:space="preserve"> support </w:t>
      </w:r>
      <w:r w:rsidRPr="003860EE">
        <w:rPr>
          <w:rFonts w:asciiTheme="minorHAnsi" w:eastAsia="Arial" w:hAnsiTheme="minorHAnsi" w:cs="Arial"/>
          <w:i/>
          <w:sz w:val="21"/>
          <w:szCs w:val="21"/>
        </w:rPr>
        <w:t>Five Year Program Reviews</w:t>
      </w:r>
      <w:r w:rsidRPr="003860EE">
        <w:rPr>
          <w:rFonts w:asciiTheme="minorHAnsi" w:eastAsia="Arial" w:hAnsiTheme="minorHAnsi" w:cs="Arial"/>
          <w:sz w:val="21"/>
          <w:szCs w:val="21"/>
        </w:rPr>
        <w:t xml:space="preserve">. </w:t>
      </w:r>
    </w:p>
    <w:p w:rsidR="006121A5" w:rsidRPr="003860EE" w:rsidRDefault="0010587D" w:rsidP="00127980">
      <w:pPr>
        <w:pStyle w:val="ListParagraph"/>
        <w:numPr>
          <w:ilvl w:val="0"/>
          <w:numId w:val="3"/>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is required by the University and the CSU as part of an application for a new course or program.</w:t>
      </w:r>
    </w:p>
    <w:p w:rsidR="006121A5" w:rsidRPr="003860EE" w:rsidRDefault="0010587D" w:rsidP="00127980">
      <w:pPr>
        <w:pStyle w:val="ListParagraph"/>
        <w:numPr>
          <w:ilvl w:val="0"/>
          <w:numId w:val="3"/>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 xml:space="preserve">is required by the </w:t>
      </w:r>
      <w:hyperlink r:id="rId8">
        <w:r w:rsidRPr="003860EE">
          <w:rPr>
            <w:rFonts w:asciiTheme="minorHAnsi" w:eastAsia="Arial" w:hAnsiTheme="minorHAnsi" w:cs="Arial"/>
            <w:color w:val="1155CC"/>
            <w:sz w:val="21"/>
            <w:szCs w:val="21"/>
            <w:u w:val="single"/>
          </w:rPr>
          <w:t>California State University Chancellor’s Office</w:t>
        </w:r>
      </w:hyperlink>
      <w:r w:rsidRPr="003860EE">
        <w:rPr>
          <w:rFonts w:asciiTheme="minorHAnsi" w:eastAsia="Arial" w:hAnsiTheme="minorHAnsi" w:cs="Arial"/>
          <w:sz w:val="21"/>
          <w:szCs w:val="21"/>
        </w:rPr>
        <w:t xml:space="preserve"> and  </w:t>
      </w:r>
      <w:hyperlink r:id="rId9">
        <w:r w:rsidRPr="003860EE">
          <w:rPr>
            <w:rFonts w:asciiTheme="minorHAnsi" w:eastAsia="Arial" w:hAnsiTheme="minorHAnsi" w:cs="Arial"/>
            <w:color w:val="1155CC"/>
            <w:sz w:val="21"/>
            <w:szCs w:val="21"/>
            <w:u w:val="single"/>
          </w:rPr>
          <w:t>WASC Senior College and University Commission</w:t>
        </w:r>
      </w:hyperlink>
      <w:r w:rsidRPr="003860EE">
        <w:rPr>
          <w:rFonts w:asciiTheme="minorHAnsi" w:eastAsia="Arial" w:hAnsiTheme="minorHAnsi" w:cs="Arial"/>
          <w:sz w:val="21"/>
          <w:szCs w:val="21"/>
        </w:rPr>
        <w:t xml:space="preserve"> to demonstrate the University is meeting CSU standards and regional accreditation standards. </w:t>
      </w:r>
    </w:p>
    <w:p w:rsidR="002B60B9" w:rsidRPr="003860EE" w:rsidRDefault="002B60B9" w:rsidP="0071366E">
      <w:pPr>
        <w:spacing w:line="276" w:lineRule="auto"/>
        <w:rPr>
          <w:rFonts w:asciiTheme="minorHAnsi" w:eastAsia="Arial" w:hAnsiTheme="minorHAnsi" w:cs="Arial"/>
          <w:b/>
          <w:sz w:val="21"/>
          <w:szCs w:val="21"/>
        </w:rPr>
      </w:pPr>
    </w:p>
    <w:p w:rsidR="006121A5" w:rsidRPr="003860EE" w:rsidRDefault="0071366E" w:rsidP="003860EE">
      <w:pPr>
        <w:spacing w:line="276" w:lineRule="auto"/>
        <w:ind w:left="-810" w:firstLine="90"/>
        <w:rPr>
          <w:rFonts w:asciiTheme="minorHAnsi" w:eastAsia="Arial" w:hAnsiTheme="minorHAnsi" w:cs="Arial"/>
          <w:sz w:val="21"/>
          <w:szCs w:val="21"/>
        </w:rPr>
      </w:pPr>
      <w:r w:rsidRPr="003860EE">
        <w:rPr>
          <w:rFonts w:asciiTheme="minorHAnsi" w:eastAsia="Arial" w:hAnsiTheme="minorHAnsi" w:cs="Arial"/>
          <w:b/>
          <w:sz w:val="21"/>
          <w:szCs w:val="21"/>
        </w:rPr>
        <w:t>“</w:t>
      </w:r>
      <w:r w:rsidR="0010587D" w:rsidRPr="003860EE">
        <w:rPr>
          <w:rFonts w:asciiTheme="minorHAnsi" w:eastAsia="Arial" w:hAnsiTheme="minorHAnsi" w:cs="Arial"/>
          <w:b/>
          <w:sz w:val="21"/>
          <w:szCs w:val="21"/>
        </w:rPr>
        <w:t>Name of Program</w:t>
      </w:r>
      <w:r w:rsidRPr="003860EE">
        <w:rPr>
          <w:rFonts w:asciiTheme="minorHAnsi" w:eastAsia="Arial" w:hAnsiTheme="minorHAnsi" w:cs="Arial"/>
          <w:b/>
          <w:sz w:val="21"/>
          <w:szCs w:val="21"/>
        </w:rPr>
        <w:t>”</w:t>
      </w:r>
      <w:r w:rsidR="0010587D" w:rsidRPr="003860EE">
        <w:rPr>
          <w:rFonts w:asciiTheme="minorHAnsi" w:eastAsia="Arial" w:hAnsiTheme="minorHAnsi" w:cs="Arial"/>
          <w:sz w:val="21"/>
          <w:szCs w:val="21"/>
        </w:rPr>
        <w:t xml:space="preserve"> </w:t>
      </w:r>
      <w:r w:rsidR="00127980" w:rsidRPr="003860EE">
        <w:rPr>
          <w:rFonts w:asciiTheme="minorHAnsi" w:eastAsia="Arial" w:hAnsiTheme="minorHAnsi" w:cs="Arial"/>
          <w:sz w:val="21"/>
          <w:szCs w:val="21"/>
        </w:rPr>
        <w:t>Identify</w:t>
      </w:r>
      <w:r w:rsidR="0010587D" w:rsidRPr="003860EE">
        <w:rPr>
          <w:rFonts w:asciiTheme="minorHAnsi" w:eastAsia="Arial" w:hAnsiTheme="minorHAnsi" w:cs="Arial"/>
          <w:sz w:val="21"/>
          <w:szCs w:val="21"/>
        </w:rPr>
        <w:t xml:space="preserve"> name of program (e.g. Bachelor of Science in Business Administration)</w:t>
      </w:r>
    </w:p>
    <w:p w:rsidR="006121A5" w:rsidRPr="003860EE" w:rsidRDefault="0010587D">
      <w:pPr>
        <w:spacing w:line="276" w:lineRule="auto"/>
        <w:rPr>
          <w:rFonts w:asciiTheme="minorHAnsi" w:eastAsia="Arial" w:hAnsiTheme="minorHAnsi" w:cs="Arial"/>
          <w:sz w:val="21"/>
          <w:szCs w:val="21"/>
        </w:rPr>
      </w:pPr>
      <w:r w:rsidRPr="003860EE">
        <w:rPr>
          <w:rFonts w:asciiTheme="minorHAnsi" w:eastAsia="Arial" w:hAnsiTheme="minorHAnsi" w:cs="Arial"/>
          <w:b/>
          <w:sz w:val="21"/>
          <w:szCs w:val="21"/>
        </w:rPr>
        <w:t>a. PLOs</w:t>
      </w:r>
      <w:r w:rsidR="006E0A7C">
        <w:rPr>
          <w:rFonts w:asciiTheme="minorHAnsi" w:eastAsia="Arial" w:hAnsiTheme="minorHAnsi" w:cs="Arial"/>
          <w:sz w:val="21"/>
          <w:szCs w:val="21"/>
        </w:rPr>
        <w:t xml:space="preserve">: Identify the PLO being </w:t>
      </w:r>
      <w:r w:rsidRPr="003860EE">
        <w:rPr>
          <w:rFonts w:asciiTheme="minorHAnsi" w:eastAsia="Arial" w:hAnsiTheme="minorHAnsi" w:cs="Arial"/>
          <w:sz w:val="21"/>
          <w:szCs w:val="21"/>
        </w:rPr>
        <w:t xml:space="preserve">assessed. Every PLO is to be assessed for mastery at least once </w:t>
      </w:r>
      <w:r w:rsidR="00331C47" w:rsidRPr="003860EE">
        <w:rPr>
          <w:rFonts w:asciiTheme="minorHAnsi" w:eastAsia="Arial" w:hAnsiTheme="minorHAnsi" w:cs="Arial"/>
          <w:sz w:val="21"/>
          <w:szCs w:val="21"/>
        </w:rPr>
        <w:t xml:space="preserve">every five </w:t>
      </w:r>
      <w:r w:rsidRPr="003860EE">
        <w:rPr>
          <w:rFonts w:asciiTheme="minorHAnsi" w:eastAsia="Arial" w:hAnsiTheme="minorHAnsi" w:cs="Arial"/>
          <w:sz w:val="21"/>
          <w:szCs w:val="21"/>
        </w:rPr>
        <w:t xml:space="preserve">years. PLOs identified as mastered (M) and assessed (A) on the Curriculum map are normally included in the </w:t>
      </w:r>
      <w:r w:rsidRPr="003860EE">
        <w:rPr>
          <w:rFonts w:asciiTheme="minorHAnsi" w:eastAsia="Arial" w:hAnsiTheme="minorHAnsi" w:cs="Arial"/>
          <w:i/>
          <w:sz w:val="21"/>
          <w:szCs w:val="21"/>
        </w:rPr>
        <w:t xml:space="preserve">Five-Year </w:t>
      </w:r>
      <w:r w:rsidR="00331C47" w:rsidRPr="003860EE">
        <w:rPr>
          <w:rFonts w:asciiTheme="minorHAnsi" w:eastAsia="Arial" w:hAnsiTheme="minorHAnsi" w:cs="Arial"/>
          <w:i/>
          <w:sz w:val="21"/>
          <w:szCs w:val="21"/>
        </w:rPr>
        <w:t>Curriculum Assessment P</w:t>
      </w:r>
      <w:r w:rsidRPr="003860EE">
        <w:rPr>
          <w:rFonts w:asciiTheme="minorHAnsi" w:eastAsia="Arial" w:hAnsiTheme="minorHAnsi" w:cs="Arial"/>
          <w:i/>
          <w:sz w:val="21"/>
          <w:szCs w:val="21"/>
        </w:rPr>
        <w:t>lan.</w:t>
      </w:r>
      <w:r w:rsidRPr="003860EE">
        <w:rPr>
          <w:rFonts w:asciiTheme="minorHAnsi" w:eastAsia="Arial" w:hAnsiTheme="minorHAnsi" w:cs="Arial"/>
          <w:sz w:val="21"/>
          <w:szCs w:val="21"/>
        </w:rPr>
        <w:t xml:space="preserve">  There m</w:t>
      </w:r>
      <w:r w:rsidR="008D60F9" w:rsidRPr="003860EE">
        <w:rPr>
          <w:rFonts w:asciiTheme="minorHAnsi" w:eastAsia="Arial" w:hAnsiTheme="minorHAnsi" w:cs="Arial"/>
          <w:sz w:val="21"/>
          <w:szCs w:val="21"/>
        </w:rPr>
        <w:t xml:space="preserve">ust be at least one assessment </w:t>
      </w:r>
      <w:r w:rsidRPr="003860EE">
        <w:rPr>
          <w:rFonts w:asciiTheme="minorHAnsi" w:eastAsia="Arial" w:hAnsiTheme="minorHAnsi" w:cs="Arial"/>
          <w:sz w:val="21"/>
          <w:szCs w:val="21"/>
        </w:rPr>
        <w:t xml:space="preserve">listed for every PLO mastered, but there may also be more. </w:t>
      </w:r>
    </w:p>
    <w:p w:rsidR="003860EE" w:rsidRPr="003860EE" w:rsidRDefault="003860EE">
      <w:pPr>
        <w:spacing w:line="276" w:lineRule="auto"/>
        <w:rPr>
          <w:rFonts w:asciiTheme="minorHAnsi" w:eastAsia="Arial" w:hAnsiTheme="minorHAnsi" w:cs="Arial"/>
          <w:b/>
          <w:sz w:val="21"/>
          <w:szCs w:val="21"/>
        </w:rPr>
      </w:pPr>
    </w:p>
    <w:p w:rsidR="006121A5" w:rsidRPr="003860EE" w:rsidRDefault="0010587D">
      <w:pPr>
        <w:spacing w:line="276" w:lineRule="auto"/>
        <w:rPr>
          <w:rFonts w:asciiTheme="minorHAnsi" w:eastAsia="Arial" w:hAnsiTheme="minorHAnsi" w:cs="Arial"/>
          <w:b/>
          <w:sz w:val="21"/>
          <w:szCs w:val="21"/>
        </w:rPr>
      </w:pPr>
      <w:r w:rsidRPr="003860EE">
        <w:rPr>
          <w:rFonts w:asciiTheme="minorHAnsi" w:eastAsia="Arial" w:hAnsiTheme="minorHAnsi" w:cs="Arial"/>
          <w:b/>
          <w:sz w:val="21"/>
          <w:szCs w:val="21"/>
        </w:rPr>
        <w:t xml:space="preserve">b. ILOs: </w:t>
      </w:r>
      <w:r w:rsidRPr="003860EE">
        <w:rPr>
          <w:rFonts w:asciiTheme="minorHAnsi" w:eastAsia="Arial" w:hAnsiTheme="minorHAnsi" w:cs="Arial"/>
          <w:sz w:val="21"/>
          <w:szCs w:val="21"/>
        </w:rPr>
        <w:t xml:space="preserve">Identify the relevant ILOs. As per </w:t>
      </w:r>
      <w:hyperlink r:id="rId10">
        <w:r w:rsidRPr="003860EE">
          <w:rPr>
            <w:rFonts w:asciiTheme="minorHAnsi" w:eastAsia="Arial" w:hAnsiTheme="minorHAnsi" w:cs="Arial"/>
            <w:color w:val="1155CC"/>
            <w:sz w:val="21"/>
            <w:szCs w:val="21"/>
            <w:u w:val="single"/>
          </w:rPr>
          <w:t xml:space="preserve">Academic Senate </w:t>
        </w:r>
      </w:hyperlink>
      <w:r w:rsidRPr="003860EE">
        <w:rPr>
          <w:rFonts w:asciiTheme="minorHAnsi" w:eastAsia="Arial" w:hAnsiTheme="minorHAnsi" w:cs="Arial"/>
          <w:sz w:val="21"/>
          <w:szCs w:val="21"/>
        </w:rPr>
        <w:t xml:space="preserve">policy, every program should align to a minimum of two ILOs. If no ILO aligns, enter N in the box. If yes, enter the ILO.  </w:t>
      </w:r>
    </w:p>
    <w:p w:rsidR="006121A5" w:rsidRPr="003860EE" w:rsidRDefault="006121A5">
      <w:pPr>
        <w:spacing w:line="276" w:lineRule="auto"/>
        <w:rPr>
          <w:rFonts w:asciiTheme="minorHAnsi" w:eastAsia="Arial" w:hAnsiTheme="minorHAnsi" w:cs="Arial"/>
          <w:b/>
          <w:sz w:val="21"/>
          <w:szCs w:val="21"/>
        </w:rPr>
      </w:pPr>
    </w:p>
    <w:p w:rsidR="006121A5" w:rsidRPr="003860EE" w:rsidRDefault="0010587D">
      <w:pPr>
        <w:spacing w:line="276" w:lineRule="auto"/>
        <w:rPr>
          <w:rFonts w:asciiTheme="minorHAnsi" w:eastAsia="Arial" w:hAnsiTheme="minorHAnsi" w:cs="Arial"/>
          <w:sz w:val="21"/>
          <w:szCs w:val="21"/>
        </w:rPr>
      </w:pPr>
      <w:r w:rsidRPr="003860EE">
        <w:rPr>
          <w:rFonts w:asciiTheme="minorHAnsi" w:eastAsia="Arial" w:hAnsiTheme="minorHAnsi" w:cs="Arial"/>
          <w:b/>
          <w:sz w:val="21"/>
          <w:szCs w:val="21"/>
        </w:rPr>
        <w:t>c. Required Course:</w:t>
      </w:r>
      <w:r w:rsidRPr="003860EE">
        <w:rPr>
          <w:rFonts w:asciiTheme="minorHAnsi" w:eastAsia="Arial" w:hAnsiTheme="minorHAnsi" w:cs="Arial"/>
          <w:sz w:val="21"/>
          <w:szCs w:val="21"/>
        </w:rPr>
        <w:t xml:space="preserve"> Identify the required course name and number in which the assessment is administered. Required courses are the core courses.</w:t>
      </w:r>
    </w:p>
    <w:p w:rsidR="006121A5" w:rsidRPr="003860EE" w:rsidRDefault="006121A5">
      <w:pPr>
        <w:spacing w:line="276" w:lineRule="auto"/>
        <w:rPr>
          <w:rFonts w:asciiTheme="minorHAnsi" w:eastAsia="Arial" w:hAnsiTheme="minorHAnsi" w:cs="Arial"/>
          <w:b/>
          <w:sz w:val="21"/>
          <w:szCs w:val="21"/>
        </w:rPr>
      </w:pPr>
    </w:p>
    <w:p w:rsidR="006121A5" w:rsidRPr="003860EE" w:rsidRDefault="0010587D">
      <w:pPr>
        <w:spacing w:line="276" w:lineRule="auto"/>
        <w:rPr>
          <w:rFonts w:asciiTheme="minorHAnsi" w:eastAsia="Arial" w:hAnsiTheme="minorHAnsi" w:cs="Arial"/>
          <w:sz w:val="21"/>
          <w:szCs w:val="21"/>
        </w:rPr>
      </w:pPr>
      <w:r w:rsidRPr="003860EE">
        <w:rPr>
          <w:rFonts w:asciiTheme="minorHAnsi" w:eastAsia="Arial" w:hAnsiTheme="minorHAnsi" w:cs="Arial"/>
          <w:b/>
          <w:sz w:val="21"/>
          <w:szCs w:val="21"/>
        </w:rPr>
        <w:t>d. SLOs</w:t>
      </w:r>
      <w:r w:rsidRPr="003860EE">
        <w:rPr>
          <w:rFonts w:asciiTheme="minorHAnsi" w:eastAsia="Arial" w:hAnsiTheme="minorHAnsi" w:cs="Arial"/>
          <w:sz w:val="21"/>
          <w:szCs w:val="21"/>
        </w:rPr>
        <w:t>: Identify the course student learning outcome(s) that align to the PLO and the assessment activity (assignment). Determine if SLO(s) originally planned still align to PLO.</w:t>
      </w:r>
    </w:p>
    <w:p w:rsidR="006121A5" w:rsidRPr="003860EE" w:rsidRDefault="006121A5">
      <w:pPr>
        <w:spacing w:line="276" w:lineRule="auto"/>
        <w:rPr>
          <w:rFonts w:asciiTheme="minorHAnsi" w:eastAsia="Arial" w:hAnsiTheme="minorHAnsi" w:cs="Arial"/>
          <w:b/>
          <w:sz w:val="21"/>
          <w:szCs w:val="21"/>
        </w:rPr>
      </w:pPr>
    </w:p>
    <w:p w:rsidR="006121A5" w:rsidRPr="003860EE" w:rsidRDefault="0010587D">
      <w:pPr>
        <w:spacing w:line="276" w:lineRule="auto"/>
        <w:rPr>
          <w:rFonts w:asciiTheme="minorHAnsi" w:eastAsia="Arial" w:hAnsiTheme="minorHAnsi" w:cs="Arial"/>
          <w:sz w:val="21"/>
          <w:szCs w:val="21"/>
        </w:rPr>
      </w:pPr>
      <w:r w:rsidRPr="003860EE">
        <w:rPr>
          <w:rFonts w:asciiTheme="minorHAnsi" w:eastAsia="Arial" w:hAnsiTheme="minorHAnsi" w:cs="Arial"/>
          <w:b/>
          <w:sz w:val="21"/>
          <w:szCs w:val="21"/>
        </w:rPr>
        <w:t xml:space="preserve">e. Activity to assess SLO: </w:t>
      </w:r>
      <w:r w:rsidRPr="003860EE">
        <w:rPr>
          <w:rFonts w:asciiTheme="minorHAnsi" w:eastAsia="Arial" w:hAnsiTheme="minorHAnsi" w:cs="Arial"/>
          <w:sz w:val="21"/>
          <w:szCs w:val="21"/>
        </w:rPr>
        <w:t xml:space="preserve"> Identify the activity or assignment being assessed such as a presentation, project, performance, computer simulated task, analytical paper, case study, portfolio, critique, policy paper, product, exhibition, poster, skill demonstration, comparative analysis project, thesis, or dissertation. </w:t>
      </w:r>
    </w:p>
    <w:p w:rsidR="006121A5" w:rsidRPr="003860EE" w:rsidRDefault="006121A5">
      <w:pPr>
        <w:spacing w:line="276" w:lineRule="auto"/>
        <w:rPr>
          <w:rFonts w:asciiTheme="minorHAnsi" w:eastAsia="Arial" w:hAnsiTheme="minorHAnsi" w:cs="Arial"/>
          <w:b/>
          <w:sz w:val="21"/>
          <w:szCs w:val="21"/>
        </w:rPr>
      </w:pPr>
    </w:p>
    <w:p w:rsidR="006121A5" w:rsidRPr="003860EE" w:rsidRDefault="0010587D">
      <w:pPr>
        <w:spacing w:line="276" w:lineRule="auto"/>
        <w:rPr>
          <w:rFonts w:asciiTheme="minorHAnsi" w:eastAsia="Arial" w:hAnsiTheme="minorHAnsi" w:cs="Arial"/>
          <w:sz w:val="21"/>
          <w:szCs w:val="21"/>
        </w:rPr>
      </w:pPr>
      <w:r w:rsidRPr="003860EE">
        <w:rPr>
          <w:rFonts w:asciiTheme="minorHAnsi" w:eastAsia="Arial" w:hAnsiTheme="minorHAnsi" w:cs="Arial"/>
          <w:b/>
          <w:sz w:val="21"/>
          <w:szCs w:val="21"/>
        </w:rPr>
        <w:t>f. Assessment Instrument</w:t>
      </w:r>
      <w:r w:rsidRPr="003860EE">
        <w:rPr>
          <w:rFonts w:asciiTheme="minorHAnsi" w:eastAsia="Arial" w:hAnsiTheme="minorHAnsi" w:cs="Arial"/>
          <w:sz w:val="21"/>
          <w:szCs w:val="21"/>
        </w:rPr>
        <w:t>: Identify the instrument(s) used to score or evaluate an assessment activity such as a rubric, observational checklist, performance assessment, or qualifying or comprehensive examination exam/review/evaluation (faculty, peer, juried, clinical)</w:t>
      </w:r>
    </w:p>
    <w:p w:rsidR="006121A5" w:rsidRPr="003860EE" w:rsidRDefault="006121A5">
      <w:pPr>
        <w:spacing w:line="276" w:lineRule="auto"/>
        <w:rPr>
          <w:rFonts w:asciiTheme="minorHAnsi" w:eastAsia="Arial" w:hAnsiTheme="minorHAnsi" w:cs="Arial"/>
          <w:b/>
          <w:color w:val="FF0000"/>
          <w:sz w:val="21"/>
          <w:szCs w:val="21"/>
        </w:rPr>
      </w:pPr>
    </w:p>
    <w:p w:rsidR="006121A5" w:rsidRPr="003860EE" w:rsidRDefault="0010587D">
      <w:pPr>
        <w:spacing w:line="276" w:lineRule="auto"/>
        <w:rPr>
          <w:rFonts w:asciiTheme="minorHAnsi" w:eastAsia="Arial" w:hAnsiTheme="minorHAnsi" w:cs="Arial"/>
          <w:sz w:val="21"/>
          <w:szCs w:val="21"/>
        </w:rPr>
      </w:pPr>
      <w:r w:rsidRPr="003860EE">
        <w:rPr>
          <w:rFonts w:asciiTheme="minorHAnsi" w:eastAsia="Arial" w:hAnsiTheme="minorHAnsi" w:cs="Arial"/>
          <w:b/>
          <w:sz w:val="21"/>
          <w:szCs w:val="21"/>
        </w:rPr>
        <w:t xml:space="preserve">g. How </w:t>
      </w:r>
      <w:r w:rsidR="003860EE">
        <w:rPr>
          <w:rFonts w:asciiTheme="minorHAnsi" w:eastAsia="Arial" w:hAnsiTheme="minorHAnsi" w:cs="Arial"/>
          <w:b/>
          <w:sz w:val="21"/>
          <w:szCs w:val="21"/>
        </w:rPr>
        <w:t>will data be reported?</w:t>
      </w:r>
      <w:r w:rsidRPr="003860EE">
        <w:rPr>
          <w:rFonts w:asciiTheme="minorHAnsi" w:eastAsia="Arial" w:hAnsiTheme="minorHAnsi" w:cs="Arial"/>
          <w:b/>
          <w:sz w:val="21"/>
          <w:szCs w:val="21"/>
        </w:rPr>
        <w:t xml:space="preserve"> </w:t>
      </w:r>
      <w:r w:rsidRPr="003860EE">
        <w:rPr>
          <w:rFonts w:asciiTheme="minorHAnsi" w:eastAsia="Arial" w:hAnsiTheme="minorHAnsi" w:cs="Arial"/>
          <w:sz w:val="21"/>
          <w:szCs w:val="21"/>
        </w:rPr>
        <w:t xml:space="preserve"> </w:t>
      </w:r>
    </w:p>
    <w:p w:rsidR="006121A5" w:rsidRPr="003860EE" w:rsidRDefault="008D60F9" w:rsidP="0074058F">
      <w:pPr>
        <w:pStyle w:val="ListParagraph"/>
        <w:numPr>
          <w:ilvl w:val="0"/>
          <w:numId w:val="4"/>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Quantitative: N</w:t>
      </w:r>
      <w:r w:rsidR="0010587D" w:rsidRPr="003860EE">
        <w:rPr>
          <w:rFonts w:asciiTheme="minorHAnsi" w:eastAsia="Arial" w:hAnsiTheme="minorHAnsi" w:cs="Arial"/>
          <w:sz w:val="21"/>
          <w:szCs w:val="21"/>
        </w:rPr>
        <w:t xml:space="preserve">umber/percentage of those scoring at or above 4.0 on a 5.0 point scale on the assessment used to measure mastery of a specific SLO; </w:t>
      </w:r>
    </w:p>
    <w:p w:rsidR="006121A5" w:rsidRPr="003860EE" w:rsidRDefault="008D60F9" w:rsidP="0074058F">
      <w:pPr>
        <w:pStyle w:val="ListParagraph"/>
        <w:numPr>
          <w:ilvl w:val="0"/>
          <w:numId w:val="4"/>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Quantitative: N</w:t>
      </w:r>
      <w:r w:rsidR="0010587D" w:rsidRPr="003860EE">
        <w:rPr>
          <w:rFonts w:asciiTheme="minorHAnsi" w:eastAsia="Arial" w:hAnsiTheme="minorHAnsi" w:cs="Arial"/>
          <w:sz w:val="21"/>
          <w:szCs w:val="21"/>
        </w:rPr>
        <w:t>umber/percentage of students scoring at the highly-proficient level;</w:t>
      </w:r>
    </w:p>
    <w:p w:rsidR="006121A5" w:rsidRPr="003860EE" w:rsidRDefault="008D60F9" w:rsidP="0074058F">
      <w:pPr>
        <w:pStyle w:val="ListParagraph"/>
        <w:numPr>
          <w:ilvl w:val="0"/>
          <w:numId w:val="4"/>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Qualitative: I</w:t>
      </w:r>
      <w:r w:rsidR="0010587D" w:rsidRPr="003860EE">
        <w:rPr>
          <w:rFonts w:asciiTheme="minorHAnsi" w:eastAsia="Arial" w:hAnsiTheme="minorHAnsi" w:cs="Arial"/>
          <w:sz w:val="21"/>
          <w:szCs w:val="21"/>
        </w:rPr>
        <w:t xml:space="preserve">nstructor observational narrative that includes analysis and findings to qualitatively show trends and patterns; </w:t>
      </w:r>
    </w:p>
    <w:p w:rsidR="006121A5" w:rsidRPr="003860EE" w:rsidRDefault="008D60F9" w:rsidP="0074058F">
      <w:pPr>
        <w:pStyle w:val="ListParagraph"/>
        <w:numPr>
          <w:ilvl w:val="0"/>
          <w:numId w:val="4"/>
        </w:numPr>
        <w:spacing w:line="276" w:lineRule="auto"/>
        <w:rPr>
          <w:rFonts w:asciiTheme="minorHAnsi" w:eastAsia="Arial" w:hAnsiTheme="minorHAnsi" w:cs="Arial"/>
          <w:sz w:val="21"/>
          <w:szCs w:val="21"/>
        </w:rPr>
      </w:pPr>
      <w:r w:rsidRPr="003860EE">
        <w:rPr>
          <w:rFonts w:asciiTheme="minorHAnsi" w:eastAsia="Arial" w:hAnsiTheme="minorHAnsi" w:cs="Arial"/>
          <w:sz w:val="21"/>
          <w:szCs w:val="21"/>
        </w:rPr>
        <w:t>Qualitative: M</w:t>
      </w:r>
      <w:r w:rsidR="0010587D" w:rsidRPr="003860EE">
        <w:rPr>
          <w:rFonts w:asciiTheme="minorHAnsi" w:eastAsia="Arial" w:hAnsiTheme="minorHAnsi" w:cs="Arial"/>
          <w:sz w:val="21"/>
          <w:szCs w:val="21"/>
        </w:rPr>
        <w:t xml:space="preserve">ean scores of all who exhibited desired traits or behaviors on an observational checklist. </w:t>
      </w:r>
    </w:p>
    <w:p w:rsidR="006121A5" w:rsidRPr="003860EE" w:rsidRDefault="006121A5">
      <w:pPr>
        <w:spacing w:line="276" w:lineRule="auto"/>
        <w:rPr>
          <w:rFonts w:asciiTheme="minorHAnsi" w:eastAsia="Arial" w:hAnsiTheme="minorHAnsi" w:cs="Arial"/>
          <w:b/>
          <w:color w:val="FF0000"/>
          <w:sz w:val="21"/>
          <w:szCs w:val="21"/>
        </w:rPr>
      </w:pPr>
    </w:p>
    <w:p w:rsidR="006121A5" w:rsidRPr="003860EE" w:rsidRDefault="003860EE">
      <w:pPr>
        <w:spacing w:line="276" w:lineRule="auto"/>
        <w:rPr>
          <w:rFonts w:asciiTheme="minorHAnsi" w:eastAsia="Arial" w:hAnsiTheme="minorHAnsi" w:cs="Arial"/>
          <w:sz w:val="21"/>
          <w:szCs w:val="21"/>
        </w:rPr>
      </w:pPr>
      <w:r w:rsidRPr="003860EE">
        <w:rPr>
          <w:rFonts w:asciiTheme="minorHAnsi" w:eastAsia="Arial" w:hAnsiTheme="minorHAnsi" w:cs="Arial"/>
          <w:b/>
          <w:sz w:val="21"/>
          <w:szCs w:val="21"/>
        </w:rPr>
        <w:t xml:space="preserve">h. Designated Personnel: </w:t>
      </w:r>
      <w:r w:rsidRPr="003860EE">
        <w:rPr>
          <w:rFonts w:asciiTheme="minorHAnsi" w:eastAsia="Arial" w:hAnsiTheme="minorHAnsi" w:cs="Arial"/>
          <w:sz w:val="21"/>
          <w:szCs w:val="21"/>
        </w:rPr>
        <w:t>Identify p</w:t>
      </w:r>
      <w:r w:rsidR="0010587D" w:rsidRPr="003860EE">
        <w:rPr>
          <w:rFonts w:asciiTheme="minorHAnsi" w:eastAsia="Arial" w:hAnsiTheme="minorHAnsi" w:cs="Arial"/>
          <w:sz w:val="21"/>
          <w:szCs w:val="21"/>
        </w:rPr>
        <w:t>erson(s) responsible</w:t>
      </w:r>
      <w:r w:rsidRPr="003860EE">
        <w:rPr>
          <w:rFonts w:asciiTheme="minorHAnsi" w:eastAsia="Arial" w:hAnsiTheme="minorHAnsi" w:cs="Arial"/>
          <w:sz w:val="21"/>
          <w:szCs w:val="21"/>
        </w:rPr>
        <w:t xml:space="preserve"> </w:t>
      </w:r>
      <w:r w:rsidR="0010587D" w:rsidRPr="003860EE">
        <w:rPr>
          <w:rFonts w:asciiTheme="minorHAnsi" w:eastAsia="Arial" w:hAnsiTheme="minorHAnsi" w:cs="Arial"/>
          <w:sz w:val="21"/>
          <w:szCs w:val="21"/>
        </w:rPr>
        <w:t>who will collect, analyze, and interpret</w:t>
      </w:r>
      <w:r w:rsidR="0074058F" w:rsidRPr="003860EE">
        <w:rPr>
          <w:rFonts w:asciiTheme="minorHAnsi" w:eastAsia="Arial" w:hAnsiTheme="minorHAnsi" w:cs="Arial"/>
          <w:sz w:val="21"/>
          <w:szCs w:val="21"/>
        </w:rPr>
        <w:t xml:space="preserve"> student learning outcome</w:t>
      </w:r>
      <w:r w:rsidR="00331C47" w:rsidRPr="003860EE">
        <w:rPr>
          <w:rFonts w:asciiTheme="minorHAnsi" w:eastAsia="Arial" w:hAnsiTheme="minorHAnsi" w:cs="Arial"/>
          <w:sz w:val="21"/>
          <w:szCs w:val="21"/>
        </w:rPr>
        <w:t xml:space="preserve"> data.  </w:t>
      </w:r>
      <w:r w:rsidR="0010587D" w:rsidRPr="003860EE">
        <w:rPr>
          <w:rFonts w:asciiTheme="minorHAnsi" w:eastAsia="Arial" w:hAnsiTheme="minorHAnsi" w:cs="Arial"/>
          <w:sz w:val="21"/>
          <w:szCs w:val="21"/>
        </w:rPr>
        <w:t xml:space="preserve">This may include a faculty committee, assessment coordinator, or college administrator who assumes responsibility for data collection, analysis, and interpretation. </w:t>
      </w:r>
    </w:p>
    <w:p w:rsidR="006121A5" w:rsidRPr="003860EE" w:rsidRDefault="006121A5">
      <w:pPr>
        <w:widowControl w:val="0"/>
        <w:rPr>
          <w:rFonts w:asciiTheme="minorHAnsi" w:eastAsia="Arial" w:hAnsiTheme="minorHAnsi" w:cs="Arial"/>
          <w:b/>
          <w:color w:val="FF0000"/>
          <w:sz w:val="21"/>
          <w:szCs w:val="21"/>
        </w:rPr>
      </w:pPr>
    </w:p>
    <w:p w:rsidR="006121A5" w:rsidRPr="003860EE" w:rsidRDefault="0010587D">
      <w:pPr>
        <w:widowControl w:val="0"/>
        <w:rPr>
          <w:rFonts w:asciiTheme="minorHAnsi" w:eastAsia="Arial" w:hAnsiTheme="minorHAnsi" w:cs="Arial"/>
          <w:sz w:val="21"/>
          <w:szCs w:val="21"/>
        </w:rPr>
      </w:pPr>
      <w:r w:rsidRPr="003860EE">
        <w:rPr>
          <w:rFonts w:asciiTheme="minorHAnsi" w:eastAsia="Arial" w:hAnsiTheme="minorHAnsi" w:cs="Arial"/>
          <w:b/>
          <w:sz w:val="21"/>
          <w:szCs w:val="21"/>
        </w:rPr>
        <w:t xml:space="preserve">i. Dissemination Schedule </w:t>
      </w:r>
      <w:r w:rsidR="003860EE" w:rsidRPr="003860EE">
        <w:rPr>
          <w:rFonts w:asciiTheme="minorHAnsi" w:eastAsia="Arial" w:hAnsiTheme="minorHAnsi" w:cs="Arial"/>
          <w:b/>
          <w:sz w:val="21"/>
          <w:szCs w:val="21"/>
        </w:rPr>
        <w:t>for Program Data/Findings</w:t>
      </w:r>
      <w:r w:rsidRPr="003860EE">
        <w:rPr>
          <w:rFonts w:asciiTheme="minorHAnsi" w:eastAsia="Arial" w:hAnsiTheme="minorHAnsi" w:cs="Arial"/>
          <w:b/>
          <w:sz w:val="21"/>
          <w:szCs w:val="21"/>
        </w:rPr>
        <w:t xml:space="preserve">: </w:t>
      </w:r>
      <w:r w:rsidRPr="003860EE">
        <w:rPr>
          <w:rFonts w:asciiTheme="minorHAnsi" w:eastAsia="Arial" w:hAnsiTheme="minorHAnsi" w:cs="Arial"/>
          <w:sz w:val="21"/>
          <w:szCs w:val="21"/>
        </w:rPr>
        <w:t>The frequency of disseminating data to identified stakeholders (program director, department chairs, faculty, external accrediting bodies, etc.) and to CAPR</w:t>
      </w:r>
      <w:r w:rsidRPr="003860EE">
        <w:rPr>
          <w:rFonts w:asciiTheme="minorHAnsi" w:eastAsia="Arial" w:hAnsiTheme="minorHAnsi" w:cs="Arial"/>
          <w:b/>
          <w:sz w:val="21"/>
          <w:szCs w:val="21"/>
        </w:rPr>
        <w:t>.</w:t>
      </w:r>
    </w:p>
    <w:p w:rsidR="006121A5" w:rsidRPr="003860EE" w:rsidRDefault="006121A5">
      <w:pPr>
        <w:widowControl w:val="0"/>
        <w:rPr>
          <w:rFonts w:asciiTheme="minorHAnsi" w:eastAsia="Arial" w:hAnsiTheme="minorHAnsi" w:cs="Arial"/>
          <w:b/>
          <w:color w:val="FF0000"/>
          <w:sz w:val="21"/>
          <w:szCs w:val="21"/>
        </w:rPr>
      </w:pPr>
    </w:p>
    <w:p w:rsidR="006121A5" w:rsidRPr="003860EE" w:rsidRDefault="00331C47" w:rsidP="008D60F9">
      <w:pPr>
        <w:rPr>
          <w:rFonts w:asciiTheme="minorHAnsi" w:eastAsia="Times New Roman" w:hAnsiTheme="minorHAnsi" w:cs="Times New Roman"/>
          <w:sz w:val="21"/>
          <w:szCs w:val="21"/>
        </w:rPr>
      </w:pPr>
      <w:r w:rsidRPr="003860EE">
        <w:rPr>
          <w:rFonts w:asciiTheme="minorHAnsi" w:eastAsia="Arial" w:hAnsiTheme="minorHAnsi" w:cs="Arial"/>
          <w:b/>
          <w:sz w:val="21"/>
          <w:szCs w:val="21"/>
        </w:rPr>
        <w:t>j.</w:t>
      </w:r>
      <w:r w:rsidR="0074058F" w:rsidRPr="003860EE">
        <w:rPr>
          <w:rFonts w:asciiTheme="minorHAnsi" w:eastAsia="Arial" w:hAnsiTheme="minorHAnsi" w:cs="Arial"/>
          <w:b/>
          <w:sz w:val="21"/>
          <w:szCs w:val="21"/>
        </w:rPr>
        <w:t xml:space="preserve"> </w:t>
      </w:r>
      <w:r w:rsidR="003860EE" w:rsidRPr="003860EE">
        <w:rPr>
          <w:rFonts w:asciiTheme="minorHAnsi" w:eastAsia="Times New Roman" w:hAnsiTheme="minorHAnsi" w:cs="Times New Roman"/>
          <w:b/>
          <w:sz w:val="21"/>
          <w:szCs w:val="21"/>
        </w:rPr>
        <w:t>H</w:t>
      </w:r>
      <w:r w:rsidR="008D60F9" w:rsidRPr="003860EE">
        <w:rPr>
          <w:rFonts w:asciiTheme="minorHAnsi" w:eastAsia="Times New Roman" w:hAnsiTheme="minorHAnsi" w:cs="Times New Roman"/>
          <w:b/>
          <w:sz w:val="21"/>
          <w:szCs w:val="21"/>
        </w:rPr>
        <w:t xml:space="preserve">ow </w:t>
      </w:r>
      <w:r w:rsidRPr="003860EE">
        <w:rPr>
          <w:rFonts w:asciiTheme="minorHAnsi" w:eastAsia="Times New Roman" w:hAnsiTheme="minorHAnsi" w:cs="Times New Roman"/>
          <w:b/>
          <w:sz w:val="21"/>
          <w:szCs w:val="21"/>
        </w:rPr>
        <w:t xml:space="preserve">will </w:t>
      </w:r>
      <w:r w:rsidR="003860EE">
        <w:rPr>
          <w:rFonts w:asciiTheme="minorHAnsi" w:eastAsia="Times New Roman" w:hAnsiTheme="minorHAnsi" w:cs="Times New Roman"/>
          <w:b/>
          <w:sz w:val="21"/>
          <w:szCs w:val="21"/>
        </w:rPr>
        <w:t>data</w:t>
      </w:r>
      <w:r w:rsidR="008D60F9" w:rsidRPr="003860EE">
        <w:rPr>
          <w:rFonts w:asciiTheme="minorHAnsi" w:eastAsia="Times New Roman" w:hAnsiTheme="minorHAnsi" w:cs="Times New Roman"/>
          <w:b/>
          <w:sz w:val="21"/>
          <w:szCs w:val="21"/>
        </w:rPr>
        <w:t xml:space="preserve"> be used</w:t>
      </w:r>
      <w:r w:rsidRPr="003860EE">
        <w:rPr>
          <w:rFonts w:asciiTheme="minorHAnsi" w:eastAsia="Arial" w:hAnsiTheme="minorHAnsi" w:cs="Arial"/>
          <w:b/>
          <w:sz w:val="21"/>
          <w:szCs w:val="21"/>
        </w:rPr>
        <w:t>?</w:t>
      </w:r>
      <w:r w:rsidR="0010587D" w:rsidRPr="003860EE">
        <w:rPr>
          <w:rFonts w:asciiTheme="minorHAnsi" w:eastAsia="Arial" w:hAnsiTheme="minorHAnsi" w:cs="Arial"/>
          <w:b/>
          <w:sz w:val="21"/>
          <w:szCs w:val="21"/>
        </w:rPr>
        <w:t xml:space="preserve"> </w:t>
      </w:r>
      <w:r w:rsidR="0010587D" w:rsidRPr="003860EE">
        <w:rPr>
          <w:rFonts w:asciiTheme="minorHAnsi" w:eastAsia="Arial" w:hAnsiTheme="minorHAnsi" w:cs="Arial"/>
          <w:sz w:val="21"/>
          <w:szCs w:val="21"/>
        </w:rPr>
        <w:t xml:space="preserve">Include anticipated ways data may be used to “close the loop” - how </w:t>
      </w:r>
      <w:r w:rsidR="008D60F9" w:rsidRPr="003860EE">
        <w:rPr>
          <w:rFonts w:asciiTheme="minorHAnsi" w:eastAsia="Arial" w:hAnsiTheme="minorHAnsi" w:cs="Arial"/>
          <w:sz w:val="21"/>
          <w:szCs w:val="21"/>
        </w:rPr>
        <w:t xml:space="preserve">will </w:t>
      </w:r>
      <w:r w:rsidR="0010587D" w:rsidRPr="003860EE">
        <w:rPr>
          <w:rFonts w:asciiTheme="minorHAnsi" w:eastAsia="Arial" w:hAnsiTheme="minorHAnsi" w:cs="Arial"/>
          <w:sz w:val="21"/>
          <w:szCs w:val="21"/>
        </w:rPr>
        <w:t>data will be used to respond to issues or areas of concern</w:t>
      </w:r>
      <w:r w:rsidR="008D60F9" w:rsidRPr="003860EE">
        <w:rPr>
          <w:rFonts w:asciiTheme="minorHAnsi" w:eastAsia="Arial" w:hAnsiTheme="minorHAnsi" w:cs="Arial"/>
          <w:sz w:val="21"/>
          <w:szCs w:val="21"/>
        </w:rPr>
        <w:t>?</w:t>
      </w:r>
      <w:r w:rsidR="0010587D" w:rsidRPr="003860EE">
        <w:rPr>
          <w:rFonts w:asciiTheme="minorHAnsi" w:eastAsia="Arial" w:hAnsiTheme="minorHAnsi" w:cs="Arial"/>
          <w:sz w:val="21"/>
          <w:szCs w:val="21"/>
        </w:rPr>
        <w:t xml:space="preserve"> In the annual report of assessment results, programs will provide a narrative discussion of assessment results, analysis of those results, and any changes made as a result. This may include curriculum changes, pedagogy changes,</w:t>
      </w:r>
      <w:r w:rsidRPr="003860EE">
        <w:rPr>
          <w:rFonts w:asciiTheme="minorHAnsi" w:eastAsia="Arial" w:hAnsiTheme="minorHAnsi" w:cs="Arial"/>
          <w:sz w:val="21"/>
          <w:szCs w:val="21"/>
        </w:rPr>
        <w:t xml:space="preserve"> refinements</w:t>
      </w:r>
      <w:r w:rsidR="0010587D" w:rsidRPr="003860EE">
        <w:rPr>
          <w:rFonts w:asciiTheme="minorHAnsi" w:eastAsia="Arial" w:hAnsiTheme="minorHAnsi" w:cs="Arial"/>
          <w:sz w:val="21"/>
          <w:szCs w:val="21"/>
        </w:rPr>
        <w:t xml:space="preserve"> to</w:t>
      </w:r>
      <w:r w:rsidRPr="003860EE">
        <w:rPr>
          <w:rFonts w:asciiTheme="minorHAnsi" w:eastAsia="Arial" w:hAnsiTheme="minorHAnsi" w:cs="Arial"/>
          <w:sz w:val="21"/>
          <w:szCs w:val="21"/>
        </w:rPr>
        <w:t xml:space="preserve"> PLOs or </w:t>
      </w:r>
      <w:r w:rsidR="0010587D" w:rsidRPr="003860EE">
        <w:rPr>
          <w:rFonts w:asciiTheme="minorHAnsi" w:eastAsia="Arial" w:hAnsiTheme="minorHAnsi" w:cs="Arial"/>
          <w:sz w:val="21"/>
          <w:szCs w:val="21"/>
        </w:rPr>
        <w:t>course SLOs, etc.</w:t>
      </w:r>
    </w:p>
    <w:p w:rsidR="006121A5" w:rsidRPr="003860EE" w:rsidRDefault="006121A5">
      <w:pPr>
        <w:widowControl w:val="0"/>
        <w:rPr>
          <w:rFonts w:asciiTheme="minorHAnsi" w:eastAsia="Arial" w:hAnsiTheme="minorHAnsi" w:cs="Arial"/>
          <w:sz w:val="21"/>
          <w:szCs w:val="21"/>
        </w:rPr>
      </w:pPr>
    </w:p>
    <w:p w:rsidR="006121A5" w:rsidRPr="003860EE" w:rsidRDefault="006121A5">
      <w:pPr>
        <w:rPr>
          <w:rFonts w:asciiTheme="minorHAnsi" w:eastAsia="Arial" w:hAnsiTheme="minorHAnsi" w:cs="Arial"/>
          <w:sz w:val="21"/>
          <w:szCs w:val="21"/>
        </w:rPr>
      </w:pPr>
    </w:p>
    <w:sectPr w:rsidR="006121A5" w:rsidRPr="003860EE" w:rsidSect="0010587D">
      <w:footerReference w:type="default" r:id="rId11"/>
      <w:pgSz w:w="15840" w:h="12240" w:orient="landscape" w:code="1"/>
      <w:pgMar w:top="1440" w:right="1800" w:bottom="1440" w:left="180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417" w:rsidRDefault="00661417" w:rsidP="00127980">
      <w:r>
        <w:separator/>
      </w:r>
    </w:p>
  </w:endnote>
  <w:endnote w:type="continuationSeparator" w:id="0">
    <w:p w:rsidR="00661417" w:rsidRDefault="00661417" w:rsidP="00127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9414804"/>
      <w:docPartObj>
        <w:docPartGallery w:val="Page Numbers (Bottom of Page)"/>
        <w:docPartUnique/>
      </w:docPartObj>
    </w:sdtPr>
    <w:sdtEndPr>
      <w:rPr>
        <w:noProof/>
        <w:sz w:val="20"/>
        <w:szCs w:val="20"/>
      </w:rPr>
    </w:sdtEndPr>
    <w:sdtContent>
      <w:p w:rsidR="00127980" w:rsidRPr="008B4747" w:rsidRDefault="00127980">
        <w:pPr>
          <w:pStyle w:val="Footer"/>
          <w:jc w:val="center"/>
          <w:rPr>
            <w:sz w:val="20"/>
            <w:szCs w:val="20"/>
          </w:rPr>
        </w:pPr>
        <w:r w:rsidRPr="008B4747">
          <w:rPr>
            <w:sz w:val="20"/>
            <w:szCs w:val="20"/>
          </w:rPr>
          <w:fldChar w:fldCharType="begin"/>
        </w:r>
        <w:r w:rsidRPr="008B4747">
          <w:rPr>
            <w:sz w:val="20"/>
            <w:szCs w:val="20"/>
          </w:rPr>
          <w:instrText xml:space="preserve"> PAGE   \* MERGEFORMAT </w:instrText>
        </w:r>
        <w:r w:rsidRPr="008B4747">
          <w:rPr>
            <w:sz w:val="20"/>
            <w:szCs w:val="20"/>
          </w:rPr>
          <w:fldChar w:fldCharType="separate"/>
        </w:r>
        <w:r w:rsidR="00B237C6">
          <w:rPr>
            <w:noProof/>
            <w:sz w:val="20"/>
            <w:szCs w:val="20"/>
          </w:rPr>
          <w:t>1</w:t>
        </w:r>
        <w:r w:rsidRPr="008B4747">
          <w:rPr>
            <w:noProof/>
            <w:sz w:val="20"/>
            <w:szCs w:val="20"/>
          </w:rPr>
          <w:fldChar w:fldCharType="end"/>
        </w:r>
      </w:p>
    </w:sdtContent>
  </w:sdt>
  <w:p w:rsidR="00127980" w:rsidRDefault="001279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417" w:rsidRDefault="00661417" w:rsidP="00127980">
      <w:r>
        <w:separator/>
      </w:r>
    </w:p>
  </w:footnote>
  <w:footnote w:type="continuationSeparator" w:id="0">
    <w:p w:rsidR="00661417" w:rsidRDefault="00661417" w:rsidP="00127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30025"/>
    <w:multiLevelType w:val="multilevel"/>
    <w:tmpl w:val="6DDC0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DE108D"/>
    <w:multiLevelType w:val="multilevel"/>
    <w:tmpl w:val="2AF425E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403F0108"/>
    <w:multiLevelType w:val="hybridMultilevel"/>
    <w:tmpl w:val="5900D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DED627B"/>
    <w:multiLevelType w:val="hybridMultilevel"/>
    <w:tmpl w:val="C5085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1A5"/>
    <w:rsid w:val="0004413D"/>
    <w:rsid w:val="000F491B"/>
    <w:rsid w:val="0010587D"/>
    <w:rsid w:val="00127980"/>
    <w:rsid w:val="002B60B9"/>
    <w:rsid w:val="002E251D"/>
    <w:rsid w:val="00331C47"/>
    <w:rsid w:val="003860EE"/>
    <w:rsid w:val="00572F4D"/>
    <w:rsid w:val="005F2AFE"/>
    <w:rsid w:val="006121A5"/>
    <w:rsid w:val="00661417"/>
    <w:rsid w:val="006E0A7C"/>
    <w:rsid w:val="0071366E"/>
    <w:rsid w:val="0074058F"/>
    <w:rsid w:val="008B4747"/>
    <w:rsid w:val="008B5113"/>
    <w:rsid w:val="008C1A2F"/>
    <w:rsid w:val="008D60F9"/>
    <w:rsid w:val="00B237C6"/>
    <w:rsid w:val="00CA1573"/>
    <w:rsid w:val="00D43D38"/>
    <w:rsid w:val="00D84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AA41C"/>
  <w15:docId w15:val="{D82ED586-C1E6-49A7-BB66-6A04F03E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1058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87D"/>
    <w:rPr>
      <w:rFonts w:ascii="Segoe UI" w:hAnsi="Segoe UI" w:cs="Segoe UI"/>
      <w:sz w:val="18"/>
      <w:szCs w:val="18"/>
    </w:rPr>
  </w:style>
  <w:style w:type="paragraph" w:styleId="ListParagraph">
    <w:name w:val="List Paragraph"/>
    <w:basedOn w:val="Normal"/>
    <w:uiPriority w:val="34"/>
    <w:qFormat/>
    <w:rsid w:val="00127980"/>
    <w:pPr>
      <w:ind w:left="720"/>
      <w:contextualSpacing/>
    </w:pPr>
  </w:style>
  <w:style w:type="paragraph" w:styleId="Header">
    <w:name w:val="header"/>
    <w:basedOn w:val="Normal"/>
    <w:link w:val="HeaderChar"/>
    <w:uiPriority w:val="99"/>
    <w:unhideWhenUsed/>
    <w:rsid w:val="00127980"/>
    <w:pPr>
      <w:tabs>
        <w:tab w:val="center" w:pos="4680"/>
        <w:tab w:val="right" w:pos="9360"/>
      </w:tabs>
    </w:pPr>
  </w:style>
  <w:style w:type="character" w:customStyle="1" w:styleId="HeaderChar">
    <w:name w:val="Header Char"/>
    <w:basedOn w:val="DefaultParagraphFont"/>
    <w:link w:val="Header"/>
    <w:uiPriority w:val="99"/>
    <w:rsid w:val="00127980"/>
  </w:style>
  <w:style w:type="paragraph" w:styleId="Footer">
    <w:name w:val="footer"/>
    <w:basedOn w:val="Normal"/>
    <w:link w:val="FooterChar"/>
    <w:uiPriority w:val="99"/>
    <w:unhideWhenUsed/>
    <w:rsid w:val="00127980"/>
    <w:pPr>
      <w:tabs>
        <w:tab w:val="center" w:pos="4680"/>
        <w:tab w:val="right" w:pos="9360"/>
      </w:tabs>
    </w:pPr>
  </w:style>
  <w:style w:type="character" w:customStyle="1" w:styleId="FooterChar">
    <w:name w:val="Footer Char"/>
    <w:basedOn w:val="DefaultParagraphFont"/>
    <w:link w:val="Footer"/>
    <w:uiPriority w:val="99"/>
    <w:rsid w:val="00127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calstate.edu/app/accreditation.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sueastbay.edu/faculty/senate/committees/capr/index.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csueastbay.edu/faculty/senate/files/docs/capr/ilo-subcommittee/17-18-ilo/17-18-capr-8-ilo-long-term-assessment-plan-prez-app-5-9-18.pdf" TargetMode="External"/><Relationship Id="rId4" Type="http://schemas.openxmlformats.org/officeDocument/2006/relationships/webSettings" Target="webSettings.xml"/><Relationship Id="rId9" Type="http://schemas.openxmlformats.org/officeDocument/2006/relationships/hyperlink" Target="https://www.wscuc.org/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CSU East Bay</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 Stein</dc:creator>
  <cp:lastModifiedBy>Julie Stein</cp:lastModifiedBy>
  <cp:revision>5</cp:revision>
  <cp:lastPrinted>2019-03-07T16:47:00Z</cp:lastPrinted>
  <dcterms:created xsi:type="dcterms:W3CDTF">2019-03-22T15:58:00Z</dcterms:created>
  <dcterms:modified xsi:type="dcterms:W3CDTF">2020-06-11T19:31:00Z</dcterms:modified>
</cp:coreProperties>
</file>