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 and delivery</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Paste each course characteristic for the areas named above, taken from the current GE Framework. You may give a shortened description. Then give the assignment, or the arrangement, and where it sits on the syllabus. Where an area carries no course characteristics, write none. </w:t>
            </w:r>
            <w:r>
              <w:rPr>
                <w:i/>
                <w:iCs/>
              </w:rPr>
              <w:t xml:space="preserve">(Add rows as needed.)</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