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rFonts w:ascii="Montserrat" w:cs="Montserrat" w:eastAsia="Montserrat" w:hAnsi="Montserrat"/>
          <w:color w:val="D50032"/>
          <w:sz w:val="18"/>
          <w:szCs w:val="18"/>
        </w:rPr>
        <w:t xml:space="preserve">FAST 4+1 B.A./M.A. in Music</w:t>
      </w:r>
    </w:p>
    <w:tbl>
      <w:tblPr>
        <w:tblW w:type="dxa" w:w="936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680"/>
        <w:gridCol w:w="4680"/>
      </w:tblGrid>
      <w:tr>
        <w:trPr>
          <w:cantSplit/>
        </w:trPr>
        <w:tc>
          <w:tcPr>
            <w:tcW w:type="dxa" w:w="4680"/>
            <w:tcBorders>
              <w:top w:val="none" w:color="FFFFFF" w:sz="0"/>
              <w:left w:val="none" w:color="FFFFFF" w:sz="0"/>
              <w:bottom w:val="none" w:color="FFFFFF" w:sz="0"/>
              <w:right w:val="none" w:color="FFFFFF" w:sz="0"/>
            </w:tcBorders>
            <w:tcMar>
              <w:top w:type="dxa" w:w="40"/>
              <w:left w:type="dxa" w:w="0"/>
              <w:bottom w:type="dxa" w:w="40"/>
              <w:right w:type="dxa" w:w="120"/>
            </w:tcMar>
          </w:tcPr>
          <w:p>
            <w:pPr>
              <w:spacing w:after="24"/>
            </w:pPr>
            <w:r>
              <w:rPr>
                <w:rFonts w:ascii="Montserrat" w:cs="Montserrat" w:eastAsia="Montserrat" w:hAnsi="Montserrat"/>
                <w:color w:val="55575B"/>
                <w:sz w:val="17"/>
                <w:szCs w:val="17"/>
              </w:rPr>
              <w:t xml:space="preserve">Department</w:t>
            </w:r>
          </w:p>
          <w:p>
            <w:r>
              <w:rPr>
                <w:rFonts w:ascii="Montserrat" w:cs="Montserrat" w:eastAsia="Montserrat" w:hAnsi="Montserrat"/>
                <w:color w:val="000000"/>
                <w:sz w:val="20"/>
                <w:szCs w:val="20"/>
              </w:rPr>
              <w:t xml:space="preserve">Department of Music and Performing Arts</w:t>
            </w:r>
          </w:p>
        </w:tc>
        <w:tc>
          <w:tcPr>
            <w:tcW w:type="dxa" w:w="4680"/>
            <w:tcBorders>
              <w:top w:val="none" w:color="FFFFFF" w:sz="0"/>
              <w:left w:val="none" w:color="FFFFFF" w:sz="0"/>
              <w:bottom w:val="none" w:color="FFFFFF" w:sz="0"/>
              <w:right w:val="none" w:color="FFFFFF" w:sz="0"/>
            </w:tcBorders>
            <w:tcMar>
              <w:top w:type="dxa" w:w="40"/>
              <w:left w:type="dxa" w:w="0"/>
              <w:bottom w:type="dxa" w:w="40"/>
              <w:right w:type="dxa" w:w="120"/>
            </w:tcMar>
          </w:tcPr>
          <w:p>
            <w:pPr>
              <w:spacing w:after="24"/>
            </w:pPr>
            <w:r>
              <w:rPr>
                <w:rFonts w:ascii="Montserrat" w:cs="Montserrat" w:eastAsia="Montserrat" w:hAnsi="Montserrat"/>
                <w:color w:val="55575B"/>
                <w:sz w:val="17"/>
                <w:szCs w:val="17"/>
              </w:rPr>
              <w:t xml:space="preserve">Document</w:t>
            </w:r>
          </w:p>
          <w:p>
            <w:r>
              <w:rPr>
                <w:rFonts w:ascii="Montserrat" w:cs="Montserrat" w:eastAsia="Montserrat" w:hAnsi="Montserrat"/>
                <w:color w:val="000000"/>
                <w:sz w:val="20"/>
                <w:szCs w:val="20"/>
              </w:rPr>
              <w:t xml:space="preserve">FAST application</w:t>
            </w:r>
          </w:p>
        </w:tc>
      </w:tr>
      <w:tr>
        <w:trPr>
          <w:cantSplit/>
        </w:trPr>
        <w:tc>
          <w:tcPr>
            <w:tcW w:type="dxa" w:w="4680"/>
            <w:tcBorders>
              <w:top w:val="none" w:color="FFFFFF" w:sz="0"/>
              <w:left w:val="none" w:color="FFFFFF" w:sz="0"/>
              <w:bottom w:val="none" w:color="FFFFFF" w:sz="0"/>
              <w:right w:val="none" w:color="FFFFFF" w:sz="0"/>
            </w:tcBorders>
            <w:tcMar>
              <w:top w:type="dxa" w:w="40"/>
              <w:left w:type="dxa" w:w="0"/>
              <w:bottom w:type="dxa" w:w="40"/>
              <w:right w:type="dxa" w:w="120"/>
            </w:tcMar>
          </w:tcPr>
          <w:p>
            <w:pPr>
              <w:spacing w:after="24"/>
            </w:pPr>
            <w:r>
              <w:rPr>
                <w:rFonts w:ascii="Montserrat" w:cs="Montserrat" w:eastAsia="Montserrat" w:hAnsi="Montserrat"/>
                <w:color w:val="55575B"/>
                <w:sz w:val="17"/>
                <w:szCs w:val="17"/>
              </w:rPr>
              <w:t xml:space="preserve">Effective</w:t>
            </w:r>
          </w:p>
          <w:p>
            <w:r>
              <w:rPr>
                <w:rFonts w:ascii="Montserrat" w:cs="Montserrat" w:eastAsia="Montserrat" w:hAnsi="Montserrat"/>
                <w:color w:val="000000"/>
                <w:sz w:val="20"/>
                <w:szCs w:val="20"/>
              </w:rPr>
              <w:t xml:space="preserve">Fall 2026</w:t>
            </w:r>
          </w:p>
        </w:tc>
        <w:tc>
          <w:tcPr>
            <w:tcW w:type="dxa" w:w="4680"/>
            <w:tcBorders>
              <w:top w:val="none" w:color="FFFFFF" w:sz="0"/>
              <w:left w:val="none" w:color="FFFFFF" w:sz="0"/>
              <w:bottom w:val="none" w:color="FFFFFF" w:sz="0"/>
              <w:right w:val="none" w:color="FFFFFF" w:sz="0"/>
            </w:tcBorders>
            <w:tcMar>
              <w:top w:type="dxa" w:w="40"/>
              <w:left w:type="dxa" w:w="0"/>
              <w:bottom w:type="dxa" w:w="40"/>
              <w:right w:type="dxa" w:w="120"/>
            </w:tcMar>
          </w:tcPr>
          <w:p>
            <w:pPr>
              <w:spacing w:after="24"/>
            </w:pPr>
            <w:r>
              <w:rPr>
                <w:rFonts w:ascii="Montserrat" w:cs="Montserrat" w:eastAsia="Montserrat" w:hAnsi="Montserrat"/>
                <w:color w:val="55575B"/>
                <w:sz w:val="17"/>
                <w:szCs w:val="17"/>
              </w:rPr>
              <w:t xml:space="preserve">Status</w:t>
            </w:r>
          </w:p>
          <w:p>
            <w:r>
              <w:rPr>
                <w:rFonts w:ascii="Montserrat" w:cs="Montserrat" w:eastAsia="Montserrat" w:hAnsi="Montserrat"/>
                <w:color w:val="000000"/>
                <w:sz w:val="20"/>
                <w:szCs w:val="20"/>
              </w:rPr>
              <w:t xml:space="preserve">Draft for review</w:t>
            </w:r>
          </w:p>
        </w:tc>
      </w:tr>
    </w:tbl>
    <w:p>
      <w:pPr>
        <w:pBdr>
          <w:bottom w:val="single" w:color="D50032" w:sz="12" w:space="4"/>
        </w:pBdr>
        <w:spacing w:after="280" w:before="120"/>
      </w:pPr>
    </w:p>
    <w:p>
      <w:pPr>
        <w:spacing w:after="90"/>
      </w:pPr>
      <w:r>
        <w:rPr>
          <w:rFonts w:ascii="Montserrat" w:cs="Montserrat" w:eastAsia="Montserrat" w:hAnsi="Montserrat"/>
          <w:b/>
          <w:bCs/>
          <w:color w:val="000000"/>
          <w:sz w:val="40"/>
          <w:szCs w:val="40"/>
        </w:rPr>
        <w:t xml:space="preserve">Applying to the FAST 4+1 B.A./M.A. in Music</w:t>
      </w:r>
    </w:p>
    <w:p>
      <w:pPr>
        <w:spacing w:after="320"/>
      </w:pPr>
      <w:r>
        <w:rPr>
          <w:rFonts w:ascii="Montserrat" w:cs="Montserrat" w:eastAsia="Montserrat" w:hAnsi="Montserrat"/>
          <w:color w:val="55575B"/>
          <w:sz w:val="20"/>
          <w:szCs w:val="20"/>
        </w:rPr>
        <w:t xml:space="preserve">Graduate Coordinator, Inés Thiebaut · </w:t>
      </w:r>
      <w:r>
        <w:rPr>
          <w:rFonts w:ascii="Montserrat" w:cs="Montserrat" w:eastAsia="Montserrat" w:hAnsi="Montserrat"/>
          <w:color w:val="000000"/>
          <w:sz w:val="20"/>
          <w:szCs w:val="20"/>
        </w:rPr>
        <w:t xml:space="preserve">ines.thiebaut@csueastbay.edu</w:t>
      </w:r>
    </w:p>
    <w:p>
      <w:pPr>
        <w:keepNext/>
        <w:spacing w:after="130" w:before="260"/>
      </w:pPr>
      <w:r>
        <w:rPr>
          <w:rFonts w:ascii="Montserrat" w:cs="Montserrat" w:eastAsia="Montserrat" w:hAnsi="Montserrat"/>
          <w:b/>
          <w:bCs/>
          <w:color w:val="D50032"/>
          <w:sz w:val="26"/>
          <w:szCs w:val="26"/>
        </w:rPr>
        <w:t xml:space="preserve">01  </w:t>
      </w:r>
      <w:r>
        <w:rPr>
          <w:rFonts w:ascii="Montserrat" w:cs="Montserrat" w:eastAsia="Montserrat" w:hAnsi="Montserrat"/>
          <w:b/>
          <w:bCs/>
          <w:color w:val="000000"/>
          <w:sz w:val="26"/>
          <w:szCs w:val="26"/>
        </w:rPr>
        <w:t xml:space="preserve">The program</w:t>
      </w:r>
    </w:p>
    <w:p>
      <w:pPr>
        <w:spacing w:after="160" w:line="330"/>
      </w:pPr>
      <w:r>
        <w:rPr>
          <w:rFonts w:ascii="Roboto Serif" w:cs="Roboto Serif" w:eastAsia="Roboto Serif" w:hAnsi="Roboto Serif"/>
          <w:color w:val="000000"/>
          <w:sz w:val="22"/>
          <w:szCs w:val="22"/>
        </w:rPr>
        <w:t xml:space="preserve">The FAST (Falcon Accelerated Success Track) B.A./M.A. in Music leads to both the B.A. and the M.A. in Music. Students who start in the first year finish both degrees in five years, and transfer students who enter at junior standing finish in three. Up to 11 units count toward both degrees.</w:t>
      </w:r>
    </w:p>
    <w:p>
      <w:pPr>
        <w:spacing w:after="160" w:line="330"/>
      </w:pPr>
      <w:r>
        <w:rPr>
          <w:rFonts w:ascii="Roboto Serif" w:cs="Roboto Serif" w:eastAsia="Roboto Serif" w:hAnsi="Roboto Serif"/>
          <w:color w:val="000000"/>
          <w:sz w:val="22"/>
          <w:szCs w:val="22"/>
        </w:rPr>
        <w:t xml:space="preserve">The </w:t>
      </w:r>
      <w:hyperlink r:id="rId100" w:history="1">
        <w:r>
          <w:rPr>
            <w:rFonts w:ascii="Roboto Serif" w:cs="Roboto Serif" w:eastAsia="Roboto Serif" w:hAnsi="Roboto Serif"/>
            <w:color w:val="D50032"/>
            <w:sz w:val="22"/>
            <w:szCs w:val="22"/>
            <w:u w:val="single" w:color="D50032"/>
          </w:rPr>
          <w:t xml:space="preserve">FAST 4+1 roadmap</w:t>
        </w:r>
      </w:hyperlink>
      <w:r>
        <w:rPr>
          <w:rFonts w:ascii="Roboto Serif" w:cs="Roboto Serif" w:eastAsia="Roboto Serif" w:hAnsi="Roboto Serif"/>
          <w:color w:val="000000"/>
          <w:sz w:val="22"/>
          <w:szCs w:val="22"/>
        </w:rPr>
        <w:t xml:space="preserve"> and the </w:t>
      </w:r>
      <w:hyperlink r:id="rId101" w:history="1">
        <w:r>
          <w:rPr>
            <w:rFonts w:ascii="Roboto Serif" w:cs="Roboto Serif" w:eastAsia="Roboto Serif" w:hAnsi="Roboto Serif"/>
            <w:color w:val="D50032"/>
            <w:sz w:val="22"/>
            <w:szCs w:val="22"/>
            <w:u w:val="single" w:color="D50032"/>
          </w:rPr>
          <w:t xml:space="preserve">FAST 2+1 transfer roadmap</w:t>
        </w:r>
      </w:hyperlink>
      <w:r>
        <w:rPr>
          <w:rFonts w:ascii="Roboto Serif" w:cs="Roboto Serif" w:eastAsia="Roboto Serif" w:hAnsi="Roboto Serif"/>
          <w:color w:val="000000"/>
          <w:sz w:val="22"/>
          <w:szCs w:val="22"/>
        </w:rPr>
        <w:t xml:space="preserve"> lay out the courses semester by semester. The double-counted courses are listed in the </w:t>
      </w:r>
      <w:hyperlink r:id="rId102" w:history="1">
        <w:r>
          <w:rPr>
            <w:rFonts w:ascii="Roboto Serif" w:cs="Roboto Serif" w:eastAsia="Roboto Serif" w:hAnsi="Roboto Serif"/>
            <w:color w:val="D50032"/>
            <w:sz w:val="22"/>
            <w:szCs w:val="22"/>
            <w:u w:val="single" w:color="D50032"/>
          </w:rPr>
          <w:t xml:space="preserve">undergraduate handbook</w:t>
        </w:r>
      </w:hyperlink>
      <w:r>
        <w:rPr>
          <w:rFonts w:ascii="Roboto Serif" w:cs="Roboto Serif" w:eastAsia="Roboto Serif" w:hAnsi="Roboto Serif"/>
          <w:color w:val="000000"/>
          <w:sz w:val="22"/>
          <w:szCs w:val="22"/>
        </w:rPr>
        <w:t xml:space="preserve">.</w:t>
      </w:r>
    </w:p>
    <w:p>
      <w:pPr>
        <w:keepNext/>
        <w:spacing w:after="130" w:before="260"/>
      </w:pPr>
      <w:r>
        <w:rPr>
          <w:rFonts w:ascii="Montserrat" w:cs="Montserrat" w:eastAsia="Montserrat" w:hAnsi="Montserrat"/>
          <w:b/>
          <w:bCs/>
          <w:color w:val="D50032"/>
          <w:sz w:val="26"/>
          <w:szCs w:val="26"/>
        </w:rPr>
        <w:t xml:space="preserve">02  </w:t>
      </w:r>
      <w:r>
        <w:rPr>
          <w:rFonts w:ascii="Montserrat" w:cs="Montserrat" w:eastAsia="Montserrat" w:hAnsi="Montserrat"/>
          <w:b/>
          <w:bCs/>
          <w:color w:val="000000"/>
          <w:sz w:val="26"/>
          <w:szCs w:val="26"/>
        </w:rPr>
        <w:t xml:space="preserve">Eligibility</w:t>
      </w:r>
    </w:p>
    <w:p>
      <w:pPr>
        <w:spacing w:after="100" w:line="330"/>
      </w:pPr>
      <w:r>
        <w:rPr>
          <w:rFonts w:ascii="Roboto Serif" w:cs="Roboto Serif" w:eastAsia="Roboto Serif" w:hAnsi="Roboto Serif"/>
          <w:color w:val="000000"/>
          <w:sz w:val="22"/>
          <w:szCs w:val="22"/>
        </w:rPr>
        <w:t xml:space="preserve">At the time of admission, you need all of the following:</w:t>
      </w:r>
    </w:p>
    <w:p>
      <w:pPr>
        <w:numPr>
          <w:ilvl w:val="0"/>
          <w:numId w:val="1"/>
        </w:numPr>
        <w:spacing w:after="100" w:line="320"/>
      </w:pPr>
      <w:r>
        <w:rPr>
          <w:rFonts w:ascii="Roboto Serif" w:cs="Roboto Serif" w:eastAsia="Roboto Serif" w:hAnsi="Roboto Serif"/>
          <w:color w:val="000000"/>
          <w:sz w:val="22"/>
          <w:szCs w:val="22"/>
        </w:rPr>
        <w:t xml:space="preserve">Current enrollment in the B.A. in Music at CSU East Bay.</w:t>
      </w:r>
    </w:p>
    <w:p>
      <w:pPr>
        <w:numPr>
          <w:ilvl w:val="0"/>
          <w:numId w:val="1"/>
        </w:numPr>
        <w:spacing w:after="100" w:line="320"/>
      </w:pPr>
      <w:r>
        <w:rPr>
          <w:rFonts w:ascii="Roboto Serif" w:cs="Roboto Serif" w:eastAsia="Roboto Serif" w:hAnsi="Roboto Serif"/>
          <w:color w:val="000000"/>
          <w:sz w:val="22"/>
          <w:szCs w:val="22"/>
        </w:rPr>
        <w:t xml:space="preserve">Between 60 and 90 units completed.</w:t>
      </w:r>
    </w:p>
    <w:p>
      <w:pPr>
        <w:numPr>
          <w:ilvl w:val="0"/>
          <w:numId w:val="1"/>
        </w:numPr>
        <w:spacing w:after="100" w:line="320"/>
      </w:pPr>
      <w:r>
        <w:rPr>
          <w:rFonts w:ascii="Roboto Serif" w:cs="Roboto Serif" w:eastAsia="Roboto Serif" w:hAnsi="Roboto Serif"/>
          <w:color w:val="000000"/>
          <w:sz w:val="22"/>
          <w:szCs w:val="22"/>
        </w:rPr>
        <w:t xml:space="preserve">All lower-division general education and the 15 units of lower-division core music courses completed.</w:t>
      </w:r>
    </w:p>
    <w:p>
      <w:pPr>
        <w:numPr>
          <w:ilvl w:val="0"/>
          <w:numId w:val="1"/>
        </w:numPr>
        <w:spacing w:after="100" w:line="320"/>
      </w:pPr>
      <w:r>
        <w:rPr>
          <w:rFonts w:ascii="Roboto Serif" w:cs="Roboto Serif" w:eastAsia="Roboto Serif" w:hAnsi="Roboto Serif"/>
          <w:color w:val="000000"/>
          <w:sz w:val="22"/>
          <w:szCs w:val="22"/>
        </w:rPr>
        <w:t xml:space="preserve">A cumulative GPA of at least 2.5.</w:t>
      </w:r>
    </w:p>
    <w:p>
      <w:pPr>
        <w:numPr>
          <w:ilvl w:val="0"/>
          <w:numId w:val="1"/>
        </w:numPr>
        <w:spacing w:after="100" w:line="320"/>
      </w:pPr>
      <w:r>
        <w:rPr>
          <w:rFonts w:ascii="Roboto Serif" w:cs="Roboto Serif" w:eastAsia="Roboto Serif" w:hAnsi="Roboto Serif"/>
          <w:color w:val="000000"/>
          <w:sz w:val="22"/>
          <w:szCs w:val="22"/>
        </w:rPr>
        <w:t xml:space="preserve">A GPA of at least 3.0 in your music courses.</w:t>
      </w:r>
    </w:p>
    <w:p>
      <w:pPr>
        <w:spacing w:after="60" w:line="330"/>
      </w:pPr>
    </w:p>
    <w:p>
      <w:pPr>
        <w:spacing w:after="160" w:line="330"/>
      </w:pPr>
      <w:r>
        <w:rPr>
          <w:rFonts w:ascii="Roboto Serif" w:cs="Roboto Serif" w:eastAsia="Roboto Serif" w:hAnsi="Roboto Serif"/>
          <w:color w:val="000000"/>
          <w:sz w:val="22"/>
          <w:szCs w:val="22"/>
        </w:rPr>
        <w:t xml:space="preserve">The program doesn’t offer conditional admission or exceptions to these requirements.</w:t>
      </w:r>
    </w:p>
    <w:p>
      <w:pPr>
        <w:spacing w:after="160" w:line="330"/>
      </w:pPr>
      <w:r>
        <w:rPr>
          <w:rFonts w:ascii="Roboto Serif" w:cs="Roboto Serif" w:eastAsia="Roboto Serif" w:hAnsi="Roboto Serif"/>
          <w:color w:val="000000"/>
          <w:sz w:val="22"/>
          <w:szCs w:val="22"/>
        </w:rPr>
        <w:t xml:space="preserve">If you’re an international student on an F-1 visa, contact the </w:t>
      </w:r>
      <w:hyperlink r:id="rId103" w:history="1">
        <w:r>
          <w:rPr>
            <w:rFonts w:ascii="Roboto Serif" w:cs="Roboto Serif" w:eastAsia="Roboto Serif" w:hAnsi="Roboto Serif"/>
            <w:color w:val="D50032"/>
            <w:sz w:val="22"/>
            <w:szCs w:val="22"/>
            <w:u w:val="single" w:color="D50032"/>
          </w:rPr>
          <w:t xml:space="preserve">Center for International Education</w:t>
        </w:r>
      </w:hyperlink>
      <w:r>
        <w:rPr>
          <w:rFonts w:ascii="Roboto Serif" w:cs="Roboto Serif" w:eastAsia="Roboto Serif" w:hAnsi="Roboto Serif"/>
          <w:color w:val="000000"/>
          <w:sz w:val="22"/>
          <w:szCs w:val="22"/>
        </w:rPr>
        <w:t xml:space="preserve"> before you apply. Moving to graduate status in FAST requires a new I-20.</w:t>
      </w:r>
    </w:p>
    <w:p>
      <w:pPr>
        <w:keepNext/>
        <w:spacing w:after="130" w:before="260"/>
      </w:pPr>
      <w:r>
        <w:rPr>
          <w:rFonts w:ascii="Montserrat" w:cs="Montserrat" w:eastAsia="Montserrat" w:hAnsi="Montserrat"/>
          <w:b/>
          <w:bCs/>
          <w:color w:val="D50032"/>
          <w:sz w:val="26"/>
          <w:szCs w:val="26"/>
        </w:rPr>
        <w:t xml:space="preserve">03  </w:t>
      </w:r>
      <w:r>
        <w:rPr>
          <w:rFonts w:ascii="Montserrat" w:cs="Montserrat" w:eastAsia="Montserrat" w:hAnsi="Montserrat"/>
          <w:b/>
          <w:bCs/>
          <w:color w:val="000000"/>
          <w:sz w:val="26"/>
          <w:szCs w:val="26"/>
        </w:rPr>
        <w:t xml:space="preserve">Deadlines</w:t>
      </w:r>
    </w:p>
    <w:p>
      <w:pPr>
        <w:keepNext/>
        <w:spacing w:after="160" w:line="330"/>
      </w:pPr>
      <w:r>
        <w:rPr>
          <w:rFonts w:ascii="Roboto Serif" w:cs="Roboto Serif" w:eastAsia="Roboto Serif" w:hAnsi="Roboto Serif"/>
          <w:color w:val="000000"/>
          <w:sz w:val="22"/>
          <w:szCs w:val="22"/>
        </w:rPr>
        <w:t xml:space="preserve">Applications are accepted in the Fall and Spring semesters only. Letters of recommendation are due by the same deadline as the application.</w:t>
      </w:r>
    </w:p>
    <w:tbl>
      <w:tblPr>
        <w:tblW w:type="dxa" w:w="936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120"/>
        <w:gridCol w:w="3120"/>
        <w:gridCol w:w="3120"/>
      </w:tblGrid>
      <w:tr>
        <w:trPr>
          <w:cantSplit/>
        </w:trPr>
        <w:tc>
          <w:tcPr>
            <w:tcW w:type="dxa" w:w="3120"/>
            <w:tcBorders>
              <w:top w:val="none" w:color="FFFFFF" w:sz="0"/>
              <w:left w:val="none" w:color="FFFFFF" w:sz="0"/>
              <w:bottom w:val="single" w:color="D50032" w:sz="12"/>
              <w:right w:val="none" w:color="FFFFFF" w:sz="0"/>
            </w:tcBorders>
            <w:tcMar>
              <w:top w:type="dxa" w:w="40"/>
              <w:left w:type="dxa" w:w="0"/>
              <w:bottom w:type="dxa" w:w="100"/>
              <w:right w:type="dxa" w:w="120"/>
            </w:tcMar>
          </w:tcPr>
          <w:p>
            <w:pPr>
              <w:keepNext/>
              <w:jc w:val="left"/>
            </w:pPr>
            <w:r>
              <w:rPr>
                <w:rFonts w:ascii="Montserrat" w:cs="Montserrat" w:eastAsia="Montserrat" w:hAnsi="Montserrat"/>
                <w:color w:val="55575B"/>
                <w:sz w:val="18"/>
                <w:szCs w:val="18"/>
              </w:rPr>
              <w:t xml:space="preserve">Start FAST in</w:t>
            </w:r>
          </w:p>
        </w:tc>
        <w:tc>
          <w:tcPr>
            <w:tcW w:type="dxa" w:w="3120"/>
            <w:tcBorders>
              <w:top w:val="none" w:color="FFFFFF" w:sz="0"/>
              <w:left w:val="none" w:color="FFFFFF" w:sz="0"/>
              <w:bottom w:val="single" w:color="D50032" w:sz="12"/>
              <w:right w:val="none" w:color="FFFFFF" w:sz="0"/>
            </w:tcBorders>
            <w:tcMar>
              <w:top w:type="dxa" w:w="40"/>
              <w:left w:type="dxa" w:w="0"/>
              <w:bottom w:type="dxa" w:w="100"/>
              <w:right w:type="dxa" w:w="120"/>
            </w:tcMar>
          </w:tcPr>
          <w:p>
            <w:pPr>
              <w:keepNext/>
              <w:jc w:val="left"/>
            </w:pPr>
            <w:r>
              <w:rPr>
                <w:rFonts w:ascii="Montserrat" w:cs="Montserrat" w:eastAsia="Montserrat" w:hAnsi="Montserrat"/>
                <w:color w:val="55575B"/>
                <w:sz w:val="18"/>
                <w:szCs w:val="18"/>
              </w:rPr>
              <w:t xml:space="preserve">Email your application by</w:t>
            </w:r>
          </w:p>
        </w:tc>
        <w:tc>
          <w:tcPr>
            <w:tcW w:type="dxa" w:w="3120"/>
            <w:tcBorders>
              <w:top w:val="none" w:color="FFFFFF" w:sz="0"/>
              <w:left w:val="none" w:color="FFFFFF" w:sz="0"/>
              <w:bottom w:val="single" w:color="D50032" w:sz="12"/>
              <w:right w:val="none" w:color="FFFFFF" w:sz="0"/>
            </w:tcBorders>
            <w:tcMar>
              <w:top w:type="dxa" w:w="40"/>
              <w:left w:type="dxa" w:w="0"/>
              <w:bottom w:type="dxa" w:w="100"/>
              <w:right w:type="dxa" w:w="120"/>
            </w:tcMar>
          </w:tcPr>
          <w:p>
            <w:pPr>
              <w:keepNext/>
              <w:jc w:val="right"/>
            </w:pPr>
            <w:r>
              <w:rPr>
                <w:rFonts w:ascii="Montserrat" w:cs="Montserrat" w:eastAsia="Montserrat" w:hAnsi="Montserrat"/>
                <w:color w:val="55575B"/>
                <w:sz w:val="18"/>
                <w:szCs w:val="18"/>
              </w:rPr>
              <w:t xml:space="preserve">Decision by</w:t>
            </w:r>
          </w:p>
        </w:tc>
      </w:tr>
      <w:tr>
        <w:trPr>
          <w:cantSplit/>
        </w:trPr>
        <w:tc>
          <w:tcPr>
            <w:tcW w:type="dxa" w:w="3120"/>
            <w:tcBorders>
              <w:top w:val="none" w:color="FFFFFF" w:sz="0"/>
              <w:left w:val="none" w:color="FFFFFF" w:sz="0"/>
              <w:bottom w:val="single" w:color="E4E4E6" w:sz="4"/>
              <w:right w:val="none" w:color="FFFFFF" w:sz="0"/>
            </w:tcBorders>
            <w:tcMar>
              <w:top w:type="dxa" w:w="110"/>
              <w:left w:type="dxa" w:w="0"/>
              <w:bottom w:type="dxa" w:w="110"/>
              <w:right w:type="dxa" w:w="120"/>
            </w:tcMar>
          </w:tcPr>
          <w:p>
            <w:pPr>
              <w:keepNext/>
              <w:jc w:val="left"/>
            </w:pPr>
            <w:r>
              <w:rPr>
                <w:rFonts w:ascii="Montserrat" w:cs="Montserrat" w:eastAsia="Montserrat" w:hAnsi="Montserrat"/>
                <w:color w:val="000000"/>
                <w:sz w:val="20"/>
                <w:szCs w:val="20"/>
              </w:rPr>
              <w:t xml:space="preserve">Spring semester</w:t>
            </w:r>
          </w:p>
        </w:tc>
        <w:tc>
          <w:tcPr>
            <w:tcW w:type="dxa" w:w="3120"/>
            <w:tcBorders>
              <w:top w:val="none" w:color="FFFFFF" w:sz="0"/>
              <w:left w:val="none" w:color="FFFFFF" w:sz="0"/>
              <w:bottom w:val="single" w:color="E4E4E6" w:sz="4"/>
              <w:right w:val="none" w:color="FFFFFF" w:sz="0"/>
            </w:tcBorders>
            <w:tcMar>
              <w:top w:type="dxa" w:w="110"/>
              <w:left w:type="dxa" w:w="0"/>
              <w:bottom w:type="dxa" w:w="110"/>
              <w:right w:type="dxa" w:w="120"/>
            </w:tcMar>
          </w:tcPr>
          <w:p>
            <w:pPr>
              <w:keepNext/>
              <w:jc w:val="left"/>
            </w:pPr>
            <w:r>
              <w:rPr>
                <w:rFonts w:ascii="Roboto Serif" w:cs="Roboto Serif" w:eastAsia="Roboto Serif" w:hAnsi="Roboto Serif"/>
                <w:color w:val="000000"/>
                <w:sz w:val="22"/>
                <w:szCs w:val="22"/>
              </w:rPr>
              <w:t xml:space="preserve">End of week 7 of Fall</w:t>
            </w:r>
          </w:p>
        </w:tc>
        <w:tc>
          <w:tcPr>
            <w:tcW w:type="dxa" w:w="3120"/>
            <w:tcBorders>
              <w:top w:val="none" w:color="FFFFFF" w:sz="0"/>
              <w:left w:val="none" w:color="FFFFFF" w:sz="0"/>
              <w:bottom w:val="single" w:color="E4E4E6" w:sz="4"/>
              <w:right w:val="none" w:color="FFFFFF" w:sz="0"/>
            </w:tcBorders>
            <w:tcMar>
              <w:top w:type="dxa" w:w="110"/>
              <w:left w:type="dxa" w:w="0"/>
              <w:bottom w:type="dxa" w:w="110"/>
              <w:right w:type="dxa" w:w="120"/>
            </w:tcMar>
          </w:tcPr>
          <w:p>
            <w:pPr>
              <w:keepNext/>
              <w:jc w:val="right"/>
            </w:pPr>
            <w:r>
              <w:rPr>
                <w:rFonts w:ascii="Roboto Serif" w:cs="Roboto Serif" w:eastAsia="Roboto Serif" w:hAnsi="Roboto Serif"/>
                <w:color w:val="000000"/>
                <w:sz w:val="22"/>
                <w:szCs w:val="22"/>
              </w:rPr>
              <w:t xml:space="preserve">End of week 9 of Fall</w:t>
            </w:r>
          </w:p>
        </w:tc>
      </w:tr>
      <w:tr>
        <w:trPr>
          <w:cantSplit/>
        </w:trPr>
        <w:tc>
          <w:tcPr>
            <w:tcW w:type="dxa" w:w="3120"/>
            <w:tcBorders>
              <w:top w:val="none" w:color="FFFFFF" w:sz="0"/>
              <w:left w:val="none" w:color="FFFFFF" w:sz="0"/>
              <w:bottom w:val="none" w:color="FFFFFF" w:sz="0"/>
              <w:right w:val="none" w:color="FFFFFF" w:sz="0"/>
            </w:tcBorders>
            <w:tcMar>
              <w:top w:type="dxa" w:w="110"/>
              <w:left w:type="dxa" w:w="0"/>
              <w:bottom w:type="dxa" w:w="110"/>
              <w:right w:type="dxa" w:w="120"/>
            </w:tcMar>
          </w:tcPr>
          <w:p>
            <w:pPr>
              <w:jc w:val="left"/>
            </w:pPr>
            <w:r>
              <w:rPr>
                <w:rFonts w:ascii="Montserrat" w:cs="Montserrat" w:eastAsia="Montserrat" w:hAnsi="Montserrat"/>
                <w:color w:val="000000"/>
                <w:sz w:val="20"/>
                <w:szCs w:val="20"/>
              </w:rPr>
              <w:t xml:space="preserve">Fall semester</w:t>
            </w:r>
          </w:p>
        </w:tc>
        <w:tc>
          <w:tcPr>
            <w:tcW w:type="dxa" w:w="3120"/>
            <w:tcBorders>
              <w:top w:val="none" w:color="FFFFFF" w:sz="0"/>
              <w:left w:val="none" w:color="FFFFFF" w:sz="0"/>
              <w:bottom w:val="none" w:color="FFFFFF" w:sz="0"/>
              <w:right w:val="none" w:color="FFFFFF" w:sz="0"/>
            </w:tcBorders>
            <w:tcMar>
              <w:top w:type="dxa" w:w="110"/>
              <w:left w:type="dxa" w:w="0"/>
              <w:bottom w:type="dxa" w:w="110"/>
              <w:right w:type="dxa" w:w="120"/>
            </w:tcMar>
          </w:tcPr>
          <w:p>
            <w:pPr>
              <w:jc w:val="left"/>
            </w:pPr>
            <w:r>
              <w:rPr>
                <w:rFonts w:ascii="Roboto Serif" w:cs="Roboto Serif" w:eastAsia="Roboto Serif" w:hAnsi="Roboto Serif"/>
                <w:color w:val="000000"/>
                <w:sz w:val="22"/>
                <w:szCs w:val="22"/>
              </w:rPr>
              <w:t xml:space="preserve">End of week 7 of Spring</w:t>
            </w:r>
          </w:p>
        </w:tc>
        <w:tc>
          <w:tcPr>
            <w:tcW w:type="dxa" w:w="3120"/>
            <w:tcBorders>
              <w:top w:val="none" w:color="FFFFFF" w:sz="0"/>
              <w:left w:val="none" w:color="FFFFFF" w:sz="0"/>
              <w:bottom w:val="none" w:color="FFFFFF" w:sz="0"/>
              <w:right w:val="none" w:color="FFFFFF" w:sz="0"/>
            </w:tcBorders>
            <w:tcMar>
              <w:top w:type="dxa" w:w="110"/>
              <w:left w:type="dxa" w:w="0"/>
              <w:bottom w:type="dxa" w:w="110"/>
              <w:right w:type="dxa" w:w="120"/>
            </w:tcMar>
          </w:tcPr>
          <w:p>
            <w:pPr>
              <w:jc w:val="right"/>
            </w:pPr>
            <w:r>
              <w:rPr>
                <w:rFonts w:ascii="Roboto Serif" w:cs="Roboto Serif" w:eastAsia="Roboto Serif" w:hAnsi="Roboto Serif"/>
                <w:color w:val="000000"/>
                <w:sz w:val="22"/>
                <w:szCs w:val="22"/>
              </w:rPr>
              <w:t xml:space="preserve">End of week 9 of Spring</w:t>
            </w:r>
          </w:p>
        </w:tc>
      </w:tr>
    </w:tbl>
    <w:p>
      <w:pPr>
        <w:spacing w:after="120" w:line="330"/>
      </w:pPr>
    </w:p>
    <w:p>
      <w:pPr>
        <w:spacing w:after="160" w:line="330"/>
      </w:pPr>
      <w:r>
        <w:rPr>
          <w:rFonts w:ascii="Roboto Serif" w:cs="Roboto Serif" w:eastAsia="Roboto Serif" w:hAnsi="Roboto Serif"/>
          <w:color w:val="000000"/>
          <w:sz w:val="22"/>
          <w:szCs w:val="22"/>
        </w:rPr>
        <w:t xml:space="preserve">Applications received after week 7 are reviewed in the next window.</w:t>
      </w:r>
    </w:p>
    <w:p>
      <w:pPr>
        <w:keepNext/>
        <w:spacing w:after="130" w:before="260"/>
      </w:pPr>
      <w:r>
        <w:rPr>
          <w:rFonts w:ascii="Montserrat" w:cs="Montserrat" w:eastAsia="Montserrat" w:hAnsi="Montserrat"/>
          <w:b/>
          <w:bCs/>
          <w:color w:val="D50032"/>
          <w:sz w:val="26"/>
          <w:szCs w:val="26"/>
        </w:rPr>
        <w:t xml:space="preserve">04  </w:t>
      </w:r>
      <w:r>
        <w:rPr>
          <w:rFonts w:ascii="Montserrat" w:cs="Montserrat" w:eastAsia="Montserrat" w:hAnsi="Montserrat"/>
          <w:b/>
          <w:bCs/>
          <w:color w:val="000000"/>
          <w:sz w:val="26"/>
          <w:szCs w:val="26"/>
        </w:rPr>
        <w:t xml:space="preserve">What to prepare</w:t>
      </w:r>
    </w:p>
    <w:p>
      <w:pPr>
        <w:numPr>
          <w:ilvl w:val="0"/>
          <w:numId w:val="2"/>
        </w:numPr>
        <w:spacing w:after="100" w:line="320"/>
      </w:pPr>
      <w:r>
        <w:rPr>
          <w:rFonts w:ascii="Roboto Serif" w:cs="Roboto Serif" w:eastAsia="Roboto Serif" w:hAnsi="Roboto Serif"/>
          <w:color w:val="000000"/>
          <w:sz w:val="22"/>
          <w:szCs w:val="22"/>
        </w:rPr>
        <w:t xml:space="preserve">The application form in section 07, filled in.</w:t>
      </w:r>
    </w:p>
    <w:p>
      <w:pPr>
        <w:numPr>
          <w:ilvl w:val="0"/>
          <w:numId w:val="2"/>
        </w:numPr>
        <w:spacing w:after="100" w:line="320"/>
      </w:pPr>
      <w:r>
        <w:rPr>
          <w:rFonts w:ascii="Roboto Serif" w:cs="Roboto Serif" w:eastAsia="Roboto Serif" w:hAnsi="Roboto Serif"/>
          <w:color w:val="000000"/>
          <w:sz w:val="22"/>
          <w:szCs w:val="22"/>
        </w:rPr>
        <w:t xml:space="preserve">A statement of purpose of 1 to 2 pages, setting out your academic and musical goals for the B.A./M.A. and how the program fits your long-term plans.</w:t>
      </w:r>
    </w:p>
    <w:p>
      <w:pPr>
        <w:numPr>
          <w:ilvl w:val="0"/>
          <w:numId w:val="2"/>
        </w:numPr>
        <w:spacing w:after="100" w:line="320"/>
      </w:pPr>
      <w:r>
        <w:rPr>
          <w:rFonts w:ascii="Roboto Serif" w:cs="Roboto Serif" w:eastAsia="Roboto Serif" w:hAnsi="Roboto Serif"/>
          <w:color w:val="000000"/>
          <w:sz w:val="22"/>
          <w:szCs w:val="22"/>
        </w:rPr>
        <w:t xml:space="preserve">Two letters of recommendation from Music faculty who can speak to your academic work and your musicianship. Ask your recommenders to email their letters directly to the Graduate Coordinator, with your name in the subject line.</w:t>
      </w:r>
    </w:p>
    <w:p>
      <w:pPr>
        <w:numPr>
          <w:ilvl w:val="0"/>
          <w:numId w:val="2"/>
        </w:numPr>
        <w:spacing w:after="100" w:line="320"/>
      </w:pPr>
      <w:r>
        <w:rPr>
          <w:rFonts w:ascii="Roboto Serif" w:cs="Roboto Serif" w:eastAsia="Roboto Serif" w:hAnsi="Roboto Serif"/>
          <w:color w:val="000000"/>
          <w:sz w:val="22"/>
          <w:szCs w:val="22"/>
        </w:rPr>
        <w:t xml:space="preserve">Evidence of your work in your area of emphasis.</w:t>
      </w:r>
    </w:p>
    <w:p>
      <w:pPr>
        <w:spacing w:after="60" w:line="330"/>
      </w:pPr>
    </w:p>
    <w:p>
      <w:pPr>
        <w:spacing w:after="100" w:line="330"/>
      </w:pPr>
      <w:r>
        <w:rPr>
          <w:rFonts w:ascii="Roboto Serif" w:cs="Roboto Serif" w:eastAsia="Roboto Serif" w:hAnsi="Roboto Serif"/>
          <w:color w:val="000000"/>
          <w:sz w:val="22"/>
          <w:szCs w:val="22"/>
        </w:rPr>
        <w:t xml:space="preserve">The evidence depends on your area of emphasis:</w:t>
      </w:r>
    </w:p>
    <w:p>
      <w:pPr>
        <w:numPr>
          <w:ilvl w:val="0"/>
          <w:numId w:val="1"/>
        </w:numPr>
        <w:spacing w:after="100" w:line="320"/>
      </w:pPr>
      <w:r>
        <w:rPr>
          <w:rFonts w:ascii="Roboto Serif" w:cs="Roboto Serif" w:eastAsia="Roboto Serif" w:hAnsi="Roboto Serif"/>
          <w:color w:val="000000"/>
          <w:sz w:val="22"/>
          <w:szCs w:val="22"/>
        </w:rPr>
        <w:t xml:space="preserve">If your emphasis is Performance (Classical or Jazz), send recordings of your playing or singing, or ask for a live audition in your application email.</w:t>
      </w:r>
    </w:p>
    <w:p>
      <w:pPr>
        <w:numPr>
          <w:ilvl w:val="0"/>
          <w:numId w:val="1"/>
        </w:numPr>
        <w:spacing w:after="100" w:line="320"/>
      </w:pPr>
      <w:r>
        <w:rPr>
          <w:rFonts w:ascii="Roboto Serif" w:cs="Roboto Serif" w:eastAsia="Roboto Serif" w:hAnsi="Roboto Serif"/>
          <w:color w:val="000000"/>
          <w:sz w:val="22"/>
          <w:szCs w:val="22"/>
        </w:rPr>
        <w:t xml:space="preserve">If your emphasis is Choral Conducting, send a video of you conducting a rehearsal or a performance.</w:t>
      </w:r>
    </w:p>
    <w:p>
      <w:pPr>
        <w:numPr>
          <w:ilvl w:val="0"/>
          <w:numId w:val="1"/>
        </w:numPr>
        <w:spacing w:after="100" w:line="320"/>
      </w:pPr>
      <w:r>
        <w:rPr>
          <w:rFonts w:ascii="Roboto Serif" w:cs="Roboto Serif" w:eastAsia="Roboto Serif" w:hAnsi="Roboto Serif"/>
          <w:color w:val="000000"/>
          <w:sz w:val="22"/>
          <w:szCs w:val="22"/>
        </w:rPr>
        <w:t xml:space="preserve">If your emphasis is Composition, send scores of your original compositions, with recordings where you have them.</w:t>
      </w:r>
    </w:p>
    <w:p>
      <w:pPr>
        <w:keepNext/>
        <w:spacing w:after="130" w:before="260"/>
      </w:pPr>
      <w:r>
        <w:rPr>
          <w:rFonts w:ascii="Montserrat" w:cs="Montserrat" w:eastAsia="Montserrat" w:hAnsi="Montserrat"/>
          <w:b/>
          <w:bCs/>
          <w:color w:val="D50032"/>
          <w:sz w:val="26"/>
          <w:szCs w:val="26"/>
        </w:rPr>
        <w:t xml:space="preserve">05  </w:t>
      </w:r>
      <w:r>
        <w:rPr>
          <w:rFonts w:ascii="Montserrat" w:cs="Montserrat" w:eastAsia="Montserrat" w:hAnsi="Montserrat"/>
          <w:b/>
          <w:bCs/>
          <w:color w:val="000000"/>
          <w:sz w:val="26"/>
          <w:szCs w:val="26"/>
        </w:rPr>
        <w:t xml:space="preserve">How to submit</w:t>
      </w:r>
    </w:p>
    <w:p>
      <w:pPr>
        <w:spacing w:after="160" w:line="330"/>
      </w:pPr>
      <w:r>
        <w:rPr>
          <w:rFonts w:ascii="Roboto Serif" w:cs="Roboto Serif" w:eastAsia="Roboto Serif" w:hAnsi="Roboto Serif"/>
          <w:color w:val="000000"/>
          <w:sz w:val="22"/>
          <w:szCs w:val="22"/>
        </w:rPr>
        <w:t xml:space="preserve">Send everything in one email from your campus account to </w:t>
      </w:r>
      <w:hyperlink r:id="rId104" w:history="1">
        <w:r>
          <w:rPr>
            <w:rFonts w:ascii="Roboto Serif" w:cs="Roboto Serif" w:eastAsia="Roboto Serif" w:hAnsi="Roboto Serif"/>
            <w:color w:val="D50032"/>
            <w:sz w:val="22"/>
            <w:szCs w:val="22"/>
            <w:u w:val="single" w:color="D50032"/>
          </w:rPr>
          <w:t xml:space="preserve">ines.thiebaut@csueastbay.edu</w:t>
        </w:r>
      </w:hyperlink>
      <w:r>
        <w:rPr>
          <w:rFonts w:ascii="Roboto Serif" w:cs="Roboto Serif" w:eastAsia="Roboto Serif" w:hAnsi="Roboto Serif"/>
          <w:color w:val="000000"/>
          <w:sz w:val="22"/>
          <w:szCs w:val="22"/>
        </w:rPr>
        <w:t xml:space="preserve">, with the subject line “FAST application: last name, first name.” Attach the application form and the statement of purpose as PDFs. Send recordings, videos, and scores as shareable links set so that anyone with the link can view them, and list the links on the application form.</w:t>
      </w:r>
    </w:p>
    <w:p>
      <w:pPr>
        <w:spacing w:after="160" w:line="330"/>
      </w:pPr>
      <w:r>
        <w:rPr>
          <w:rFonts w:ascii="Roboto Serif" w:cs="Roboto Serif" w:eastAsia="Roboto Serif" w:hAnsi="Roboto Serif"/>
          <w:color w:val="000000"/>
          <w:sz w:val="22"/>
          <w:szCs w:val="22"/>
        </w:rPr>
        <w:t xml:space="preserve">Questions go to the Graduate Coordinator, Inés Thiebaut, in MB 2012 or at 510</w:t>
      </w:r>
      <w:r>
        <w:rPr>
          <w:rFonts w:ascii="Roboto Serif" w:cs="Roboto Serif" w:eastAsia="Roboto Serif" w:hAnsi="Roboto Serif"/>
          <w:color w:val="000000"/>
          <w:sz w:val="22"/>
          <w:szCs w:val="22"/>
        </w:rPr>
        <w:noBreakHyphen/>
        <w:t>885</w:t>
        <w:noBreakHyphen/>
        <w:t>3126.</w:t>
      </w:r>
    </w:p>
    <w:p>
      <w:pPr>
        <w:keepNext/>
        <w:spacing w:after="130" w:before="260"/>
      </w:pPr>
      <w:r>
        <w:rPr>
          <w:rFonts w:ascii="Montserrat" w:cs="Montserrat" w:eastAsia="Montserrat" w:hAnsi="Montserrat"/>
          <w:b/>
          <w:bCs/>
          <w:color w:val="D50032"/>
          <w:sz w:val="26"/>
          <w:szCs w:val="26"/>
        </w:rPr>
        <w:t xml:space="preserve">06  </w:t>
      </w:r>
      <w:r>
        <w:rPr>
          <w:rFonts w:ascii="Montserrat" w:cs="Montserrat" w:eastAsia="Montserrat" w:hAnsi="Montserrat"/>
          <w:b/>
          <w:bCs/>
          <w:color w:val="000000"/>
          <w:sz w:val="26"/>
          <w:szCs w:val="26"/>
        </w:rPr>
        <w:t xml:space="preserve">After you apply</w:t>
      </w:r>
    </w:p>
    <w:p>
      <w:pPr>
        <w:spacing w:after="160" w:line="330"/>
      </w:pPr>
      <w:r>
        <w:rPr>
          <w:rFonts w:ascii="Roboto Serif" w:cs="Roboto Serif" w:eastAsia="Roboto Serif" w:hAnsi="Roboto Serif"/>
          <w:color w:val="000000"/>
          <w:sz w:val="22"/>
          <w:szCs w:val="22"/>
        </w:rPr>
        <w:t xml:space="preserve">The Graduate Coordinator is the FAST advisor for Music. The Graduate Coordinator reviews complete applications and emails you a decision by the end of week 9.</w:t>
      </w:r>
    </w:p>
    <w:p>
      <w:pPr>
        <w:spacing w:after="160" w:line="330"/>
      </w:pPr>
      <w:r>
        <w:rPr>
          <w:rFonts w:ascii="Roboto Serif" w:cs="Roboto Serif" w:eastAsia="Roboto Serif" w:hAnsi="Roboto Serif"/>
          <w:color w:val="000000"/>
          <w:sz w:val="22"/>
          <w:szCs w:val="22"/>
        </w:rPr>
        <w:t xml:space="preserve">If you’re admitted, the Graduate Coordinator files the university FAST Application Form. You, the Graduate Coordinator, and a representative of the undergraduate program each approve it, and the Office of the Registrar then moves you onto the FAST academic plan. Admission takes effect when the form is approved. You register for your first FAST semester under the roadmap for your entry path, and from then on you meet with the Graduate Coordinator every semester.</w:t>
      </w:r>
    </w:p>
    <w:p>
      <w:pPr>
        <w:keepNext/>
        <w:pageBreakBefore/>
        <w:spacing w:after="130" w:before="260"/>
      </w:pPr>
      <w:r>
        <w:rPr>
          <w:rFonts w:ascii="Montserrat" w:cs="Montserrat" w:eastAsia="Montserrat" w:hAnsi="Montserrat"/>
          <w:b/>
          <w:bCs/>
          <w:color w:val="D50032"/>
          <w:sz w:val="26"/>
          <w:szCs w:val="26"/>
        </w:rPr>
        <w:t xml:space="preserve">07  </w:t>
      </w:r>
      <w:r>
        <w:rPr>
          <w:rFonts w:ascii="Montserrat" w:cs="Montserrat" w:eastAsia="Montserrat" w:hAnsi="Montserrat"/>
          <w:b/>
          <w:bCs/>
          <w:color w:val="000000"/>
          <w:sz w:val="26"/>
          <w:szCs w:val="26"/>
        </w:rPr>
        <w:t xml:space="preserve">Application form</w:t>
      </w:r>
    </w:p>
    <w:p>
      <w:pPr>
        <w:spacing w:after="160" w:line="330"/>
      </w:pPr>
      <w:r>
        <w:rPr>
          <w:rFonts w:ascii="Roboto Serif" w:cs="Roboto Serif" w:eastAsia="Roboto Serif" w:hAnsi="Roboto Serif"/>
          <w:color w:val="000000"/>
          <w:sz w:val="22"/>
          <w:szCs w:val="22"/>
        </w:rPr>
        <w:t xml:space="preserve">Fill in this form, save it as a PDF, and attach it to your application email.</w:t>
      </w:r>
    </w:p>
    <w:tbl>
      <w:tblPr>
        <w:tblW w:type="dxa" w:w="936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600"/>
        <w:gridCol w:w="5760"/>
      </w:tblGrid>
      <w:tr>
        <w:trPr>
          <w:cantSplit/>
        </w:trPr>
        <w:tc>
          <w:tcPr>
            <w:tcW w:type="dxa" w:w="3600"/>
            <w:tcBorders>
              <w:top w:val="none" w:color="FFFFFF" w:sz="0"/>
              <w:left w:val="none" w:color="FFFFFF" w:sz="0"/>
              <w:bottom w:val="single" w:color="E4E4E6" w:sz="4"/>
              <w:right w:val="none" w:color="FFFFFF" w:sz="0"/>
            </w:tcBorders>
            <w:tcMar>
              <w:top w:type="dxa" w:w="90"/>
              <w:left w:type="dxa" w:w="0"/>
              <w:bottom w:type="dxa" w:w="90"/>
              <w:right w:type="dxa" w:w="120"/>
            </w:tcMar>
          </w:tcPr>
          <w:p>
            <w:pPr>
              <w:jc w:val="left"/>
            </w:pPr>
            <w:r>
              <w:rPr>
                <w:rFonts w:ascii="Montserrat" w:cs="Montserrat" w:eastAsia="Montserrat" w:hAnsi="Montserrat"/>
                <w:color w:val="55575B"/>
                <w:sz w:val="18"/>
                <w:szCs w:val="18"/>
              </w:rPr>
              <w:t xml:space="preserve">Full name</w:t>
            </w:r>
          </w:p>
        </w:tc>
        <w:tc>
          <w:tcPr>
            <w:tcW w:type="dxa" w:w="5760"/>
            <w:tcBorders>
              <w:top w:val="none" w:color="FFFFFF" w:sz="0"/>
              <w:left w:val="none" w:color="FFFFFF" w:sz="0"/>
              <w:bottom w:val="single" w:color="E4E4E6" w:sz="4"/>
              <w:right w:val="none" w:color="FFFFFF" w:sz="0"/>
            </w:tcBorders>
            <w:tcMar>
              <w:top w:type="dxa" w:w="90"/>
              <w:left w:type="dxa" w:w="0"/>
              <w:bottom w:type="dxa" w:w="90"/>
              <w:right w:type="dxa" w:w="120"/>
            </w:tcMar>
          </w:tcPr>
          <w:p>
            <w:pPr>
              <w:jc w:val="left"/>
            </w:pPr>
          </w:p>
        </w:tc>
      </w:tr>
      <w:tr>
        <w:trPr>
          <w:cantSplit/>
        </w:trPr>
        <w:tc>
          <w:tcPr>
            <w:tcW w:type="dxa" w:w="3600"/>
            <w:tcBorders>
              <w:top w:val="none" w:color="FFFFFF" w:sz="0"/>
              <w:left w:val="none" w:color="FFFFFF" w:sz="0"/>
              <w:bottom w:val="single" w:color="E4E4E6" w:sz="4"/>
              <w:right w:val="none" w:color="FFFFFF" w:sz="0"/>
            </w:tcBorders>
            <w:tcMar>
              <w:top w:type="dxa" w:w="90"/>
              <w:left w:type="dxa" w:w="0"/>
              <w:bottom w:type="dxa" w:w="90"/>
              <w:right w:type="dxa" w:w="120"/>
            </w:tcMar>
          </w:tcPr>
          <w:p>
            <w:pPr>
              <w:jc w:val="left"/>
            </w:pPr>
            <w:r>
              <w:rPr>
                <w:rFonts w:ascii="Montserrat" w:cs="Montserrat" w:eastAsia="Montserrat" w:hAnsi="Montserrat"/>
                <w:color w:val="55575B"/>
                <w:sz w:val="18"/>
                <w:szCs w:val="18"/>
              </w:rPr>
              <w:t xml:space="preserve">Student ID</w:t>
            </w:r>
          </w:p>
        </w:tc>
        <w:tc>
          <w:tcPr>
            <w:tcW w:type="dxa" w:w="5760"/>
            <w:tcBorders>
              <w:top w:val="none" w:color="FFFFFF" w:sz="0"/>
              <w:left w:val="none" w:color="FFFFFF" w:sz="0"/>
              <w:bottom w:val="single" w:color="E4E4E6" w:sz="4"/>
              <w:right w:val="none" w:color="FFFFFF" w:sz="0"/>
            </w:tcBorders>
            <w:tcMar>
              <w:top w:type="dxa" w:w="90"/>
              <w:left w:type="dxa" w:w="0"/>
              <w:bottom w:type="dxa" w:w="90"/>
              <w:right w:type="dxa" w:w="120"/>
            </w:tcMar>
          </w:tcPr>
          <w:p>
            <w:pPr>
              <w:jc w:val="left"/>
            </w:pPr>
          </w:p>
        </w:tc>
      </w:tr>
      <w:tr>
        <w:trPr>
          <w:cantSplit/>
        </w:trPr>
        <w:tc>
          <w:tcPr>
            <w:tcW w:type="dxa" w:w="3600"/>
            <w:tcBorders>
              <w:top w:val="none" w:color="FFFFFF" w:sz="0"/>
              <w:left w:val="none" w:color="FFFFFF" w:sz="0"/>
              <w:bottom w:val="single" w:color="E4E4E6" w:sz="4"/>
              <w:right w:val="none" w:color="FFFFFF" w:sz="0"/>
            </w:tcBorders>
            <w:tcMar>
              <w:top w:type="dxa" w:w="90"/>
              <w:left w:type="dxa" w:w="0"/>
              <w:bottom w:type="dxa" w:w="90"/>
              <w:right w:type="dxa" w:w="120"/>
            </w:tcMar>
          </w:tcPr>
          <w:p>
            <w:pPr>
              <w:jc w:val="left"/>
            </w:pPr>
            <w:r>
              <w:rPr>
                <w:rFonts w:ascii="Montserrat" w:cs="Montserrat" w:eastAsia="Montserrat" w:hAnsi="Montserrat"/>
                <w:color w:val="55575B"/>
                <w:sz w:val="18"/>
                <w:szCs w:val="18"/>
              </w:rPr>
              <w:t xml:space="preserve">Campus email</w:t>
            </w:r>
          </w:p>
        </w:tc>
        <w:tc>
          <w:tcPr>
            <w:tcW w:type="dxa" w:w="5760"/>
            <w:tcBorders>
              <w:top w:val="none" w:color="FFFFFF" w:sz="0"/>
              <w:left w:val="none" w:color="FFFFFF" w:sz="0"/>
              <w:bottom w:val="single" w:color="E4E4E6" w:sz="4"/>
              <w:right w:val="none" w:color="FFFFFF" w:sz="0"/>
            </w:tcBorders>
            <w:tcMar>
              <w:top w:type="dxa" w:w="90"/>
              <w:left w:type="dxa" w:w="0"/>
              <w:bottom w:type="dxa" w:w="90"/>
              <w:right w:type="dxa" w:w="120"/>
            </w:tcMar>
          </w:tcPr>
          <w:p>
            <w:pPr>
              <w:jc w:val="left"/>
            </w:pPr>
          </w:p>
        </w:tc>
      </w:tr>
      <w:tr>
        <w:trPr>
          <w:cantSplit/>
        </w:trPr>
        <w:tc>
          <w:tcPr>
            <w:tcW w:type="dxa" w:w="3600"/>
            <w:tcBorders>
              <w:top w:val="none" w:color="FFFFFF" w:sz="0"/>
              <w:left w:val="none" w:color="FFFFFF" w:sz="0"/>
              <w:bottom w:val="single" w:color="E4E4E6" w:sz="4"/>
              <w:right w:val="none" w:color="FFFFFF" w:sz="0"/>
            </w:tcBorders>
            <w:tcMar>
              <w:top w:type="dxa" w:w="90"/>
              <w:left w:type="dxa" w:w="0"/>
              <w:bottom w:type="dxa" w:w="90"/>
              <w:right w:type="dxa" w:w="120"/>
            </w:tcMar>
          </w:tcPr>
          <w:p>
            <w:pPr>
              <w:jc w:val="left"/>
            </w:pPr>
            <w:r>
              <w:rPr>
                <w:rFonts w:ascii="Montserrat" w:cs="Montserrat" w:eastAsia="Montserrat" w:hAnsi="Montserrat"/>
                <w:color w:val="55575B"/>
                <w:sz w:val="18"/>
                <w:szCs w:val="18"/>
              </w:rPr>
              <w:t xml:space="preserve">Phone</w:t>
            </w:r>
          </w:p>
        </w:tc>
        <w:tc>
          <w:tcPr>
            <w:tcW w:type="dxa" w:w="5760"/>
            <w:tcBorders>
              <w:top w:val="none" w:color="FFFFFF" w:sz="0"/>
              <w:left w:val="none" w:color="FFFFFF" w:sz="0"/>
              <w:bottom w:val="single" w:color="E4E4E6" w:sz="4"/>
              <w:right w:val="none" w:color="FFFFFF" w:sz="0"/>
            </w:tcBorders>
            <w:tcMar>
              <w:top w:type="dxa" w:w="90"/>
              <w:left w:type="dxa" w:w="0"/>
              <w:bottom w:type="dxa" w:w="90"/>
              <w:right w:type="dxa" w:w="120"/>
            </w:tcMar>
          </w:tcPr>
          <w:p>
            <w:pPr>
              <w:jc w:val="left"/>
            </w:pPr>
          </w:p>
        </w:tc>
      </w:tr>
      <w:tr>
        <w:trPr>
          <w:cantSplit/>
        </w:trPr>
        <w:tc>
          <w:tcPr>
            <w:tcW w:type="dxa" w:w="3600"/>
            <w:tcBorders>
              <w:top w:val="none" w:color="FFFFFF" w:sz="0"/>
              <w:left w:val="none" w:color="FFFFFF" w:sz="0"/>
              <w:bottom w:val="single" w:color="E4E4E6" w:sz="4"/>
              <w:right w:val="none" w:color="FFFFFF" w:sz="0"/>
            </w:tcBorders>
            <w:tcMar>
              <w:top w:type="dxa" w:w="90"/>
              <w:left w:type="dxa" w:w="0"/>
              <w:bottom w:type="dxa" w:w="90"/>
              <w:right w:type="dxa" w:w="120"/>
            </w:tcMar>
          </w:tcPr>
          <w:p>
            <w:pPr>
              <w:jc w:val="left"/>
            </w:pPr>
            <w:r>
              <w:rPr>
                <w:rFonts w:ascii="Montserrat" w:cs="Montserrat" w:eastAsia="Montserrat" w:hAnsi="Montserrat"/>
                <w:color w:val="55575B"/>
                <w:sz w:val="18"/>
                <w:szCs w:val="18"/>
              </w:rPr>
              <w:t xml:space="preserve">Area of emphasis (Performance, Classical; Performance, Jazz; Choral Conducting; or Composition)</w:t>
            </w:r>
          </w:p>
        </w:tc>
        <w:tc>
          <w:tcPr>
            <w:tcW w:type="dxa" w:w="5760"/>
            <w:tcBorders>
              <w:top w:val="none" w:color="FFFFFF" w:sz="0"/>
              <w:left w:val="none" w:color="FFFFFF" w:sz="0"/>
              <w:bottom w:val="single" w:color="E4E4E6" w:sz="4"/>
              <w:right w:val="none" w:color="FFFFFF" w:sz="0"/>
            </w:tcBorders>
            <w:tcMar>
              <w:top w:type="dxa" w:w="90"/>
              <w:left w:type="dxa" w:w="0"/>
              <w:bottom w:type="dxa" w:w="90"/>
              <w:right w:type="dxa" w:w="120"/>
            </w:tcMar>
          </w:tcPr>
          <w:p>
            <w:pPr>
              <w:jc w:val="left"/>
            </w:pPr>
          </w:p>
        </w:tc>
      </w:tr>
      <w:tr>
        <w:trPr>
          <w:cantSplit/>
        </w:trPr>
        <w:tc>
          <w:tcPr>
            <w:tcW w:type="dxa" w:w="3600"/>
            <w:tcBorders>
              <w:top w:val="none" w:color="FFFFFF" w:sz="0"/>
              <w:left w:val="none" w:color="FFFFFF" w:sz="0"/>
              <w:bottom w:val="single" w:color="E4E4E6" w:sz="4"/>
              <w:right w:val="none" w:color="FFFFFF" w:sz="0"/>
            </w:tcBorders>
            <w:tcMar>
              <w:top w:type="dxa" w:w="90"/>
              <w:left w:type="dxa" w:w="0"/>
              <w:bottom w:type="dxa" w:w="90"/>
              <w:right w:type="dxa" w:w="120"/>
            </w:tcMar>
          </w:tcPr>
          <w:p>
            <w:pPr>
              <w:jc w:val="left"/>
            </w:pPr>
            <w:r>
              <w:rPr>
                <w:rFonts w:ascii="Montserrat" w:cs="Montserrat" w:eastAsia="Montserrat" w:hAnsi="Montserrat"/>
                <w:color w:val="55575B"/>
                <w:sz w:val="18"/>
                <w:szCs w:val="18"/>
              </w:rPr>
              <w:t xml:space="preserve">Instrument or voice (Performance)</w:t>
            </w:r>
          </w:p>
        </w:tc>
        <w:tc>
          <w:tcPr>
            <w:tcW w:type="dxa" w:w="5760"/>
            <w:tcBorders>
              <w:top w:val="none" w:color="FFFFFF" w:sz="0"/>
              <w:left w:val="none" w:color="FFFFFF" w:sz="0"/>
              <w:bottom w:val="single" w:color="E4E4E6" w:sz="4"/>
              <w:right w:val="none" w:color="FFFFFF" w:sz="0"/>
            </w:tcBorders>
            <w:tcMar>
              <w:top w:type="dxa" w:w="90"/>
              <w:left w:type="dxa" w:w="0"/>
              <w:bottom w:type="dxa" w:w="90"/>
              <w:right w:type="dxa" w:w="120"/>
            </w:tcMar>
          </w:tcPr>
          <w:p>
            <w:pPr>
              <w:jc w:val="left"/>
            </w:pPr>
          </w:p>
        </w:tc>
      </w:tr>
      <w:tr>
        <w:trPr>
          <w:cantSplit/>
        </w:trPr>
        <w:tc>
          <w:tcPr>
            <w:tcW w:type="dxa" w:w="3600"/>
            <w:tcBorders>
              <w:top w:val="none" w:color="FFFFFF" w:sz="0"/>
              <w:left w:val="none" w:color="FFFFFF" w:sz="0"/>
              <w:bottom w:val="single" w:color="E4E4E6" w:sz="4"/>
              <w:right w:val="none" w:color="FFFFFF" w:sz="0"/>
            </w:tcBorders>
            <w:tcMar>
              <w:top w:type="dxa" w:w="90"/>
              <w:left w:type="dxa" w:w="0"/>
              <w:bottom w:type="dxa" w:w="90"/>
              <w:right w:type="dxa" w:w="120"/>
            </w:tcMar>
          </w:tcPr>
          <w:p>
            <w:pPr>
              <w:jc w:val="left"/>
            </w:pPr>
            <w:r>
              <w:rPr>
                <w:rFonts w:ascii="Montserrat" w:cs="Montserrat" w:eastAsia="Montserrat" w:hAnsi="Montserrat"/>
                <w:color w:val="55575B"/>
                <w:sz w:val="18"/>
                <w:szCs w:val="18"/>
              </w:rPr>
              <w:t xml:space="preserve">Applied teacher</w:t>
            </w:r>
          </w:p>
        </w:tc>
        <w:tc>
          <w:tcPr>
            <w:tcW w:type="dxa" w:w="5760"/>
            <w:tcBorders>
              <w:top w:val="none" w:color="FFFFFF" w:sz="0"/>
              <w:left w:val="none" w:color="FFFFFF" w:sz="0"/>
              <w:bottom w:val="single" w:color="E4E4E6" w:sz="4"/>
              <w:right w:val="none" w:color="FFFFFF" w:sz="0"/>
            </w:tcBorders>
            <w:tcMar>
              <w:top w:type="dxa" w:w="90"/>
              <w:left w:type="dxa" w:w="0"/>
              <w:bottom w:type="dxa" w:w="90"/>
              <w:right w:type="dxa" w:w="120"/>
            </w:tcMar>
          </w:tcPr>
          <w:p>
            <w:pPr>
              <w:jc w:val="left"/>
            </w:pPr>
          </w:p>
        </w:tc>
      </w:tr>
      <w:tr>
        <w:trPr>
          <w:cantSplit/>
        </w:trPr>
        <w:tc>
          <w:tcPr>
            <w:tcW w:type="dxa" w:w="3600"/>
            <w:tcBorders>
              <w:top w:val="none" w:color="FFFFFF" w:sz="0"/>
              <w:left w:val="none" w:color="FFFFFF" w:sz="0"/>
              <w:bottom w:val="single" w:color="E4E4E6" w:sz="4"/>
              <w:right w:val="none" w:color="FFFFFF" w:sz="0"/>
            </w:tcBorders>
            <w:tcMar>
              <w:top w:type="dxa" w:w="90"/>
              <w:left w:type="dxa" w:w="0"/>
              <w:bottom w:type="dxa" w:w="90"/>
              <w:right w:type="dxa" w:w="120"/>
            </w:tcMar>
          </w:tcPr>
          <w:p>
            <w:pPr>
              <w:jc w:val="left"/>
            </w:pPr>
            <w:r>
              <w:rPr>
                <w:rFonts w:ascii="Montserrat" w:cs="Montserrat" w:eastAsia="Montserrat" w:hAnsi="Montserrat"/>
                <w:color w:val="55575B"/>
                <w:sz w:val="18"/>
                <w:szCs w:val="18"/>
              </w:rPr>
              <w:t xml:space="preserve">Entry path (FAST 4+1 or FAST 2+1 transfer)</w:t>
            </w:r>
          </w:p>
        </w:tc>
        <w:tc>
          <w:tcPr>
            <w:tcW w:type="dxa" w:w="5760"/>
            <w:tcBorders>
              <w:top w:val="none" w:color="FFFFFF" w:sz="0"/>
              <w:left w:val="none" w:color="FFFFFF" w:sz="0"/>
              <w:bottom w:val="single" w:color="E4E4E6" w:sz="4"/>
              <w:right w:val="none" w:color="FFFFFF" w:sz="0"/>
            </w:tcBorders>
            <w:tcMar>
              <w:top w:type="dxa" w:w="90"/>
              <w:left w:type="dxa" w:w="0"/>
              <w:bottom w:type="dxa" w:w="90"/>
              <w:right w:type="dxa" w:w="120"/>
            </w:tcMar>
          </w:tcPr>
          <w:p>
            <w:pPr>
              <w:jc w:val="left"/>
            </w:pPr>
          </w:p>
        </w:tc>
      </w:tr>
      <w:tr>
        <w:trPr>
          <w:cantSplit/>
        </w:trPr>
        <w:tc>
          <w:tcPr>
            <w:tcW w:type="dxa" w:w="3600"/>
            <w:tcBorders>
              <w:top w:val="none" w:color="FFFFFF" w:sz="0"/>
              <w:left w:val="none" w:color="FFFFFF" w:sz="0"/>
              <w:bottom w:val="single" w:color="E4E4E6" w:sz="4"/>
              <w:right w:val="none" w:color="FFFFFF" w:sz="0"/>
            </w:tcBorders>
            <w:tcMar>
              <w:top w:type="dxa" w:w="90"/>
              <w:left w:type="dxa" w:w="0"/>
              <w:bottom w:type="dxa" w:w="90"/>
              <w:right w:type="dxa" w:w="120"/>
            </w:tcMar>
          </w:tcPr>
          <w:p>
            <w:pPr>
              <w:jc w:val="left"/>
            </w:pPr>
            <w:r>
              <w:rPr>
                <w:rFonts w:ascii="Montserrat" w:cs="Montserrat" w:eastAsia="Montserrat" w:hAnsi="Montserrat"/>
                <w:color w:val="55575B"/>
                <w:sz w:val="18"/>
                <w:szCs w:val="18"/>
              </w:rPr>
              <w:t xml:space="preserve">Semester you’d start FAST</w:t>
            </w:r>
          </w:p>
        </w:tc>
        <w:tc>
          <w:tcPr>
            <w:tcW w:type="dxa" w:w="5760"/>
            <w:tcBorders>
              <w:top w:val="none" w:color="FFFFFF" w:sz="0"/>
              <w:left w:val="none" w:color="FFFFFF" w:sz="0"/>
              <w:bottom w:val="single" w:color="E4E4E6" w:sz="4"/>
              <w:right w:val="none" w:color="FFFFFF" w:sz="0"/>
            </w:tcBorders>
            <w:tcMar>
              <w:top w:type="dxa" w:w="90"/>
              <w:left w:type="dxa" w:w="0"/>
              <w:bottom w:type="dxa" w:w="90"/>
              <w:right w:type="dxa" w:w="120"/>
            </w:tcMar>
          </w:tcPr>
          <w:p>
            <w:pPr>
              <w:jc w:val="left"/>
            </w:pPr>
          </w:p>
        </w:tc>
      </w:tr>
      <w:tr>
        <w:trPr>
          <w:cantSplit/>
        </w:trPr>
        <w:tc>
          <w:tcPr>
            <w:tcW w:type="dxa" w:w="3600"/>
            <w:tcBorders>
              <w:top w:val="none" w:color="FFFFFF" w:sz="0"/>
              <w:left w:val="none" w:color="FFFFFF" w:sz="0"/>
              <w:bottom w:val="single" w:color="E4E4E6" w:sz="4"/>
              <w:right w:val="none" w:color="FFFFFF" w:sz="0"/>
            </w:tcBorders>
            <w:tcMar>
              <w:top w:type="dxa" w:w="90"/>
              <w:left w:type="dxa" w:w="0"/>
              <w:bottom w:type="dxa" w:w="90"/>
              <w:right w:type="dxa" w:w="120"/>
            </w:tcMar>
          </w:tcPr>
          <w:p>
            <w:pPr>
              <w:jc w:val="left"/>
            </w:pPr>
            <w:r>
              <w:rPr>
                <w:rFonts w:ascii="Montserrat" w:cs="Montserrat" w:eastAsia="Montserrat" w:hAnsi="Montserrat"/>
                <w:color w:val="55575B"/>
                <w:sz w:val="18"/>
                <w:szCs w:val="18"/>
              </w:rPr>
              <w:t xml:space="preserve">Units completed</w:t>
            </w:r>
          </w:p>
        </w:tc>
        <w:tc>
          <w:tcPr>
            <w:tcW w:type="dxa" w:w="5760"/>
            <w:tcBorders>
              <w:top w:val="none" w:color="FFFFFF" w:sz="0"/>
              <w:left w:val="none" w:color="FFFFFF" w:sz="0"/>
              <w:bottom w:val="single" w:color="E4E4E6" w:sz="4"/>
              <w:right w:val="none" w:color="FFFFFF" w:sz="0"/>
            </w:tcBorders>
            <w:tcMar>
              <w:top w:type="dxa" w:w="90"/>
              <w:left w:type="dxa" w:w="0"/>
              <w:bottom w:type="dxa" w:w="90"/>
              <w:right w:type="dxa" w:w="120"/>
            </w:tcMar>
          </w:tcPr>
          <w:p>
            <w:pPr>
              <w:jc w:val="left"/>
            </w:pPr>
          </w:p>
        </w:tc>
      </w:tr>
      <w:tr>
        <w:trPr>
          <w:cantSplit/>
        </w:trPr>
        <w:tc>
          <w:tcPr>
            <w:tcW w:type="dxa" w:w="3600"/>
            <w:tcBorders>
              <w:top w:val="none" w:color="FFFFFF" w:sz="0"/>
              <w:left w:val="none" w:color="FFFFFF" w:sz="0"/>
              <w:bottom w:val="single" w:color="E4E4E6" w:sz="4"/>
              <w:right w:val="none" w:color="FFFFFF" w:sz="0"/>
            </w:tcBorders>
            <w:tcMar>
              <w:top w:type="dxa" w:w="90"/>
              <w:left w:type="dxa" w:w="0"/>
              <w:bottom w:type="dxa" w:w="90"/>
              <w:right w:type="dxa" w:w="120"/>
            </w:tcMar>
          </w:tcPr>
          <w:p>
            <w:pPr>
              <w:jc w:val="left"/>
            </w:pPr>
            <w:r>
              <w:rPr>
                <w:rFonts w:ascii="Montserrat" w:cs="Montserrat" w:eastAsia="Montserrat" w:hAnsi="Montserrat"/>
                <w:color w:val="55575B"/>
                <w:sz w:val="18"/>
                <w:szCs w:val="18"/>
              </w:rPr>
              <w:t xml:space="preserve">Cumulative GPA</w:t>
            </w:r>
          </w:p>
        </w:tc>
        <w:tc>
          <w:tcPr>
            <w:tcW w:type="dxa" w:w="5760"/>
            <w:tcBorders>
              <w:top w:val="none" w:color="FFFFFF" w:sz="0"/>
              <w:left w:val="none" w:color="FFFFFF" w:sz="0"/>
              <w:bottom w:val="single" w:color="E4E4E6" w:sz="4"/>
              <w:right w:val="none" w:color="FFFFFF" w:sz="0"/>
            </w:tcBorders>
            <w:tcMar>
              <w:top w:type="dxa" w:w="90"/>
              <w:left w:type="dxa" w:w="0"/>
              <w:bottom w:type="dxa" w:w="90"/>
              <w:right w:type="dxa" w:w="120"/>
            </w:tcMar>
          </w:tcPr>
          <w:p>
            <w:pPr>
              <w:jc w:val="left"/>
            </w:pPr>
          </w:p>
        </w:tc>
      </w:tr>
      <w:tr>
        <w:trPr>
          <w:cantSplit/>
        </w:trPr>
        <w:tc>
          <w:tcPr>
            <w:tcW w:type="dxa" w:w="3600"/>
            <w:tcBorders>
              <w:top w:val="none" w:color="FFFFFF" w:sz="0"/>
              <w:left w:val="none" w:color="FFFFFF" w:sz="0"/>
              <w:bottom w:val="single" w:color="E4E4E6" w:sz="4"/>
              <w:right w:val="none" w:color="FFFFFF" w:sz="0"/>
            </w:tcBorders>
            <w:tcMar>
              <w:top w:type="dxa" w:w="90"/>
              <w:left w:type="dxa" w:w="0"/>
              <w:bottom w:type="dxa" w:w="90"/>
              <w:right w:type="dxa" w:w="120"/>
            </w:tcMar>
          </w:tcPr>
          <w:p>
            <w:pPr>
              <w:jc w:val="left"/>
            </w:pPr>
            <w:r>
              <w:rPr>
                <w:rFonts w:ascii="Montserrat" w:cs="Montserrat" w:eastAsia="Montserrat" w:hAnsi="Montserrat"/>
                <w:color w:val="55575B"/>
                <w:sz w:val="18"/>
                <w:szCs w:val="18"/>
              </w:rPr>
              <w:t xml:space="preserve">GPA in music courses</w:t>
            </w:r>
          </w:p>
        </w:tc>
        <w:tc>
          <w:tcPr>
            <w:tcW w:type="dxa" w:w="5760"/>
            <w:tcBorders>
              <w:top w:val="none" w:color="FFFFFF" w:sz="0"/>
              <w:left w:val="none" w:color="FFFFFF" w:sz="0"/>
              <w:bottom w:val="single" w:color="E4E4E6" w:sz="4"/>
              <w:right w:val="none" w:color="FFFFFF" w:sz="0"/>
            </w:tcBorders>
            <w:tcMar>
              <w:top w:type="dxa" w:w="90"/>
              <w:left w:type="dxa" w:w="0"/>
              <w:bottom w:type="dxa" w:w="90"/>
              <w:right w:type="dxa" w:w="120"/>
            </w:tcMar>
          </w:tcPr>
          <w:p>
            <w:pPr>
              <w:jc w:val="left"/>
            </w:pPr>
          </w:p>
        </w:tc>
      </w:tr>
      <w:tr>
        <w:trPr>
          <w:cantSplit/>
        </w:trPr>
        <w:tc>
          <w:tcPr>
            <w:tcW w:type="dxa" w:w="3600"/>
            <w:tcBorders>
              <w:top w:val="none" w:color="FFFFFF" w:sz="0"/>
              <w:left w:val="none" w:color="FFFFFF" w:sz="0"/>
              <w:bottom w:val="single" w:color="E4E4E6" w:sz="4"/>
              <w:right w:val="none" w:color="FFFFFF" w:sz="0"/>
            </w:tcBorders>
            <w:tcMar>
              <w:top w:type="dxa" w:w="90"/>
              <w:left w:type="dxa" w:w="0"/>
              <w:bottom w:type="dxa" w:w="90"/>
              <w:right w:type="dxa" w:w="120"/>
            </w:tcMar>
          </w:tcPr>
          <w:p>
            <w:pPr>
              <w:jc w:val="left"/>
            </w:pPr>
            <w:r>
              <w:rPr>
                <w:rFonts w:ascii="Montserrat" w:cs="Montserrat" w:eastAsia="Montserrat" w:hAnsi="Montserrat"/>
                <w:color w:val="55575B"/>
                <w:sz w:val="18"/>
                <w:szCs w:val="18"/>
              </w:rPr>
              <w:t xml:space="preserve">Lower-division general education complete (yes or no)</w:t>
            </w:r>
          </w:p>
        </w:tc>
        <w:tc>
          <w:tcPr>
            <w:tcW w:type="dxa" w:w="5760"/>
            <w:tcBorders>
              <w:top w:val="none" w:color="FFFFFF" w:sz="0"/>
              <w:left w:val="none" w:color="FFFFFF" w:sz="0"/>
              <w:bottom w:val="single" w:color="E4E4E6" w:sz="4"/>
              <w:right w:val="none" w:color="FFFFFF" w:sz="0"/>
            </w:tcBorders>
            <w:tcMar>
              <w:top w:type="dxa" w:w="90"/>
              <w:left w:type="dxa" w:w="0"/>
              <w:bottom w:type="dxa" w:w="90"/>
              <w:right w:type="dxa" w:w="120"/>
            </w:tcMar>
          </w:tcPr>
          <w:p>
            <w:pPr>
              <w:jc w:val="left"/>
            </w:pPr>
          </w:p>
        </w:tc>
      </w:tr>
      <w:tr>
        <w:trPr>
          <w:cantSplit/>
        </w:trPr>
        <w:tc>
          <w:tcPr>
            <w:tcW w:type="dxa" w:w="3600"/>
            <w:tcBorders>
              <w:top w:val="none" w:color="FFFFFF" w:sz="0"/>
              <w:left w:val="none" w:color="FFFFFF" w:sz="0"/>
              <w:bottom w:val="single" w:color="E4E4E6" w:sz="4"/>
              <w:right w:val="none" w:color="FFFFFF" w:sz="0"/>
            </w:tcBorders>
            <w:tcMar>
              <w:top w:type="dxa" w:w="90"/>
              <w:left w:type="dxa" w:w="0"/>
              <w:bottom w:type="dxa" w:w="90"/>
              <w:right w:type="dxa" w:w="120"/>
            </w:tcMar>
          </w:tcPr>
          <w:p>
            <w:pPr>
              <w:jc w:val="left"/>
            </w:pPr>
            <w:r>
              <w:rPr>
                <w:rFonts w:ascii="Montserrat" w:cs="Montserrat" w:eastAsia="Montserrat" w:hAnsi="Montserrat"/>
                <w:color w:val="55575B"/>
                <w:sz w:val="18"/>
                <w:szCs w:val="18"/>
              </w:rPr>
              <w:t xml:space="preserve">Lower-division core music courses complete (yes or no)</w:t>
            </w:r>
          </w:p>
        </w:tc>
        <w:tc>
          <w:tcPr>
            <w:tcW w:type="dxa" w:w="5760"/>
            <w:tcBorders>
              <w:top w:val="none" w:color="FFFFFF" w:sz="0"/>
              <w:left w:val="none" w:color="FFFFFF" w:sz="0"/>
              <w:bottom w:val="single" w:color="E4E4E6" w:sz="4"/>
              <w:right w:val="none" w:color="FFFFFF" w:sz="0"/>
            </w:tcBorders>
            <w:tcMar>
              <w:top w:type="dxa" w:w="90"/>
              <w:left w:type="dxa" w:w="0"/>
              <w:bottom w:type="dxa" w:w="90"/>
              <w:right w:type="dxa" w:w="120"/>
            </w:tcMar>
          </w:tcPr>
          <w:p>
            <w:pPr>
              <w:jc w:val="left"/>
            </w:pPr>
          </w:p>
        </w:tc>
      </w:tr>
      <w:tr>
        <w:trPr>
          <w:cantSplit/>
        </w:trPr>
        <w:tc>
          <w:tcPr>
            <w:tcW w:type="dxa" w:w="3600"/>
            <w:tcBorders>
              <w:top w:val="none" w:color="FFFFFF" w:sz="0"/>
              <w:left w:val="none" w:color="FFFFFF" w:sz="0"/>
              <w:bottom w:val="single" w:color="E4E4E6" w:sz="4"/>
              <w:right w:val="none" w:color="FFFFFF" w:sz="0"/>
            </w:tcBorders>
            <w:tcMar>
              <w:top w:type="dxa" w:w="90"/>
              <w:left w:type="dxa" w:w="0"/>
              <w:bottom w:type="dxa" w:w="90"/>
              <w:right w:type="dxa" w:w="120"/>
            </w:tcMar>
          </w:tcPr>
          <w:p>
            <w:pPr>
              <w:jc w:val="left"/>
            </w:pPr>
            <w:r>
              <w:rPr>
                <w:rFonts w:ascii="Montserrat" w:cs="Montserrat" w:eastAsia="Montserrat" w:hAnsi="Montserrat"/>
                <w:color w:val="55575B"/>
                <w:sz w:val="18"/>
                <w:szCs w:val="18"/>
              </w:rPr>
              <w:t xml:space="preserve">International student on an F-1 visa (yes or no)</w:t>
            </w:r>
          </w:p>
        </w:tc>
        <w:tc>
          <w:tcPr>
            <w:tcW w:type="dxa" w:w="5760"/>
            <w:tcBorders>
              <w:top w:val="none" w:color="FFFFFF" w:sz="0"/>
              <w:left w:val="none" w:color="FFFFFF" w:sz="0"/>
              <w:bottom w:val="single" w:color="E4E4E6" w:sz="4"/>
              <w:right w:val="none" w:color="FFFFFF" w:sz="0"/>
            </w:tcBorders>
            <w:tcMar>
              <w:top w:type="dxa" w:w="90"/>
              <w:left w:type="dxa" w:w="0"/>
              <w:bottom w:type="dxa" w:w="90"/>
              <w:right w:type="dxa" w:w="120"/>
            </w:tcMar>
          </w:tcPr>
          <w:p>
            <w:pPr>
              <w:jc w:val="left"/>
            </w:pPr>
          </w:p>
        </w:tc>
      </w:tr>
      <w:tr>
        <w:trPr>
          <w:cantSplit/>
        </w:trPr>
        <w:tc>
          <w:tcPr>
            <w:tcW w:type="dxa" w:w="3600"/>
            <w:tcBorders>
              <w:top w:val="none" w:color="FFFFFF" w:sz="0"/>
              <w:left w:val="none" w:color="FFFFFF" w:sz="0"/>
              <w:bottom w:val="single" w:color="E4E4E6" w:sz="4"/>
              <w:right w:val="none" w:color="FFFFFF" w:sz="0"/>
            </w:tcBorders>
            <w:tcMar>
              <w:top w:type="dxa" w:w="90"/>
              <w:left w:type="dxa" w:w="0"/>
              <w:bottom w:type="dxa" w:w="90"/>
              <w:right w:type="dxa" w:w="120"/>
            </w:tcMar>
          </w:tcPr>
          <w:p>
            <w:pPr>
              <w:jc w:val="left"/>
            </w:pPr>
            <w:r>
              <w:rPr>
                <w:rFonts w:ascii="Montserrat" w:cs="Montserrat" w:eastAsia="Montserrat" w:hAnsi="Montserrat"/>
                <w:color w:val="55575B"/>
                <w:sz w:val="18"/>
                <w:szCs w:val="18"/>
              </w:rPr>
              <w:t xml:space="preserve">Recommender 1</w:t>
            </w:r>
          </w:p>
        </w:tc>
        <w:tc>
          <w:tcPr>
            <w:tcW w:type="dxa" w:w="5760"/>
            <w:tcBorders>
              <w:top w:val="none" w:color="FFFFFF" w:sz="0"/>
              <w:left w:val="none" w:color="FFFFFF" w:sz="0"/>
              <w:bottom w:val="single" w:color="E4E4E6" w:sz="4"/>
              <w:right w:val="none" w:color="FFFFFF" w:sz="0"/>
            </w:tcBorders>
            <w:tcMar>
              <w:top w:type="dxa" w:w="90"/>
              <w:left w:type="dxa" w:w="0"/>
              <w:bottom w:type="dxa" w:w="90"/>
              <w:right w:type="dxa" w:w="120"/>
            </w:tcMar>
          </w:tcPr>
          <w:p>
            <w:pPr>
              <w:jc w:val="left"/>
            </w:pPr>
          </w:p>
        </w:tc>
      </w:tr>
      <w:tr>
        <w:trPr>
          <w:cantSplit/>
        </w:trPr>
        <w:tc>
          <w:tcPr>
            <w:tcW w:type="dxa" w:w="3600"/>
            <w:tcBorders>
              <w:top w:val="none" w:color="FFFFFF" w:sz="0"/>
              <w:left w:val="none" w:color="FFFFFF" w:sz="0"/>
              <w:bottom w:val="single" w:color="E4E4E6" w:sz="4"/>
              <w:right w:val="none" w:color="FFFFFF" w:sz="0"/>
            </w:tcBorders>
            <w:tcMar>
              <w:top w:type="dxa" w:w="90"/>
              <w:left w:type="dxa" w:w="0"/>
              <w:bottom w:type="dxa" w:w="90"/>
              <w:right w:type="dxa" w:w="120"/>
            </w:tcMar>
          </w:tcPr>
          <w:p>
            <w:pPr>
              <w:jc w:val="left"/>
            </w:pPr>
            <w:r>
              <w:rPr>
                <w:rFonts w:ascii="Montserrat" w:cs="Montserrat" w:eastAsia="Montserrat" w:hAnsi="Montserrat"/>
                <w:color w:val="55575B"/>
                <w:sz w:val="18"/>
                <w:szCs w:val="18"/>
              </w:rPr>
              <w:t xml:space="preserve">Recommender 2</w:t>
            </w:r>
          </w:p>
        </w:tc>
        <w:tc>
          <w:tcPr>
            <w:tcW w:type="dxa" w:w="5760"/>
            <w:tcBorders>
              <w:top w:val="none" w:color="FFFFFF" w:sz="0"/>
              <w:left w:val="none" w:color="FFFFFF" w:sz="0"/>
              <w:bottom w:val="single" w:color="E4E4E6" w:sz="4"/>
              <w:right w:val="none" w:color="FFFFFF" w:sz="0"/>
            </w:tcBorders>
            <w:tcMar>
              <w:top w:type="dxa" w:w="90"/>
              <w:left w:type="dxa" w:w="0"/>
              <w:bottom w:type="dxa" w:w="90"/>
              <w:right w:type="dxa" w:w="120"/>
            </w:tcMar>
          </w:tcPr>
          <w:p>
            <w:pPr>
              <w:jc w:val="left"/>
            </w:pPr>
          </w:p>
        </w:tc>
      </w:tr>
      <w:tr>
        <w:trPr>
          <w:cantSplit/>
        </w:trPr>
        <w:tc>
          <w:tcPr>
            <w:tcW w:type="dxa" w:w="3600"/>
            <w:tcBorders>
              <w:top w:val="none" w:color="FFFFFF" w:sz="0"/>
              <w:left w:val="none" w:color="FFFFFF" w:sz="0"/>
              <w:bottom w:val="single" w:color="E4E4E6" w:sz="4"/>
              <w:right w:val="none" w:color="FFFFFF" w:sz="0"/>
            </w:tcBorders>
            <w:tcMar>
              <w:top w:type="dxa" w:w="90"/>
              <w:left w:type="dxa" w:w="0"/>
              <w:bottom w:type="dxa" w:w="90"/>
              <w:right w:type="dxa" w:w="120"/>
            </w:tcMar>
          </w:tcPr>
          <w:p>
            <w:pPr>
              <w:jc w:val="left"/>
            </w:pPr>
            <w:r>
              <w:rPr>
                <w:rFonts w:ascii="Montserrat" w:cs="Montserrat" w:eastAsia="Montserrat" w:hAnsi="Montserrat"/>
                <w:color w:val="55575B"/>
                <w:sz w:val="18"/>
                <w:szCs w:val="18"/>
              </w:rPr>
              <w:t xml:space="preserve">Links to recordings, video, or scores</w:t>
            </w:r>
          </w:p>
        </w:tc>
        <w:tc>
          <w:tcPr>
            <w:tcW w:type="dxa" w:w="5760"/>
            <w:tcBorders>
              <w:top w:val="none" w:color="FFFFFF" w:sz="0"/>
              <w:left w:val="none" w:color="FFFFFF" w:sz="0"/>
              <w:bottom w:val="single" w:color="E4E4E6" w:sz="4"/>
              <w:right w:val="none" w:color="FFFFFF" w:sz="0"/>
            </w:tcBorders>
            <w:tcMar>
              <w:top w:type="dxa" w:w="90"/>
              <w:left w:type="dxa" w:w="0"/>
              <w:bottom w:type="dxa" w:w="90"/>
              <w:right w:type="dxa" w:w="120"/>
            </w:tcMar>
          </w:tcPr>
          <w:p>
            <w:pPr>
              <w:jc w:val="left"/>
            </w:pPr>
          </w:p>
        </w:tc>
      </w:tr>
      <w:tr>
        <w:trPr>
          <w:cantSplit/>
        </w:trPr>
        <w:tc>
          <w:tcPr>
            <w:tcW w:type="dxa" w:w="3600"/>
            <w:tcBorders>
              <w:top w:val="none" w:color="FFFFFF" w:sz="0"/>
              <w:left w:val="none" w:color="FFFFFF" w:sz="0"/>
              <w:bottom w:val="single" w:color="E4E4E6" w:sz="4"/>
              <w:right w:val="none" w:color="FFFFFF" w:sz="0"/>
            </w:tcBorders>
            <w:tcMar>
              <w:top w:type="dxa" w:w="90"/>
              <w:left w:type="dxa" w:w="0"/>
              <w:bottom w:type="dxa" w:w="90"/>
              <w:right w:type="dxa" w:w="120"/>
            </w:tcMar>
          </w:tcPr>
          <w:p>
            <w:pPr>
              <w:jc w:val="left"/>
            </w:pPr>
            <w:r>
              <w:rPr>
                <w:rFonts w:ascii="Montserrat" w:cs="Montserrat" w:eastAsia="Montserrat" w:hAnsi="Montserrat"/>
                <w:color w:val="55575B"/>
                <w:sz w:val="18"/>
                <w:szCs w:val="18"/>
              </w:rPr>
              <w:t xml:space="preserve">Live audition requested (Performance, yes or no)</w:t>
            </w:r>
          </w:p>
        </w:tc>
        <w:tc>
          <w:tcPr>
            <w:tcW w:type="dxa" w:w="5760"/>
            <w:tcBorders>
              <w:top w:val="none" w:color="FFFFFF" w:sz="0"/>
              <w:left w:val="none" w:color="FFFFFF" w:sz="0"/>
              <w:bottom w:val="single" w:color="E4E4E6" w:sz="4"/>
              <w:right w:val="none" w:color="FFFFFF" w:sz="0"/>
            </w:tcBorders>
            <w:tcMar>
              <w:top w:type="dxa" w:w="90"/>
              <w:left w:type="dxa" w:w="0"/>
              <w:bottom w:type="dxa" w:w="90"/>
              <w:right w:type="dxa" w:w="120"/>
            </w:tcMar>
          </w:tcPr>
          <w:p>
            <w:pPr>
              <w:jc w:val="left"/>
            </w:pPr>
          </w:p>
        </w:tc>
      </w:tr>
    </w:tbl>
    <w:p>
      <w:pPr>
        <w:spacing w:after="200" w:line="330"/>
      </w:pPr>
    </w:p>
    <w:p>
      <w:pPr>
        <w:spacing w:after="160" w:line="330"/>
      </w:pPr>
      <w:r>
        <w:rPr>
          <w:rFonts w:ascii="Roboto Serif" w:cs="Roboto Serif" w:eastAsia="Roboto Serif" w:hAnsi="Roboto Serif"/>
          <w:color w:val="000000"/>
          <w:sz w:val="22"/>
          <w:szCs w:val="22"/>
        </w:rPr>
        <w:t xml:space="preserve">I confirm that the information on this form is accurate.</w:t>
      </w:r>
    </w:p>
    <w:tbl>
      <w:tblPr>
        <w:tblW w:type="dxa" w:w="936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760"/>
        <w:gridCol w:w="3600"/>
      </w:tblGrid>
      <w:tr>
        <w:trPr>
          <w:cantSplit/>
        </w:trPr>
        <w:tc>
          <w:tcPr>
            <w:tcW w:type="dxa" w:w="5760"/>
            <w:tcBorders>
              <w:top w:val="none" w:color="FFFFFF" w:sz="0"/>
              <w:left w:val="none" w:color="FFFFFF" w:sz="0"/>
              <w:bottom w:val="single" w:color="000000" w:sz="4"/>
              <w:right w:val="none" w:color="FFFFFF" w:sz="0"/>
            </w:tcBorders>
            <w:tcMar>
              <w:top w:type="dxa" w:w="400"/>
              <w:left w:type="dxa" w:w="0"/>
              <w:bottom w:type="dxa" w:w="40"/>
              <w:right w:type="dxa" w:w="120"/>
            </w:tcMar>
          </w:tcPr>
          <w:p>
            <w:pPr>
              <w:jc w:val="left"/>
            </w:pPr>
            <w:r>
              <w:rPr>
                <w:rFonts w:ascii="Montserrat" w:cs="Montserrat" w:eastAsia="Montserrat" w:hAnsi="Montserrat"/>
                <w:color w:val="55575B"/>
                <w:sz w:val="18"/>
                <w:szCs w:val="18"/>
              </w:rPr>
              <w:t xml:space="preserve">Signature</w:t>
            </w:r>
          </w:p>
        </w:tc>
        <w:tc>
          <w:tcPr>
            <w:tcW w:type="dxa" w:w="3600"/>
            <w:tcBorders>
              <w:top w:val="none" w:color="FFFFFF" w:sz="0"/>
              <w:left w:val="none" w:color="FFFFFF" w:sz="0"/>
              <w:bottom w:val="single" w:color="000000" w:sz="4"/>
              <w:right w:val="none" w:color="FFFFFF" w:sz="0"/>
            </w:tcBorders>
            <w:tcMar>
              <w:top w:type="dxa" w:w="400"/>
              <w:left w:type="dxa" w:w="0"/>
              <w:bottom w:type="dxa" w:w="40"/>
              <w:right w:type="dxa" w:w="120"/>
            </w:tcMar>
          </w:tcPr>
          <w:p>
            <w:pPr>
              <w:jc w:val="left"/>
            </w:pPr>
            <w:r>
              <w:rPr>
                <w:rFonts w:ascii="Montserrat" w:cs="Montserrat" w:eastAsia="Montserrat" w:hAnsi="Montserrat"/>
                <w:color w:val="55575B"/>
                <w:sz w:val="18"/>
                <w:szCs w:val="18"/>
              </w:rPr>
              <w:t xml:space="preserve">Date</w:t>
            </w:r>
          </w:p>
        </w:tc>
      </w:tr>
    </w:tbl>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4E4E6" w:sz="4" w:space="8"/>
      </w:pBdr>
      <w:tabs>
        <w:tab w:val="right" w:pos="9360"/>
      </w:tabs>
    </w:pPr>
    <w:r>
      <w:rPr>
        <w:rFonts w:ascii="Montserrat" w:cs="Montserrat" w:eastAsia="Montserrat" w:hAnsi="Montserrat"/>
        <w:color w:val="55575B"/>
        <w:sz w:val="18"/>
        <w:szCs w:val="18"/>
      </w:rPr>
      <w:t xml:space="preserve">FAST application · Department of Music and Performing Arts</w:t>
    </w:r>
    <w:r>
      <w:tab/>
    </w:r>
    <w:r>
      <w:rPr>
        <w:rFonts w:ascii="Montserrat" w:cs="Montserrat" w:eastAsia="Montserrat" w:hAnsi="Montserrat"/>
        <w:color w:val="55575B"/>
        <w:sz w:val="18"/>
        <w:szCs w:val="18"/>
      </w:rPr>
      <w:t xml:space="preserve">Page </w:t>
    </w:r>
    <w:r>
      <w:rPr>
        <w:rFonts w:ascii="Montserrat" w:cs="Montserrat" w:eastAsia="Montserrat" w:hAnsi="Montserrat"/>
        <w:color w:val="55575B"/>
        <w:sz w:val="18"/>
        <w:szCs w:val="18"/>
      </w:rPr>
      <w:fldChar w:fldCharType="begin"/>
      <w:instrText xml:space="preserve">PAGE</w:instrText>
      <w:fldChar w:fldCharType="separate"/>
      <w:fldChar w:fldCharType="end"/>
    </w:r>
    <w:r>
      <w:rPr>
        <w:rFonts w:ascii="Montserrat" w:cs="Montserrat" w:eastAsia="Montserrat" w:hAnsi="Montserrat"/>
        <w:color w:val="55575B"/>
        <w:sz w:val="18"/>
        <w:szCs w:val="18"/>
      </w:rPr>
      <w:t xml:space="preserve"> of </w:t>
    </w:r>
    <w:r>
      <w:rPr>
        <w:rFonts w:ascii="Montserrat" w:cs="Montserrat" w:eastAsia="Montserrat" w:hAnsi="Montserrat"/>
        <w:color w:val="55575B"/>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multiLevelType w:val="singleLevel"/>
    <w:lvl w:ilvl="0">
      <w:start w:val="1"/>
      <w:numFmt w:val="decimal"/>
      <w:lvlText w:val="%1."/>
      <w:lvlJc w:val="left"/>
      <w:pPr>
        <w:ind w:left="720" w:hanging="360"/>
      </w:pPr>
      <w:rPr>
        <w:rFonts w:ascii="Montserrat" w:hAnsi="Montserrat" w:cs="Montserrat"/>
        <w:color w:val="D50032"/>
        <w:sz w:val="20"/>
      </w:rPr>
    </w:lvl>
  </w:abstractNum>
  <w:num w:numId="1">
    <w:abstractNumId w:val="1"/>
    <w:lvlOverride w:ilvl="0">
      <w:startOverride w:val="1"/>
    </w:lvlOverride>
  </w:num>
  <w:num w:numId="2">
    <w:abstractNumId w:val="2"/>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Roboto Serif" w:cs="Roboto Serif" w:eastAsia="Roboto Serif" w:hAnsi="Roboto Serif"/>
        <w:color w:val="000000"/>
        <w:sz w:val="22"/>
        <w:szCs w:val="22"/>
      </w:rPr>
    </w:rPrDefault>
    <w:pPrDefault/>
  </w:docDefaults>
  <w:style w:type="paragraph" w:styleId="Title">
    <w:name w:val="Title"/>
    <w:basedOn w:val="Normal"/>
    <w:next w:val="Normal"/>
    <w:qFormat/>
    <w:rPr>
      <w:rFonts w:ascii="Montserrat" w:cs="Montserrat" w:eastAsia="Montserrat" w:hAnsi="Montserrat"/>
      <w:b/>
      <w:bCs/>
      <w:color w:val="000000"/>
      <w:sz w:val="56"/>
      <w:szCs w:val="56"/>
    </w:rPr>
  </w:style>
  <w:style w:type="paragraph" w:styleId="Heading1">
    <w:name w:val="Heading 1"/>
    <w:basedOn w:val="Normal"/>
    <w:next w:val="Normal"/>
    <w:qFormat/>
    <w:rPr>
      <w:rFonts w:ascii="Montserrat" w:cs="Montserrat" w:eastAsia="Montserrat" w:hAnsi="Montserrat"/>
      <w:b/>
      <w:bCs/>
      <w:color w:val="000000"/>
      <w:sz w:val="32"/>
      <w:szCs w:val="32"/>
    </w:rPr>
  </w:style>
  <w:style w:type="paragraph" w:styleId="Heading2">
    <w:name w:val="Heading 2"/>
    <w:basedOn w:val="Normal"/>
    <w:next w:val="Normal"/>
    <w:qFormat/>
    <w:rPr>
      <w:rFonts w:ascii="Montserrat" w:cs="Montserrat" w:eastAsia="Montserrat" w:hAnsi="Montserrat"/>
      <w:b/>
      <w:bCs/>
      <w:color w:val="000000"/>
      <w:sz w:val="26"/>
      <w:szCs w:val="26"/>
    </w:rPr>
  </w:style>
  <w:style w:type="paragraph" w:styleId="Heading3">
    <w:name w:val="Heading 3"/>
    <w:basedOn w:val="Normal"/>
    <w:next w:val="Normal"/>
    <w:qFormat/>
    <w:rPr>
      <w:rFonts w:ascii="Montserrat" w:cs="Montserrat" w:eastAsia="Montserrat" w:hAnsi="Montserrat"/>
      <w:b/>
      <w:bCs/>
      <w:color w:val="000000"/>
      <w:sz w:val="24"/>
      <w:szCs w:val="24"/>
    </w:rPr>
  </w:style>
  <w:style w:type="paragraph" w:styleId="Heading4">
    <w:name w:val="Heading 4"/>
    <w:basedOn w:val="Normal"/>
    <w:next w:val="Normal"/>
    <w:qFormat/>
    <w:rPr>
      <w:rFonts w:ascii="Montserrat" w:cs="Montserrat" w:eastAsia="Montserrat" w:hAnsi="Montserrat"/>
      <w:b/>
      <w:bCs/>
      <w:color w:val="000000"/>
    </w:rPr>
  </w:style>
  <w:style w:type="paragraph" w:styleId="Heading5">
    <w:name w:val="Heading 5"/>
    <w:basedOn w:val="Normal"/>
    <w:next w:val="Normal"/>
    <w:qFormat/>
    <w:rPr>
      <w:rFonts w:ascii="Montserrat" w:cs="Montserrat" w:eastAsia="Montserrat" w:hAnsi="Montserrat"/>
      <w:b/>
      <w:bCs/>
      <w:color w:val="000000"/>
    </w:rPr>
  </w:style>
  <w:style w:type="paragraph" w:styleId="Heading6">
    <w:name w:val="Heading 6"/>
    <w:basedOn w:val="Normal"/>
    <w:next w:val="Normal"/>
    <w:qFormat/>
    <w:rPr>
      <w:rFonts w:ascii="Montserrat" w:cs="Montserrat" w:eastAsia="Montserrat" w:hAnsi="Montserrat"/>
      <w:b/>
      <w:bCs/>
      <w:color w:val="000000"/>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D50032"/>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 Id="rId100" Type="http://schemas.openxmlformats.org/officeDocument/2006/relationships/hyperlink" Target="https://csuebmusic.github.io/music-curriculum/documents/roadmaps/fast-ba-ma-roadmap.html" TargetMode="External"/><Relationship Id="rId101" Type="http://schemas.openxmlformats.org/officeDocument/2006/relationships/hyperlink" Target="https://csuebmusic.github.io/music-curriculum/documents/roadmaps/fast-transfer-ba-ma-roadmap.html" TargetMode="External"/><Relationship Id="rId102" Type="http://schemas.openxmlformats.org/officeDocument/2006/relationships/hyperlink" Target="https://csuebmusic.github.io/music-curriculum/documents/handbooks/undergraduate-handbook.html#fast-roadmap" TargetMode="External"/><Relationship Id="rId103" Type="http://schemas.openxmlformats.org/officeDocument/2006/relationships/hyperlink" Target="https://www.csueastbay.edu/cie/" TargetMode="External"/><Relationship Id="rId104" Type="http://schemas.openxmlformats.org/officeDocument/2006/relationships/hyperlink" Target="mailto:ines.thiebaut@csueastbay.edu" TargetMode="Externa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2026-06-18T10:46:27.060Z</dcterms:created>
  <dcterms:modified xsi:type="dcterms:W3CDTF">2026-06-18T10:46:27.060Z</dcterms:modified>
</cp:coreProperties>
</file>

<file path=docProps/custom.xml><?xml version="1.0" encoding="utf-8"?>
<Properties xmlns="http://schemas.openxmlformats.org/officeDocument/2006/custom-properties" xmlns:vt="http://schemas.openxmlformats.org/officeDocument/2006/docPropsVTypes"/>
</file>