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ontserrat" w:cs="Montserrat" w:eastAsia="Montserrat" w:hAnsi="Montserrat"/>
          <w:color w:val="D50032"/>
          <w:sz w:val="18"/>
          <w:szCs w:val="18"/>
        </w:rPr>
        <w:t xml:space="preserve">Committee letter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Committee</w:t>
            </w:r>
          </w:p>
          <w:p>
            <w:r>
              <w:rPr>
                <w:rFonts w:ascii="Montserrat" w:cs="Montserrat" w:eastAsia="Montserrat" w:hAnsi="Montserrat"/>
                <w:color w:val="000000"/>
                <w:sz w:val="20"/>
                <w:szCs w:val="20"/>
              </w:rPr>
              <w:t xml:space="preserve">CLASS Curriculum Committee</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Document</w:t>
            </w:r>
          </w:p>
          <w:p>
            <w:r>
              <w:rPr>
                <w:rFonts w:ascii="Montserrat" w:cs="Montserrat" w:eastAsia="Montserrat" w:hAnsi="Montserrat"/>
                <w:color w:val="000000"/>
                <w:sz w:val="20"/>
                <w:szCs w:val="20"/>
              </w:rPr>
              <w:t xml:space="preserve">Letter</w:t>
            </w:r>
          </w:p>
        </w:tc>
      </w:tr>
      <w:tr>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Effective</w:t>
            </w:r>
          </w:p>
          <w:p>
            <w:r>
              <w:rPr>
                <w:rFonts w:ascii="Montserrat" w:cs="Montserrat" w:eastAsia="Montserrat" w:hAnsi="Montserrat"/>
                <w:color w:val="000000"/>
                <w:sz w:val="20"/>
                <w:szCs w:val="20"/>
              </w:rPr>
              <w:t xml:space="preserve">2027–2028 proposal cycle</w:t>
            </w:r>
          </w:p>
        </w:tc>
        <w:tc>
          <w:tcPr>
            <w:tcW w:type="dxa" w:w="4680"/>
            <w:tcBorders>
              <w:top w:val="none" w:color="FFFFFF" w:sz="0"/>
              <w:left w:val="none" w:color="FFFFFF" w:sz="0"/>
              <w:bottom w:val="none" w:color="FFFFFF" w:sz="0"/>
              <w:right w:val="none" w:color="FFFFFF" w:sz="0"/>
            </w:tcBorders>
            <w:tcMar>
              <w:top w:type="dxa" w:w="40"/>
              <w:left w:type="dxa" w:w="0"/>
              <w:bottom w:type="dxa" w:w="40"/>
              <w:right w:type="dxa" w:w="120"/>
            </w:tcMar>
          </w:tcPr>
          <w:p>
            <w:pPr>
              <w:spacing w:after="24"/>
            </w:pPr>
            <w:r>
              <w:rPr>
                <w:rFonts w:ascii="Montserrat" w:cs="Montserrat" w:eastAsia="Montserrat" w:hAnsi="Montserrat"/>
                <w:color w:val="55575B"/>
                <w:sz w:val="17"/>
                <w:szCs w:val="17"/>
              </w:rPr>
              <w:t xml:space="preserve">Status</w:t>
            </w:r>
          </w:p>
          <w:p>
            <w:r>
              <w:rPr>
                <w:rFonts w:ascii="Montserrat" w:cs="Montserrat" w:eastAsia="Montserrat" w:hAnsi="Montserrat"/>
                <w:color w:val="000000"/>
                <w:sz w:val="20"/>
                <w:szCs w:val="20"/>
              </w:rPr>
              <w:t xml:space="preserve">Draft for committee review</w:t>
            </w:r>
          </w:p>
        </w:tc>
      </w:tr>
    </w:tbl>
    <w:p>
      <w:pPr>
        <w:pBdr>
          <w:bottom w:val="single" w:color="D50032" w:sz="12" w:space="4"/>
        </w:pBdr>
        <w:spacing w:after="280" w:before="120"/>
      </w:pPr>
    </w:p>
    <w:p>
      <w:pPr>
        <w:spacing w:after="90"/>
      </w:pPr>
      <w:r>
        <w:rPr>
          <w:rFonts w:ascii="Montserrat" w:cs="Montserrat" w:eastAsia="Montserrat" w:hAnsi="Montserrat"/>
          <w:b/>
          <w:bCs/>
          <w:color w:val="000000"/>
          <w:sz w:val="40"/>
          <w:szCs w:val="40"/>
        </w:rPr>
        <w:t xml:space="preserve">Position on the GEOC alignment form</w:t>
      </w:r>
    </w:p>
    <w:p>
      <w:pPr>
        <w:spacing w:after="320"/>
      </w:pPr>
      <w:r>
        <w:rPr>
          <w:rFonts w:ascii="Montserrat" w:cs="Montserrat" w:eastAsia="Montserrat" w:hAnsi="Montserrat"/>
          <w:color w:val="55575B"/>
          <w:sz w:val="20"/>
          <w:szCs w:val="20"/>
        </w:rPr>
        <w:t xml:space="preserve">To the GEOC Subcommittee · Prepared by I. Thiebaut, chair · October 2026</w:t>
      </w:r>
    </w:p>
    <w:p>
      <w:pPr>
        <w:spacing w:after="130" w:before="260"/>
      </w:pPr>
      <w:r>
        <w:rPr>
          <w:rFonts w:ascii="Montserrat" w:cs="Montserrat" w:eastAsia="Montserrat" w:hAnsi="Montserrat"/>
          <w:b/>
          <w:bCs/>
          <w:color w:val="D50032"/>
          <w:sz w:val="26"/>
          <w:szCs w:val="26"/>
        </w:rPr>
        <w:t xml:space="preserve">01  </w:t>
      </w:r>
      <w:r>
        <w:rPr>
          <w:rFonts w:ascii="Montserrat" w:cs="Montserrat" w:eastAsia="Montserrat" w:hAnsi="Montserrat"/>
          <w:b/>
          <w:bCs/>
          <w:color w:val="000000"/>
          <w:sz w:val="26"/>
          <w:szCs w:val="26"/>
        </w:rPr>
        <w:t xml:space="preserve">Request</w:t>
      </w:r>
    </w:p>
    <w:p>
      <w:pPr>
        <w:spacing w:after="160" w:line="330"/>
      </w:pPr>
      <w:r>
        <w:rPr>
          <w:rFonts w:ascii="Roboto Serif" w:cs="Roboto Serif" w:eastAsia="Roboto Serif" w:hAnsi="Roboto Serif"/>
          <w:color w:val="000000"/>
          <w:sz w:val="22"/>
          <w:szCs w:val="22"/>
        </w:rPr>
        <w:t xml:space="preserve">The CLASS Curriculum Committee asks the GEOC Subcommittee to replace the 2026/2027 GEOC alignment form with a shorter form that refers to the course syllabus, beginning with the 2027–2028 proposal cycle. The committee endorses the attached one-page form as the basis for that revision.</w:t>
      </w:r>
    </w:p>
    <w:p>
      <w:pPr>
        <w:spacing w:after="160" w:line="330"/>
      </w:pPr>
      <w:r>
        <w:rPr>
          <w:rFonts w:ascii="Roboto Serif" w:cs="Roboto Serif" w:eastAsia="Roboto Serif" w:hAnsi="Roboto Serif"/>
          <w:color w:val="000000"/>
          <w:sz w:val="22"/>
          <w:szCs w:val="22"/>
        </w:rPr>
        <w:t xml:space="preserve">The CLASS Council of Chairs recommended that the committee state its position on the form.</w:t>
      </w:r>
    </w:p>
    <w:p>
      <w:pPr>
        <w:spacing w:after="130" w:before="260"/>
      </w:pPr>
      <w:r>
        <w:rPr>
          <w:rFonts w:ascii="Montserrat" w:cs="Montserrat" w:eastAsia="Montserrat" w:hAnsi="Montserrat"/>
          <w:b/>
          <w:bCs/>
          <w:color w:val="D50032"/>
          <w:sz w:val="26"/>
          <w:szCs w:val="26"/>
        </w:rPr>
        <w:t xml:space="preserve">02  </w:t>
      </w:r>
      <w:r>
        <w:rPr>
          <w:rFonts w:ascii="Montserrat" w:cs="Montserrat" w:eastAsia="Montserrat" w:hAnsi="Montserrat"/>
          <w:b/>
          <w:bCs/>
          <w:color w:val="000000"/>
          <w:sz w:val="26"/>
          <w:szCs w:val="26"/>
        </w:rPr>
        <w:t xml:space="preserve">The current form</w:t>
      </w:r>
    </w:p>
    <w:p>
      <w:pPr>
        <w:spacing w:after="160" w:line="330"/>
      </w:pPr>
      <w:r>
        <w:rPr>
          <w:rFonts w:ascii="Roboto Serif" w:cs="Roboto Serif" w:eastAsia="Roboto Serif" w:hAnsi="Roboto Serif"/>
          <w:color w:val="000000"/>
          <w:sz w:val="22"/>
          <w:szCs w:val="22"/>
        </w:rPr>
        <w:t xml:space="preserve">The 2026/2027 form is a required Curriculog attachment for every new GE course, every revision not up for recertification, and every recertification. The originator copies the learning outcomes and course characteristics from the GE Framework, outlines the course week by week with the outcomes each week covers, and lists every assignment on the syllabus with the outcomes and characteristics it addresses and how students demonstrate them.</w:t>
      </w:r>
    </w:p>
    <w:p>
      <w:pPr>
        <w:spacing w:after="160" w:line="330"/>
      </w:pPr>
      <w:r>
        <w:rPr>
          <w:rFonts w:ascii="Roboto Serif" w:cs="Roboto Serif" w:eastAsia="Roboto Serif" w:hAnsi="Roboto Serif"/>
          <w:color w:val="000000"/>
          <w:sz w:val="22"/>
          <w:szCs w:val="22"/>
        </w:rPr>
        <w:t xml:space="preserve">The syllabus policy (25-26 CIC 1) requires the course and GE learning outcomes, the required assignments, a course outline with due dates for key assignments, and the relative weight of graded components. The form’s weekly outline and assignment list restate these elements in a second document.</w:t>
      </w:r>
    </w:p>
    <w:p>
      <w:pPr>
        <w:spacing w:after="130" w:before="260"/>
      </w:pPr>
      <w:r>
        <w:rPr>
          <w:rFonts w:ascii="Montserrat" w:cs="Montserrat" w:eastAsia="Montserrat" w:hAnsi="Montserrat"/>
          <w:b/>
          <w:bCs/>
          <w:color w:val="D50032"/>
          <w:sz w:val="26"/>
          <w:szCs w:val="26"/>
        </w:rPr>
        <w:t xml:space="preserve">03  </w:t>
      </w:r>
      <w:r>
        <w:rPr>
          <w:rFonts w:ascii="Montserrat" w:cs="Montserrat" w:eastAsia="Montserrat" w:hAnsi="Montserrat"/>
          <w:b/>
          <w:bCs/>
          <w:color w:val="000000"/>
          <w:sz w:val="26"/>
          <w:szCs w:val="26"/>
        </w:rPr>
        <w:t xml:space="preserve">This cycle</w:t>
      </w:r>
    </w:p>
    <w:p>
      <w:pPr>
        <w:spacing w:after="160" w:line="330"/>
      </w:pPr>
      <w:r>
        <w:rPr>
          <w:rFonts w:ascii="Roboto Serif" w:cs="Roboto Serif" w:eastAsia="Roboto Serif" w:hAnsi="Roboto Serif"/>
          <w:color w:val="000000"/>
          <w:sz w:val="22"/>
          <w:szCs w:val="22"/>
        </w:rPr>
        <w:t xml:space="preserve">At its September 29 and October 6 meetings, the committee reviewed 108 course proposals, 60 of them GEOC proposals. Reviewers recorded the form’s status on 59 of them: 52 complete, 5 incomplete, 1 that couldn’t be opened, and 1 missing.</w:t>
      </w:r>
    </w:p>
    <w:p>
      <w:pPr>
        <w:spacing w:after="160" w:line="330"/>
      </w:pPr>
      <w:r>
        <w:rPr>
          <w:rFonts w:ascii="Roboto Serif" w:cs="Roboto Serif" w:eastAsia="Roboto Serif" w:hAnsi="Roboto Serif"/>
          <w:color w:val="000000"/>
          <w:sz w:val="22"/>
          <w:szCs w:val="22"/>
        </w:rPr>
        <w:t xml:space="preserve">On 7 GEOC proposals, the alignment form and the syllabus disagreed on the course title, the assignments, or the learning outcomes. Reviewers noted these as suggestions to the originators. The committee doesn’t review the form’s content.</w:t>
      </w:r>
    </w:p>
    <w:p>
      <w:pPr>
        <w:spacing w:after="130" w:before="260"/>
      </w:pPr>
      <w:r>
        <w:rPr>
          <w:rFonts w:ascii="Montserrat" w:cs="Montserrat" w:eastAsia="Montserrat" w:hAnsi="Montserrat"/>
          <w:b/>
          <w:bCs/>
          <w:color w:val="D50032"/>
          <w:sz w:val="26"/>
          <w:szCs w:val="26"/>
        </w:rPr>
        <w:t xml:space="preserve">04  </w:t>
      </w:r>
      <w:r>
        <w:rPr>
          <w:rFonts w:ascii="Montserrat" w:cs="Montserrat" w:eastAsia="Montserrat" w:hAnsi="Montserrat"/>
          <w:b/>
          <w:bCs/>
          <w:color w:val="000000"/>
          <w:sz w:val="26"/>
          <w:szCs w:val="26"/>
        </w:rPr>
        <w:t xml:space="preserve">The proposed form</w:t>
      </w:r>
    </w:p>
    <w:p>
      <w:pPr>
        <w:spacing w:after="160" w:line="330"/>
      </w:pPr>
      <w:r>
        <w:rPr>
          <w:rFonts w:ascii="Roboto Serif" w:cs="Roboto Serif" w:eastAsia="Roboto Serif" w:hAnsi="Roboto Serif"/>
          <w:color w:val="000000"/>
          <w:sz w:val="22"/>
          <w:szCs w:val="22"/>
        </w:rPr>
        <w:t xml:space="preserve">The attached form keeps the proposal type, the course, the areas, and the originator, and adds one confirmation that the syllabus includes the catalog description, the course and GEOC learning outcomes, a course outline with due dates for key assignments, and, where an area sets a writing requirement, the word count for the assignments that meet it.</w:t>
      </w:r>
    </w:p>
    <w:p>
      <w:pPr>
        <w:spacing w:after="160" w:line="330"/>
      </w:pPr>
      <w:r>
        <w:rPr>
          <w:rFonts w:ascii="Roboto Serif" w:cs="Roboto Serif" w:eastAsia="Roboto Serif" w:hAnsi="Roboto Serif"/>
          <w:color w:val="000000"/>
          <w:sz w:val="22"/>
          <w:szCs w:val="22"/>
        </w:rPr>
        <w:t xml:space="preserve">An alignment table gives, for each GEOC learning outcome, the weeks that cover it, what students do in those weeks, and the assignment where students demonstrate it and how it’s evaluated. A second table gives each course characteristic and where the syllabus meets it, and a final box covers delivery methods. The weekly outline and the full assignment list are on the syllabus and aren’t repeated on the form.</w:t>
      </w:r>
    </w:p>
    <w:p>
      <w:pPr>
        <w:spacing w:after="160" w:line="330"/>
      </w:pPr>
      <w:r>
        <w:rPr>
          <w:rFonts w:ascii="Roboto Serif" w:cs="Roboto Serif" w:eastAsia="Roboto Serif" w:hAnsi="Roboto Serif"/>
          <w:color w:val="000000"/>
          <w:sz w:val="22"/>
          <w:szCs w:val="22"/>
        </w:rPr>
        <w:t xml:space="preserve">Inés Thiebaut, chair, for the CLASS Curriculum Committee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none" w:color="FFFFFF" w:sz="0"/>
              <w:left w:val="single" w:color="D50032" w:sz="24"/>
              <w:bottom w:val="none" w:color="FFFFFF" w:sz="0"/>
              <w:right w:val="none" w:color="FFFFFF" w:sz="0"/>
            </w:tcBorders>
            <w:shd w:fill="FCE6EA" w:color="auto" w:val="clear"/>
            <w:tcMar>
              <w:top w:type="dxa" w:w="140"/>
              <w:left w:type="dxa" w:w="180"/>
              <w:bottom w:type="dxa" w:w="140"/>
              <w:right w:type="dxa" w:w="180"/>
            </w:tcMar>
          </w:tcPr>
          <w:p>
            <w:pPr>
              <w:spacing w:after="70"/>
            </w:pPr>
            <w:r>
              <w:rPr>
                <w:rFonts w:ascii="Montserrat" w:cs="Montserrat" w:eastAsia="Montserrat" w:hAnsi="Montserrat"/>
                <w:color w:val="D50032"/>
                <w:sz w:val="17"/>
                <w:szCs w:val="17"/>
              </w:rPr>
              <w:t xml:space="preserve">Attachment</w:t>
            </w:r>
          </w:p>
          <w:p>
            <w:pPr>
              <w:spacing w:line="300"/>
            </w:pPr>
            <w:r>
              <w:rPr>
                <w:rFonts w:ascii="Roboto Serif" w:cs="Roboto Serif" w:eastAsia="Roboto Serif" w:hAnsi="Roboto Serif"/>
                <w:color w:val="000000"/>
                <w:sz w:val="22"/>
                <w:szCs w:val="22"/>
              </w:rPr>
              <w:t xml:space="preserve">Proposed GEOC alignment form, short version.</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4E4E6" w:sz="4" w:space="8"/>
      </w:pBdr>
      <w:tabs>
        <w:tab w:val="right" w:pos="9360"/>
      </w:tabs>
    </w:pPr>
    <w:r>
      <w:rPr>
        <w:rFonts w:ascii="Montserrat" w:cs="Montserrat" w:eastAsia="Montserrat" w:hAnsi="Montserrat"/>
        <w:color w:val="55575B"/>
        <w:sz w:val="18"/>
        <w:szCs w:val="18"/>
      </w:rPr>
      <w:t xml:space="preserve">geoc-alignment-form-letter · CLASS Curriculum Committee</w:t>
    </w:r>
    <w:r>
      <w:tab/>
    </w:r>
    <w:r>
      <w:rPr>
        <w:rFonts w:ascii="Montserrat" w:cs="Montserrat" w:eastAsia="Montserrat" w:hAnsi="Montserrat"/>
        <w:color w:val="55575B"/>
        <w:sz w:val="18"/>
        <w:szCs w:val="18"/>
      </w:rPr>
      <w:t xml:space="preserve">Page </w:t>
    </w:r>
    <w:r>
      <w:rPr>
        <w:rFonts w:ascii="Montserrat" w:cs="Montserrat" w:eastAsia="Montserrat" w:hAnsi="Montserrat"/>
        <w:color w:val="55575B"/>
        <w:sz w:val="18"/>
        <w:szCs w:val="18"/>
      </w:rPr>
      <w:fldChar w:fldCharType="begin"/>
      <w:instrText xml:space="preserve">PAGE</w:instrText>
      <w:fldChar w:fldCharType="separate"/>
      <w:fldChar w:fldCharType="end"/>
    </w:r>
    <w:r>
      <w:rPr>
        <w:rFonts w:ascii="Montserrat" w:cs="Montserrat" w:eastAsia="Montserrat" w:hAnsi="Montserrat"/>
        <w:color w:val="55575B"/>
        <w:sz w:val="18"/>
        <w:szCs w:val="18"/>
      </w:rPr>
      <w:t xml:space="preserve"> of </w:t>
    </w:r>
    <w:r>
      <w:rPr>
        <w:rFonts w:ascii="Montserrat" w:cs="Montserrat" w:eastAsia="Montserrat" w:hAnsi="Montserrat"/>
        <w:color w:val="55575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Serif" w:cs="Roboto Serif" w:eastAsia="Roboto Serif" w:hAnsi="Roboto Serif"/>
        <w:color w:val="000000"/>
        <w:sz w:val="22"/>
        <w:szCs w:val="22"/>
      </w:rPr>
    </w:rPrDefault>
    <w:pPrDefault/>
  </w:docDefaults>
  <w:style w:type="paragraph" w:styleId="Title">
    <w:name w:val="Title"/>
    <w:basedOn w:val="Normal"/>
    <w:next w:val="Normal"/>
    <w:qFormat/>
    <w:rPr>
      <w:rFonts w:ascii="Montserrat" w:cs="Montserrat" w:eastAsia="Montserrat" w:hAnsi="Montserrat"/>
      <w:b/>
      <w:bCs/>
      <w:color w:val="000000"/>
      <w:sz w:val="56"/>
      <w:szCs w:val="56"/>
    </w:rPr>
  </w:style>
  <w:style w:type="paragraph" w:styleId="Heading1">
    <w:name w:val="Heading 1"/>
    <w:basedOn w:val="Normal"/>
    <w:next w:val="Normal"/>
    <w:qFormat/>
    <w:rPr>
      <w:rFonts w:ascii="Montserrat" w:cs="Montserrat" w:eastAsia="Montserrat" w:hAnsi="Montserrat"/>
      <w:b/>
      <w:bCs/>
      <w:color w:val="000000"/>
      <w:sz w:val="32"/>
      <w:szCs w:val="32"/>
    </w:rPr>
  </w:style>
  <w:style w:type="paragraph" w:styleId="Heading2">
    <w:name w:val="Heading 2"/>
    <w:basedOn w:val="Normal"/>
    <w:next w:val="Normal"/>
    <w:qFormat/>
    <w:rPr>
      <w:rFonts w:ascii="Montserrat" w:cs="Montserrat" w:eastAsia="Montserrat" w:hAnsi="Montserrat"/>
      <w:b/>
      <w:bCs/>
      <w:color w:val="000000"/>
      <w:sz w:val="26"/>
      <w:szCs w:val="26"/>
    </w:rPr>
  </w:style>
  <w:style w:type="paragraph" w:styleId="Heading3">
    <w:name w:val="Heading 3"/>
    <w:basedOn w:val="Normal"/>
    <w:next w:val="Normal"/>
    <w:qFormat/>
    <w:rPr>
      <w:rFonts w:ascii="Montserrat" w:cs="Montserrat" w:eastAsia="Montserrat" w:hAnsi="Montserrat"/>
      <w:b/>
      <w:bCs/>
      <w:color w:val="000000"/>
      <w:sz w:val="24"/>
      <w:szCs w:val="24"/>
    </w:rPr>
  </w:style>
  <w:style w:type="paragraph" w:styleId="Heading4">
    <w:name w:val="Heading 4"/>
    <w:basedOn w:val="Normal"/>
    <w:next w:val="Normal"/>
    <w:qFormat/>
    <w:rPr>
      <w:rFonts w:ascii="Montserrat" w:cs="Montserrat" w:eastAsia="Montserrat" w:hAnsi="Montserrat"/>
      <w:b/>
      <w:bCs/>
      <w:color w:val="000000"/>
    </w:rPr>
  </w:style>
  <w:style w:type="paragraph" w:styleId="Heading5">
    <w:name w:val="Heading 5"/>
    <w:basedOn w:val="Normal"/>
    <w:next w:val="Normal"/>
    <w:qFormat/>
    <w:rPr>
      <w:rFonts w:ascii="Montserrat" w:cs="Montserrat" w:eastAsia="Montserrat" w:hAnsi="Montserrat"/>
      <w:b/>
      <w:bCs/>
      <w:color w:val="000000"/>
    </w:rPr>
  </w:style>
  <w:style w:type="paragraph" w:styleId="Heading6">
    <w:name w:val="Heading 6"/>
    <w:basedOn w:val="Normal"/>
    <w:next w:val="Normal"/>
    <w:qFormat/>
    <w:rPr>
      <w:rFonts w:ascii="Montserrat" w:cs="Montserrat" w:eastAsia="Montserrat" w:hAnsi="Montserrat"/>
      <w:b/>
      <w:bCs/>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D5003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2026-06-18T10:46:27.060Z</dcterms:created>
  <dcterms:modified xsi:type="dcterms:W3CDTF">2026-06-18T10:46:27.060Z</dcterms:modified>
</cp:coreProperties>
</file>

<file path=docProps/custom.xml><?xml version="1.0" encoding="utf-8"?>
<Properties xmlns="http://schemas.openxmlformats.org/officeDocument/2006/custom-properties" xmlns:vt="http://schemas.openxmlformats.org/officeDocument/2006/docPropsVTypes"/>
</file>