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0A9" w:rsidRPr="003C4526" w:rsidRDefault="00D130A9" w:rsidP="003C4526">
      <w:pPr>
        <w:jc w:val="left"/>
        <w:rPr>
          <w:rFonts w:ascii="Times New Roman" w:hAnsi="Times New Roman" w:cs="Times New Roman"/>
          <w:b/>
          <w:szCs w:val="21"/>
          <w:lang w:val="en-GB"/>
        </w:rPr>
      </w:pPr>
      <w:r w:rsidRPr="003C4526">
        <w:rPr>
          <w:rFonts w:ascii="Times New Roman" w:hAnsi="Times New Roman" w:cs="Times New Roman"/>
          <w:b/>
          <w:szCs w:val="21"/>
          <w:lang w:val="en-GB"/>
        </w:rPr>
        <w:t>2.</w:t>
      </w:r>
      <w:r w:rsidRPr="003C4526">
        <w:rPr>
          <w:rFonts w:ascii="Times New Roman" w:hAnsi="Times New Roman" w:cs="Times New Roman"/>
          <w:b/>
          <w:szCs w:val="21"/>
          <w:lang w:val="en-GB"/>
        </w:rPr>
        <w:t>7</w:t>
      </w:r>
      <w:r w:rsidRPr="003C4526">
        <w:rPr>
          <w:rFonts w:ascii="Times New Roman" w:hAnsi="Times New Roman" w:cs="Times New Roman"/>
          <w:b/>
          <w:szCs w:val="21"/>
          <w:lang w:val="en-GB"/>
        </w:rPr>
        <w:t xml:space="preserve"> </w:t>
      </w:r>
      <w:bookmarkStart w:id="0" w:name="_Toc112797628"/>
      <w:bookmarkStart w:id="1" w:name="_Toc121766118"/>
      <w:r w:rsidRPr="003C4526">
        <w:rPr>
          <w:rFonts w:ascii="Times New Roman" w:hAnsi="Times New Roman" w:cs="Times New Roman"/>
          <w:b/>
          <w:szCs w:val="21"/>
          <w:lang w:val="en-GB"/>
        </w:rPr>
        <w:t>O</w:t>
      </w:r>
      <w:r w:rsidRPr="003C4526">
        <w:rPr>
          <w:rFonts w:ascii="Times New Roman" w:hAnsi="Times New Roman" w:cs="Times New Roman"/>
          <w:b/>
          <w:szCs w:val="21"/>
          <w:vertAlign w:val="subscript"/>
          <w:lang w:val="en-GB"/>
        </w:rPr>
        <w:t>3</w:t>
      </w:r>
      <w:r w:rsidRPr="003C4526">
        <w:rPr>
          <w:rFonts w:ascii="Times New Roman" w:hAnsi="Times New Roman" w:cs="Times New Roman"/>
          <w:b/>
          <w:szCs w:val="21"/>
          <w:lang w:val="en-GB"/>
        </w:rPr>
        <w:t>-NO</w:t>
      </w:r>
      <w:r w:rsidRPr="003C4526">
        <w:rPr>
          <w:rFonts w:ascii="Times New Roman" w:hAnsi="Times New Roman" w:cs="Times New Roman"/>
          <w:b/>
          <w:szCs w:val="21"/>
          <w:vertAlign w:val="subscript"/>
          <w:lang w:val="en-GB"/>
        </w:rPr>
        <w:t>X</w:t>
      </w:r>
      <w:r w:rsidRPr="003C4526">
        <w:rPr>
          <w:rFonts w:ascii="Times New Roman" w:hAnsi="Times New Roman" w:cs="Times New Roman"/>
          <w:b/>
          <w:szCs w:val="21"/>
          <w:lang w:val="en-GB"/>
        </w:rPr>
        <w:t>-VOC non-linear parametrisation</w:t>
      </w:r>
      <w:bookmarkEnd w:id="0"/>
      <w:bookmarkEnd w:id="1"/>
      <w:r w:rsidRPr="003C4526">
        <w:rPr>
          <w:rFonts w:ascii="Times New Roman" w:hAnsi="Times New Roman" w:cs="Times New Roman"/>
          <w:b/>
          <w:szCs w:val="21"/>
          <w:lang w:val="en-GB"/>
        </w:rPr>
        <w:t xml:space="preserve"> (</w:t>
      </w:r>
      <w:r w:rsidR="003C4526" w:rsidRPr="003C4526">
        <w:rPr>
          <w:rFonts w:ascii="Times New Roman" w:hAnsi="Times New Roman" w:cs="Times New Roman"/>
          <w:b/>
          <w:szCs w:val="21"/>
          <w:lang w:val="en-GB"/>
        </w:rPr>
        <w:t>321</w:t>
      </w:r>
      <w:r w:rsidRPr="003C4526">
        <w:rPr>
          <w:rFonts w:ascii="Times New Roman" w:hAnsi="Times New Roman" w:cs="Times New Roman"/>
          <w:b/>
          <w:szCs w:val="21"/>
          <w:lang w:val="en-GB"/>
        </w:rPr>
        <w:t xml:space="preserve">) </w:t>
      </w:r>
    </w:p>
    <w:p w:rsidR="00D130A9" w:rsidRPr="003C4526" w:rsidRDefault="00D130A9" w:rsidP="003C4526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3C4526" w:rsidRDefault="003C4526" w:rsidP="003C4526">
      <w:pPr>
        <w:spacing w:afterLines="100" w:after="312"/>
        <w:ind w:firstLine="420"/>
        <w:jc w:val="left"/>
        <w:rPr>
          <w:rFonts w:ascii="Times New Roman" w:hAnsi="Times New Roman" w:cs="Times New Roman"/>
          <w:szCs w:val="21"/>
          <w:lang w:val="en-GB"/>
        </w:rPr>
      </w:pPr>
      <w:r w:rsidRPr="003C4526">
        <w:rPr>
          <w:rFonts w:ascii="Times New Roman" w:hAnsi="Times New Roman" w:cs="Times New Roman"/>
          <w:b/>
          <w:color w:val="000000" w:themeColor="text1"/>
          <w:szCs w:val="21"/>
          <w:lang w:val="en-GB"/>
        </w:rPr>
        <w:t>Empirical O</w:t>
      </w:r>
      <w:r w:rsidRPr="003C4526">
        <w:rPr>
          <w:rFonts w:ascii="Times New Roman" w:hAnsi="Times New Roman" w:cs="Times New Roman"/>
          <w:b/>
          <w:color w:val="000000" w:themeColor="text1"/>
          <w:szCs w:val="21"/>
          <w:vertAlign w:val="subscript"/>
          <w:lang w:val="en-GB"/>
        </w:rPr>
        <w:t>3</w:t>
      </w:r>
      <w:r w:rsidRPr="003C4526">
        <w:rPr>
          <w:rFonts w:ascii="Times New Roman" w:hAnsi="Times New Roman" w:cs="Times New Roman"/>
          <w:b/>
          <w:color w:val="000000" w:themeColor="text1"/>
          <w:szCs w:val="21"/>
          <w:lang w:val="en-GB"/>
        </w:rPr>
        <w:t xml:space="preserve"> isopleth fitting.</w:t>
      </w:r>
      <w:r w:rsidRPr="003C4526">
        <w:rPr>
          <w:rFonts w:ascii="Times New Roman" w:hAnsi="Times New Roman" w:cs="Times New Roman"/>
          <w:color w:val="000000" w:themeColor="text1"/>
          <w:szCs w:val="21"/>
          <w:lang w:val="en-GB"/>
        </w:rPr>
        <w:t xml:space="preserve"> The O</w:t>
      </w:r>
      <w:r w:rsidRPr="003C4526">
        <w:rPr>
          <w:rFonts w:ascii="Times New Roman" w:hAnsi="Times New Roman" w:cs="Times New Roman"/>
          <w:color w:val="000000" w:themeColor="text1"/>
          <w:szCs w:val="21"/>
          <w:vertAlign w:val="subscript"/>
          <w:lang w:val="en-GB"/>
        </w:rPr>
        <w:t>3</w:t>
      </w:r>
      <w:r w:rsidRPr="003C4526">
        <w:rPr>
          <w:rFonts w:ascii="Times New Roman" w:hAnsi="Times New Roman" w:cs="Times New Roman"/>
          <w:color w:val="000000" w:themeColor="text1"/>
          <w:szCs w:val="21"/>
          <w:lang w:val="en-GB"/>
        </w:rPr>
        <w:t xml:space="preserve"> isopleth</w:t>
      </w:r>
      <w:r w:rsidRPr="003C4526">
        <w:rPr>
          <w:rFonts w:ascii="Times New Roman" w:hAnsi="Times New Roman" w:cs="Times New Roman"/>
          <w:szCs w:val="21"/>
          <w:lang w:val="en-GB"/>
        </w:rPr>
        <w:t xml:space="preserve"> is an intuitive tool for O</w:t>
      </w:r>
      <w:r w:rsidRPr="003C452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3C4526">
        <w:rPr>
          <w:rFonts w:ascii="Times New Roman" w:hAnsi="Times New Roman" w:cs="Times New Roman"/>
          <w:szCs w:val="21"/>
          <w:lang w:val="en-GB"/>
        </w:rPr>
        <w:t>-NO</w:t>
      </w:r>
      <w:r w:rsidRPr="003C4526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Pr="003C4526">
        <w:rPr>
          <w:rFonts w:ascii="Times New Roman" w:hAnsi="Times New Roman" w:cs="Times New Roman"/>
          <w:szCs w:val="21"/>
          <w:lang w:val="en-GB"/>
        </w:rPr>
        <w:t>-VOC non-linear relationship exploration, widely adopted for local pollution control strategy research</w:t>
      </w:r>
      <w:r w:rsidRPr="003C4526">
        <w:rPr>
          <w:rFonts w:ascii="Times New Roman" w:hAnsi="Times New Roman" w:cs="Times New Roman"/>
          <w:szCs w:val="21"/>
          <w:lang w:val="en-GB"/>
        </w:rPr>
        <w:fldChar w:fldCharType="begin"/>
      </w:r>
      <w:r w:rsidRPr="003C4526">
        <w:rPr>
          <w:rFonts w:ascii="Times New Roman" w:hAnsi="Times New Roman" w:cs="Times New Roman"/>
          <w:szCs w:val="21"/>
          <w:lang w:val="en-GB"/>
        </w:rPr>
        <w:instrText xml:space="preserve"> ADDIN EN.CITE &lt;EndNote&gt;&lt;Cite&gt;&lt;Author&gt;Liu&lt;/Author&gt;&lt;Year&gt;2021&lt;/Year&gt;&lt;RecNum&gt;13&lt;/RecNum&gt;&lt;DisplayText&gt;&lt;style face="superscript"&gt;1&lt;/style&gt;&lt;/DisplayText&gt;&lt;record&gt;&lt;rec-number&gt;13&lt;/rec-number&gt;&lt;foreign-keys&gt;&lt;key app="EN" db-id="5erasv0v0wz9aue2fzkpaas30vs25vpas9w2" timestamp="1651432079"&gt;13&lt;/key&gt;&lt;/foreign-keys&gt;&lt;ref-type name="Journal Article"&gt;17&lt;/ref-type&gt;&lt;contributors&gt;&lt;authors&gt;&lt;author&gt;Liu, C.&lt;/author&gt;&lt;author&gt;Shi, K.&lt;/author&gt;&lt;/authors&gt;&lt;/contributors&gt;&lt;auth-address&gt;College of Environmental Sciences and Engineering, China West Normal University, Nanchong, Sichuan, China; College of Biology and Environmental Sciences, Jishou University, Jishou, Hunan, China.&amp;#xD;College of Environmental Sciences and Engineering, China West Normal University, Nanchong, Sichuan, China; College of Biology and Environmental Sciences, Jishou University, Jishou, Hunan, China. Electronic address: shikai@jsu.edu.cn.&lt;/auth-address&gt;&lt;titles&gt;&lt;title&gt;A review on methodology in O3-NOx-VOC sensitivity study&lt;/title&gt;&lt;secondary-title&gt;Environ Pollut&lt;/secondary-title&gt;&lt;/titles&gt;&lt;periodical&gt;&lt;full-title&gt;Environ Pollut&lt;/full-title&gt;&lt;/periodical&gt;&lt;pages&gt;118249&lt;/pages&gt;&lt;volume&gt;291&lt;/volume&gt;&lt;edition&gt;2021/10/03&lt;/edition&gt;&lt;keywords&gt;&lt;keyword&gt;*Air Pollutants/analysis&lt;/keyword&gt;&lt;keyword&gt;*Air Pollution/analysis&lt;/keyword&gt;&lt;keyword&gt;Environmental Monitoring&lt;/keyword&gt;&lt;keyword&gt;*Ozone/analysis&lt;/keyword&gt;&lt;keyword&gt;*Volatile Organic Compounds/analysis&lt;/keyword&gt;&lt;keyword&gt;Holism&lt;/keyword&gt;&lt;keyword&gt;Nitrogen oxides&lt;/keyword&gt;&lt;keyword&gt;Ozone&lt;/keyword&gt;&lt;keyword&gt;Reductionism&lt;/keyword&gt;&lt;keyword&gt;Volatile organic pollutants&lt;/keyword&gt;&lt;/keywords&gt;&lt;dates&gt;&lt;year&gt;2021&lt;/year&gt;&lt;pub-dates&gt;&lt;date&gt;Dec 15&lt;/date&gt;&lt;/pub-dates&gt;&lt;/dates&gt;&lt;isbn&gt;1873-6424 (Electronic)&amp;#xD;0269-7491 (Linking)&lt;/isbn&gt;&lt;accession-num&gt;34600066&lt;/accession-num&gt;&lt;urls&gt;&lt;related-urls&gt;&lt;url&gt;https://www.ncbi.nlm.nih.gov/pubmed/34600066&lt;/url&gt;&lt;/related-urls&gt;&lt;/urls&gt;&lt;electronic-resource-num&gt;10.1016/j.envpol.2021.118249&lt;/electronic-resource-num&gt;&lt;/record&gt;&lt;/Cite&gt;&lt;/EndNote&gt;</w:instrText>
      </w:r>
      <w:r w:rsidRPr="003C4526">
        <w:rPr>
          <w:rFonts w:ascii="Times New Roman" w:hAnsi="Times New Roman" w:cs="Times New Roman"/>
          <w:szCs w:val="21"/>
          <w:lang w:val="en-GB"/>
        </w:rPr>
        <w:fldChar w:fldCharType="separate"/>
      </w:r>
      <w:r w:rsidRPr="003C4526">
        <w:rPr>
          <w:rFonts w:ascii="Times New Roman" w:hAnsi="Times New Roman" w:cs="Times New Roman"/>
          <w:noProof/>
          <w:szCs w:val="21"/>
          <w:vertAlign w:val="superscript"/>
          <w:lang w:val="en-GB"/>
        </w:rPr>
        <w:t>1</w:t>
      </w:r>
      <w:r w:rsidRPr="003C4526">
        <w:rPr>
          <w:rFonts w:ascii="Times New Roman" w:hAnsi="Times New Roman" w:cs="Times New Roman"/>
          <w:szCs w:val="21"/>
          <w:lang w:val="en-GB"/>
        </w:rPr>
        <w:fldChar w:fldCharType="end"/>
      </w:r>
      <w:r w:rsidRPr="003C4526">
        <w:rPr>
          <w:rFonts w:ascii="Times New Roman" w:hAnsi="Times New Roman" w:cs="Times New Roman"/>
          <w:szCs w:val="21"/>
          <w:lang w:val="en-GB"/>
        </w:rPr>
        <w:t xml:space="preserve">. </w:t>
      </w:r>
      <w:r w:rsidR="00F71AA7">
        <w:rPr>
          <w:rFonts w:ascii="Times New Roman" w:hAnsi="Times New Roman" w:cs="Times New Roman"/>
          <w:szCs w:val="21"/>
          <w:lang w:val="en-GB"/>
        </w:rPr>
        <w:t>Qian et al.</w:t>
      </w:r>
      <w:r w:rsidRPr="003C4526">
        <w:rPr>
          <w:rFonts w:ascii="Times New Roman" w:hAnsi="Times New Roman" w:cs="Times New Roman"/>
          <w:szCs w:val="21"/>
          <w:lang w:val="en-GB"/>
        </w:rPr>
        <w:t xml:space="preserve"> put forward an empirical approach that using the quadric function</w:t>
      </w:r>
      <w:r w:rsidR="001A1138">
        <w:rPr>
          <w:rFonts w:ascii="Times New Roman" w:hAnsi="Times New Roman" w:cs="Times New Roman"/>
          <w:szCs w:val="21"/>
          <w:lang w:val="en-GB"/>
        </w:rPr>
        <w:t xml:space="preserve"> </w:t>
      </w:r>
      <w:r w:rsidRPr="003C4526">
        <w:rPr>
          <w:rFonts w:ascii="Times New Roman" w:hAnsi="Times New Roman" w:cs="Times New Roman"/>
          <w:szCs w:val="21"/>
          <w:lang w:val="en-GB"/>
        </w:rPr>
        <w:t>to fit the isopleth, based on the observed concentrations of O</w:t>
      </w:r>
      <w:r w:rsidRPr="003C452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3C4526">
        <w:rPr>
          <w:rFonts w:ascii="Times New Roman" w:hAnsi="Times New Roman" w:cs="Times New Roman"/>
          <w:szCs w:val="21"/>
          <w:lang w:val="en-GB"/>
        </w:rPr>
        <w:t xml:space="preserve"> and emissions of precursors</w:t>
      </w:r>
      <w:r w:rsidR="00F71AA7" w:rsidRPr="003C4526">
        <w:rPr>
          <w:rFonts w:ascii="Times New Roman" w:hAnsi="Times New Roman" w:cs="Times New Roman"/>
          <w:szCs w:val="21"/>
          <w:lang w:val="en-GB"/>
        </w:rPr>
        <w:fldChar w:fldCharType="begin"/>
      </w:r>
      <w:r w:rsidR="00F71AA7">
        <w:rPr>
          <w:rFonts w:ascii="Times New Roman" w:hAnsi="Times New Roman" w:cs="Times New Roman"/>
          <w:szCs w:val="21"/>
          <w:lang w:val="en-GB"/>
        </w:rPr>
        <w:instrText xml:space="preserve"> ADDIN EN.CITE &lt;EndNote&gt;&lt;Cite&gt;&lt;Author&gt;Qian&lt;/Author&gt;&lt;Year&gt;2019&lt;/Year&gt;&lt;RecNum&gt;10&lt;/RecNum&gt;&lt;DisplayText&gt;&lt;style face="superscript"&gt;2&lt;/style&gt;&lt;/DisplayText&gt;&lt;record&gt;&lt;rec-number&gt;10&lt;/rec-number&gt;&lt;foreign-keys&gt;&lt;key app="EN" db-id="5erasv0v0wz9aue2fzkpaas30vs25vpas9w2" timestamp="1651431119"&gt;10&lt;/key&gt;&lt;/foreign-keys&gt;&lt;ref-type name="Journal Article"&gt;17&lt;/ref-type&gt;&lt;contributors&gt;&lt;authors&gt;&lt;author&gt;Qian, Y.&lt;/author&gt;&lt;author&gt;Henneman, L. R. F.&lt;/author&gt;&lt;author&gt;Mulholland, J. A.&lt;/author&gt;&lt;author&gt;Russell, A. G.&lt;/author&gt;&lt;/authors&gt;&lt;/contributors&gt;&lt;auth-address&gt;Georgia Inst Technol, Sch Civil &amp;amp; Environm Engn, Atlanta, GA 30332 USA&amp;#xD;Harvard Univ, Harvard TH Chan Sch Publ Hlth, Dept Biostat, Boston, MA 02115 USA&lt;/auth-address&gt;&lt;titles&gt;&lt;title&gt;Empirical Development of Ozone Isopleths: Applications to Los Angeles&lt;/title&gt;&lt;secondary-title&gt;Environ Sci Technol Lett&lt;/secondary-title&gt;&lt;alt-title&gt;Environ Sci Tech Let&lt;/alt-title&gt;&lt;/titles&gt;&lt;periodical&gt;&lt;full-title&gt;Environ Sci Technol Lett&lt;/full-title&gt;&lt;abbr-1&gt;Environ Sci Tech Let&lt;/abbr-1&gt;&lt;/periodical&gt;&lt;alt-periodical&gt;&lt;full-title&gt;Environ Sci Technol Lett&lt;/full-title&gt;&lt;abbr-1&gt;Environ Sci Tech Let&lt;/abbr-1&gt;&lt;/alt-periodical&gt;&lt;pages&gt;294-299&lt;/pages&gt;&lt;volume&gt;6&lt;/volume&gt;&lt;number&gt;5&lt;/number&gt;&lt;keywords&gt;&lt;keyword&gt;coast air basin&lt;/keyword&gt;&lt;keyword&gt;box model&lt;/keyword&gt;&lt;keyword&gt;california&lt;/keyword&gt;&lt;keyword&gt;emissions&lt;/keyword&gt;&lt;keyword&gt;reductions&lt;/keyword&gt;&lt;keyword&gt;weekend&lt;/keyword&gt;&lt;keyword&gt;nox&lt;/keyword&gt;&lt;keyword&gt;accountability&lt;/keyword&gt;&lt;keyword&gt;sensitivity&lt;/keyword&gt;&lt;keyword&gt;responses&lt;/keyword&gt;&lt;/keywords&gt;&lt;dates&gt;&lt;year&gt;2019&lt;/year&gt;&lt;pub-dates&gt;&lt;date&gt;May&lt;/date&gt;&lt;/pub-dates&gt;&lt;/dates&gt;&lt;publisher&gt;American Chemical Society&lt;/publisher&gt;&lt;isbn&gt;2328-8930&lt;/isbn&gt;&lt;accession-num&gt;WOS:000468243300008&lt;/accession-num&gt;&lt;urls&gt;&lt;related-urls&gt;&lt;url&gt;&amp;lt;Go to ISI&amp;gt;://WOS:000468243300008&lt;/url&gt;&lt;/related-urls&gt;&lt;/urls&gt;&lt;electronic-resource-num&gt;10.1021/acs.estlett.9b00160&lt;/electronic-resource-num&gt;&lt;language&gt;English&lt;/language&gt;&lt;/record&gt;&lt;/Cite&gt;&lt;/EndNote&gt;</w:instrText>
      </w:r>
      <w:r w:rsidR="00F71AA7" w:rsidRPr="003C4526">
        <w:rPr>
          <w:rFonts w:ascii="Times New Roman" w:hAnsi="Times New Roman" w:cs="Times New Roman"/>
          <w:szCs w:val="21"/>
          <w:lang w:val="en-GB"/>
        </w:rPr>
        <w:fldChar w:fldCharType="separate"/>
      </w:r>
      <w:r w:rsidR="00F71AA7" w:rsidRPr="00F71AA7">
        <w:rPr>
          <w:rFonts w:ascii="Times New Roman" w:hAnsi="Times New Roman" w:cs="Times New Roman"/>
          <w:noProof/>
          <w:szCs w:val="21"/>
          <w:vertAlign w:val="superscript"/>
          <w:lang w:val="en-GB"/>
        </w:rPr>
        <w:t>2</w:t>
      </w:r>
      <w:r w:rsidR="00F71AA7" w:rsidRPr="003C4526">
        <w:rPr>
          <w:rFonts w:ascii="Times New Roman" w:hAnsi="Times New Roman" w:cs="Times New Roman"/>
          <w:szCs w:val="21"/>
          <w:lang w:val="en-GB"/>
        </w:rPr>
        <w:fldChar w:fldCharType="end"/>
      </w:r>
      <w:r w:rsidRPr="003C4526">
        <w:rPr>
          <w:rFonts w:ascii="Times New Roman" w:hAnsi="Times New Roman" w:cs="Times New Roman"/>
          <w:szCs w:val="21"/>
          <w:lang w:val="en-GB"/>
        </w:rPr>
        <w:t>. Certain linear combinations of the quadratic fitting coefficients can be of realistic implications as the first- and second-order precursor sensitivities to O</w:t>
      </w:r>
      <w:r w:rsidRPr="003C452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3C4526">
        <w:rPr>
          <w:rFonts w:ascii="Times New Roman" w:hAnsi="Times New Roman" w:cs="Times New Roman"/>
          <w:szCs w:val="21"/>
          <w:lang w:val="en-GB"/>
        </w:rPr>
        <w:t>, which has been validated by Shen and Sun et al. through high-order decoupled direct method (HDDM)</w:t>
      </w:r>
      <w:r w:rsidRPr="003C4526">
        <w:rPr>
          <w:rFonts w:ascii="Times New Roman" w:hAnsi="Times New Roman" w:cs="Times New Roman"/>
          <w:szCs w:val="21"/>
          <w:lang w:val="en-GB"/>
        </w:rPr>
        <w:fldChar w:fldCharType="begin">
          <w:fldData xml:space="preserve">PEVuZE5vdGU+PENpdGU+PEF1dGhvcj5TaGVuPC9BdXRob3I+PFllYXI+MjAyMTwvWWVhcj48UmVj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</w:fldData>
        </w:fldChar>
      </w:r>
      <w:r w:rsidRPr="003C4526">
        <w:rPr>
          <w:rFonts w:ascii="Times New Roman" w:hAnsi="Times New Roman" w:cs="Times New Roman"/>
          <w:szCs w:val="21"/>
          <w:lang w:val="en-GB"/>
        </w:rPr>
        <w:instrText xml:space="preserve"> ADDIN EN.CITE </w:instrText>
      </w:r>
      <w:r w:rsidRPr="003C4526">
        <w:rPr>
          <w:rFonts w:ascii="Times New Roman" w:hAnsi="Times New Roman" w:cs="Times New Roman"/>
          <w:szCs w:val="21"/>
          <w:lang w:val="en-GB"/>
        </w:rPr>
        <w:fldChar w:fldCharType="begin">
          <w:fldData xml:space="preserve">PEVuZE5vdGU+PENpdGU+PEF1dGhvcj5TaGVuPC9BdXRob3I+PFllYXI+MjAyMTwvWWVhcj48UmVj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</w:fldData>
        </w:fldChar>
      </w:r>
      <w:r w:rsidRPr="003C4526">
        <w:rPr>
          <w:rFonts w:ascii="Times New Roman" w:hAnsi="Times New Roman" w:cs="Times New Roman"/>
          <w:szCs w:val="21"/>
          <w:lang w:val="en-GB"/>
        </w:rPr>
        <w:instrText xml:space="preserve"> ADDIN EN.CITE.DATA </w:instrText>
      </w:r>
      <w:r w:rsidRPr="003C4526">
        <w:rPr>
          <w:rFonts w:ascii="Times New Roman" w:hAnsi="Times New Roman" w:cs="Times New Roman"/>
          <w:szCs w:val="21"/>
          <w:lang w:val="en-GB"/>
        </w:rPr>
      </w:r>
      <w:r w:rsidRPr="003C4526">
        <w:rPr>
          <w:rFonts w:ascii="Times New Roman" w:hAnsi="Times New Roman" w:cs="Times New Roman"/>
          <w:szCs w:val="21"/>
          <w:lang w:val="en-GB"/>
        </w:rPr>
        <w:fldChar w:fldCharType="end"/>
      </w:r>
      <w:r w:rsidRPr="003C4526">
        <w:rPr>
          <w:rFonts w:ascii="Times New Roman" w:hAnsi="Times New Roman" w:cs="Times New Roman"/>
          <w:szCs w:val="21"/>
          <w:lang w:val="en-GB"/>
        </w:rPr>
        <w:fldChar w:fldCharType="separate"/>
      </w:r>
      <w:r w:rsidRPr="003C4526">
        <w:rPr>
          <w:rFonts w:ascii="Times New Roman" w:hAnsi="Times New Roman" w:cs="Times New Roman"/>
          <w:noProof/>
          <w:szCs w:val="21"/>
          <w:vertAlign w:val="superscript"/>
          <w:lang w:val="en-GB"/>
        </w:rPr>
        <w:t>3</w:t>
      </w:r>
      <w:r w:rsidRPr="003C4526">
        <w:rPr>
          <w:rFonts w:ascii="Times New Roman" w:hAnsi="Times New Roman" w:cs="Times New Roman"/>
          <w:szCs w:val="21"/>
          <w:lang w:val="en-GB"/>
        </w:rPr>
        <w:fldChar w:fldCharType="end"/>
      </w:r>
      <w:r w:rsidRPr="003C4526">
        <w:rPr>
          <w:rFonts w:ascii="Times New Roman" w:hAnsi="Times New Roman" w:cs="Times New Roman"/>
          <w:szCs w:val="21"/>
          <w:lang w:val="en-GB"/>
        </w:rPr>
        <w:t>. The empirical fitting method is applied in this study, but the isopleths are changed to the net accumulation rates of O</w:t>
      </w:r>
      <w:r w:rsidRPr="003C452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3C4526">
        <w:rPr>
          <w:rFonts w:ascii="Times New Roman" w:hAnsi="Times New Roman" w:cs="Times New Roman"/>
          <w:szCs w:val="21"/>
          <w:lang w:val="en-GB"/>
        </w:rPr>
        <w:t xml:space="preserve"> so as to eliminate the budgets caused from fluxes (because for coupled ESMs with interactive chemistry-climate feedbacks, the atmospheric dynamics can be altered by greenhouse gases like O</w:t>
      </w:r>
      <w:r w:rsidRPr="003C452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3C4526">
        <w:rPr>
          <w:rFonts w:ascii="Times New Roman" w:hAnsi="Times New Roman" w:cs="Times New Roman"/>
          <w:szCs w:val="21"/>
          <w:lang w:val="en-GB"/>
        </w:rPr>
        <w:t>, bringing in confounding effects), and the levels of precursors are modified into log</w:t>
      </w:r>
      <w:r w:rsidRPr="003C4526">
        <w:rPr>
          <w:rFonts w:ascii="Times New Roman" w:hAnsi="Times New Roman" w:cs="Times New Roman"/>
          <w:szCs w:val="21"/>
          <w:vertAlign w:val="subscript"/>
          <w:lang w:val="en-GB"/>
        </w:rPr>
        <w:t>10</w:t>
      </w:r>
      <w:r w:rsidRPr="003C4526">
        <w:rPr>
          <w:rFonts w:ascii="Times New Roman" w:hAnsi="Times New Roman" w:cs="Times New Roman"/>
          <w:szCs w:val="21"/>
          <w:lang w:val="en-GB"/>
        </w:rPr>
        <w:t xml:space="preserve">-transformed emission rates to fit into normal distribution (the raw values of the emission rates are right-skewed). </w:t>
      </w:r>
    </w:p>
    <w:p w:rsidR="00765982" w:rsidRPr="00765982" w:rsidRDefault="00765982" w:rsidP="00297F0B">
      <w:pPr>
        <w:pStyle w:val="a8"/>
        <w:rPr>
          <w:rFonts w:ascii="Times New Roman" w:hAnsi="Times New Roman" w:cs="Times New Roman" w:hint="eastAsia"/>
          <w:sz w:val="21"/>
          <w:szCs w:val="21"/>
          <w:lang w:val="en-GB"/>
        </w:rPr>
      </w:pPr>
      <w:r w:rsidRPr="003C4526">
        <w:rPr>
          <w:rFonts w:ascii="Times New Roman" w:hAnsi="Times New Roman" w:cs="Times New Roman"/>
          <w:sz w:val="21"/>
          <w:szCs w:val="21"/>
          <w:lang w:val="en-GB"/>
        </w:rPr>
        <w:t>lgNet(O</w:t>
      </w:r>
      <w:r w:rsidRPr="003C4526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β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 + 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3C4526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N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 lgNO</w:t>
      </w:r>
      <w:r w:rsidRPr="003C4526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X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 + 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3C4526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V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 lgVOC + 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3C4526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NV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 lgNO</w:t>
      </w:r>
      <w:r w:rsidRPr="003C4526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X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·lgVOC + 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3C4526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NN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 lgNO</w:t>
      </w:r>
      <w:r w:rsidRPr="003C4526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X</w:t>
      </w:r>
      <w:r w:rsidRPr="003C4526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2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 + 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3C4526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VV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 lgVOC</w:t>
      </w:r>
      <w:r w:rsidRPr="003C4526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2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 + 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ε</w:t>
      </w:r>
      <w:r w:rsidRPr="00765982">
        <w:rPr>
          <w:rFonts w:ascii="Times New Roman" w:hAnsi="Times New Roman" w:cs="Times New Roman"/>
          <w:szCs w:val="21"/>
          <w:lang w:val="en-GB"/>
        </w:rPr>
        <w:t xml:space="preserve"> </w:t>
      </w:r>
      <w:r w:rsidR="001C0EFA">
        <w:rPr>
          <w:rFonts w:ascii="Times New Roman" w:hAnsi="Times New Roman" w:cs="Times New Roman"/>
          <w:szCs w:val="21"/>
          <w:lang w:val="en-GB"/>
        </w:rPr>
        <w:t>(</w:t>
      </w:r>
      <w:r w:rsidR="00297F0B">
        <w:t xml:space="preserve">Equation </w:t>
      </w:r>
      <w:fldSimple w:instr=" SEQ Equation \* ARABIC ">
        <w:r w:rsidR="00775AA2">
          <w:rPr>
            <w:noProof/>
          </w:rPr>
          <w:t>1</w:t>
        </w:r>
      </w:fldSimple>
      <w:r w:rsidR="001C0EFA">
        <w:rPr>
          <w:rFonts w:ascii="Times New Roman" w:hAnsi="Times New Roman" w:cs="Times New Roman"/>
          <w:szCs w:val="21"/>
          <w:lang w:val="en-GB"/>
        </w:rPr>
        <w:t xml:space="preserve">) </w:t>
      </w:r>
    </w:p>
    <w:p w:rsidR="003C4526" w:rsidRDefault="003C4526" w:rsidP="003C4526">
      <w:pPr>
        <w:spacing w:afterLines="100" w:after="312"/>
        <w:ind w:firstLine="420"/>
        <w:jc w:val="left"/>
        <w:rPr>
          <w:rFonts w:ascii="Times New Roman" w:hAnsi="Times New Roman" w:cs="Times New Roman"/>
          <w:szCs w:val="21"/>
          <w:lang w:val="en-GB"/>
        </w:rPr>
      </w:pPr>
      <w:r w:rsidRPr="003C4526">
        <w:rPr>
          <w:rFonts w:ascii="Times New Roman" w:hAnsi="Times New Roman" w:cs="Times New Roman"/>
          <w:b/>
          <w:color w:val="000000" w:themeColor="text1"/>
          <w:szCs w:val="21"/>
          <w:lang w:val="en-GB"/>
        </w:rPr>
        <w:t>Precursor sensitivity estimation.</w:t>
      </w:r>
      <w:r w:rsidRPr="003C4526">
        <w:rPr>
          <w:rFonts w:ascii="Times New Roman" w:hAnsi="Times New Roman" w:cs="Times New Roman"/>
          <w:color w:val="000000" w:themeColor="text1"/>
          <w:szCs w:val="21"/>
          <w:lang w:val="en-GB"/>
        </w:rPr>
        <w:t xml:space="preserve"> The precu</w:t>
      </w:r>
      <w:r w:rsidRPr="003C4526">
        <w:rPr>
          <w:rFonts w:ascii="Times New Roman" w:hAnsi="Times New Roman" w:cs="Times New Roman"/>
          <w:szCs w:val="21"/>
          <w:lang w:val="en-GB"/>
        </w:rPr>
        <w:t>rsor sensitivities are defined as the marginal change of the O</w:t>
      </w:r>
      <w:r w:rsidRPr="003C452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3C4526">
        <w:rPr>
          <w:rFonts w:ascii="Times New Roman" w:hAnsi="Times New Roman" w:cs="Times New Roman"/>
          <w:szCs w:val="21"/>
          <w:lang w:val="en-GB"/>
        </w:rPr>
        <w:t xml:space="preserve"> net accumulation rates against the unit shift of log-transformed NO</w:t>
      </w:r>
      <w:r w:rsidRPr="003C4526">
        <w:rPr>
          <w:rFonts w:ascii="Times New Roman" w:hAnsi="Times New Roman" w:cs="Times New Roman"/>
          <w:szCs w:val="21"/>
          <w:vertAlign w:val="subscript"/>
          <w:lang w:val="en-GB"/>
        </w:rPr>
        <w:t>X</w:t>
      </w:r>
      <w:r w:rsidRPr="003C4526">
        <w:rPr>
          <w:rFonts w:ascii="Times New Roman" w:hAnsi="Times New Roman" w:cs="Times New Roman"/>
          <w:szCs w:val="21"/>
          <w:lang w:val="en-GB"/>
        </w:rPr>
        <w:t xml:space="preserve"> (</w:t>
      </w:r>
      <w:r w:rsidRPr="003C4526">
        <w:rPr>
          <w:rFonts w:ascii="Times New Roman" w:hAnsi="Times New Roman" w:cs="Times New Roman"/>
          <w:i/>
          <w:szCs w:val="21"/>
          <w:lang w:val="en-GB"/>
        </w:rPr>
        <w:t>S</w:t>
      </w:r>
      <w:r w:rsidRPr="003C4526">
        <w:rPr>
          <w:rFonts w:ascii="Times New Roman" w:hAnsi="Times New Roman" w:cs="Times New Roman"/>
          <w:i/>
          <w:szCs w:val="21"/>
          <w:vertAlign w:val="subscript"/>
          <w:lang w:val="en-GB"/>
        </w:rPr>
        <w:t>N</w:t>
      </w:r>
      <w:r w:rsidRPr="003C4526">
        <w:rPr>
          <w:rFonts w:ascii="Times New Roman" w:hAnsi="Times New Roman" w:cs="Times New Roman"/>
          <w:szCs w:val="21"/>
          <w:lang w:val="en-GB"/>
        </w:rPr>
        <w:t>) or NMVOC (</w:t>
      </w:r>
      <w:r w:rsidRPr="003C4526">
        <w:rPr>
          <w:rFonts w:ascii="Times New Roman" w:hAnsi="Times New Roman" w:cs="Times New Roman"/>
          <w:i/>
          <w:szCs w:val="21"/>
          <w:lang w:val="en-GB"/>
        </w:rPr>
        <w:t>S</w:t>
      </w:r>
      <w:r w:rsidRPr="003C4526">
        <w:rPr>
          <w:rFonts w:ascii="Times New Roman" w:hAnsi="Times New Roman" w:cs="Times New Roman"/>
          <w:i/>
          <w:szCs w:val="21"/>
          <w:vertAlign w:val="subscript"/>
          <w:lang w:val="en-GB"/>
        </w:rPr>
        <w:t>V</w:t>
      </w:r>
      <w:r w:rsidRPr="003C4526">
        <w:rPr>
          <w:rFonts w:ascii="Times New Roman" w:hAnsi="Times New Roman" w:cs="Times New Roman"/>
          <w:szCs w:val="21"/>
          <w:lang w:val="en-GB"/>
        </w:rPr>
        <w:t xml:space="preserve">) emission rates, mathematically equal to the derivatives of the aforementioned fitted empirical equations, as shown </w:t>
      </w:r>
      <w:r w:rsidR="009E48A3">
        <w:rPr>
          <w:rFonts w:ascii="Times New Roman" w:hAnsi="Times New Roman" w:cs="Times New Roman"/>
          <w:szCs w:val="21"/>
          <w:lang w:val="en-GB"/>
        </w:rPr>
        <w:t xml:space="preserve">in the beneath </w:t>
      </w:r>
      <w:r w:rsidR="00E50D16">
        <w:rPr>
          <w:rFonts w:ascii="Times New Roman" w:hAnsi="Times New Roman" w:cs="Times New Roman"/>
          <w:szCs w:val="21"/>
          <w:lang w:val="en-GB"/>
        </w:rPr>
        <w:t>equations</w:t>
      </w:r>
      <w:r w:rsidRPr="003C4526">
        <w:rPr>
          <w:rFonts w:ascii="Times New Roman" w:hAnsi="Times New Roman" w:cs="Times New Roman"/>
          <w:szCs w:val="21"/>
          <w:lang w:val="en-GB"/>
        </w:rPr>
        <w:t xml:space="preserve">. Higher-order sensitivities are not considered in this study. </w:t>
      </w:r>
    </w:p>
    <w:p w:rsidR="009E48A3" w:rsidRDefault="009E48A3" w:rsidP="00775AA2">
      <w:pPr>
        <w:pStyle w:val="a8"/>
        <w:rPr>
          <w:rFonts w:ascii="Times New Roman" w:hAnsi="Times New Roman" w:cs="Times New Roman"/>
          <w:szCs w:val="21"/>
          <w:lang w:val="en-GB"/>
        </w:rPr>
      </w:pP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S</w:t>
      </w:r>
      <w:r w:rsidRPr="003C4526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N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 = 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∂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>lgNet(O</w:t>
      </w:r>
      <w:r w:rsidRPr="003C4526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) / 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∂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>lgNO</w:t>
      </w:r>
      <w:r w:rsidRPr="003C4526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X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 = 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3C4526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N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 xml:space="preserve"> 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+ 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3C4526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NV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 lgVOC + 2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3C4526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NN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 lgNO</w:t>
      </w:r>
      <w:r w:rsidRPr="003C4526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X</w:t>
      </w:r>
      <w:r w:rsidRPr="009E48A3">
        <w:rPr>
          <w:rFonts w:ascii="Times New Roman" w:hAnsi="Times New Roman" w:cs="Times New Roman"/>
          <w:szCs w:val="21"/>
          <w:lang w:val="en-GB"/>
        </w:rPr>
        <w:t xml:space="preserve"> </w:t>
      </w:r>
      <w:r>
        <w:rPr>
          <w:rFonts w:ascii="Times New Roman" w:hAnsi="Times New Roman" w:cs="Times New Roman"/>
          <w:szCs w:val="21"/>
          <w:lang w:val="en-GB"/>
        </w:rPr>
        <w:t>(</w:t>
      </w:r>
      <w:r w:rsidR="00775AA2">
        <w:t xml:space="preserve">Equation </w:t>
      </w:r>
      <w:fldSimple w:instr=" SEQ Equation \* ARABIC ">
        <w:r w:rsidR="00775AA2">
          <w:rPr>
            <w:noProof/>
          </w:rPr>
          <w:t>2</w:t>
        </w:r>
      </w:fldSimple>
      <w:r>
        <w:rPr>
          <w:rFonts w:ascii="Times New Roman" w:hAnsi="Times New Roman" w:cs="Times New Roman"/>
          <w:szCs w:val="21"/>
          <w:lang w:val="en-GB"/>
        </w:rPr>
        <w:t xml:space="preserve">) </w:t>
      </w:r>
    </w:p>
    <w:p w:rsidR="009E48A3" w:rsidRPr="003C4526" w:rsidRDefault="009E48A3" w:rsidP="00775AA2">
      <w:pPr>
        <w:pStyle w:val="a8"/>
        <w:rPr>
          <w:rFonts w:ascii="Times New Roman" w:hAnsi="Times New Roman" w:cs="Times New Roman" w:hint="eastAsia"/>
          <w:sz w:val="21"/>
          <w:szCs w:val="21"/>
          <w:lang w:val="en-GB"/>
        </w:rPr>
      </w:pP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S</w:t>
      </w:r>
      <w:r w:rsidRPr="003C4526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V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 = 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∂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>lgNet(O</w:t>
      </w:r>
      <w:r w:rsidRPr="003C4526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) / 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∂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lgVOC = 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3C4526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V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 xml:space="preserve"> 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+ 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3C4526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NV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 lgNO</w:t>
      </w:r>
      <w:r w:rsidRPr="003C4526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X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 + 2</w:t>
      </w:r>
      <w:r w:rsidRPr="003C4526">
        <w:rPr>
          <w:rFonts w:ascii="Times New Roman" w:hAnsi="Times New Roman" w:cs="Times New Roman"/>
          <w:i/>
          <w:sz w:val="21"/>
          <w:szCs w:val="21"/>
          <w:lang w:val="en-GB"/>
        </w:rPr>
        <w:t>α</w:t>
      </w:r>
      <w:r w:rsidRPr="003C4526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VV</w:t>
      </w:r>
      <w:r w:rsidRPr="003C4526">
        <w:rPr>
          <w:rFonts w:ascii="Times New Roman" w:hAnsi="Times New Roman" w:cs="Times New Roman"/>
          <w:sz w:val="21"/>
          <w:szCs w:val="21"/>
          <w:lang w:val="en-GB"/>
        </w:rPr>
        <w:t xml:space="preserve"> lgVOC</w:t>
      </w:r>
      <w:r>
        <w:rPr>
          <w:rFonts w:ascii="Times New Roman" w:hAnsi="Times New Roman" w:cs="Times New Roman"/>
          <w:szCs w:val="21"/>
          <w:lang w:val="en-GB"/>
        </w:rPr>
        <w:t xml:space="preserve"> (</w:t>
      </w:r>
      <w:r w:rsidR="00775AA2">
        <w:t xml:space="preserve">Equation </w:t>
      </w:r>
      <w:fldSimple w:instr=" SEQ Equation \* ARABIC ">
        <w:r w:rsidR="00775AA2">
          <w:rPr>
            <w:noProof/>
          </w:rPr>
          <w:t>3</w:t>
        </w:r>
      </w:fldSimple>
      <w:r>
        <w:rPr>
          <w:rFonts w:ascii="Times New Roman" w:hAnsi="Times New Roman" w:cs="Times New Roman"/>
          <w:szCs w:val="21"/>
          <w:lang w:val="en-GB"/>
        </w:rPr>
        <w:t xml:space="preserve">) </w:t>
      </w:r>
    </w:p>
    <w:p w:rsidR="003C4526" w:rsidRPr="003C4526" w:rsidRDefault="003C4526" w:rsidP="003C4526">
      <w:pPr>
        <w:spacing w:afterLines="100" w:after="312"/>
        <w:jc w:val="left"/>
        <w:rPr>
          <w:rFonts w:ascii="Times New Roman" w:hAnsi="Times New Roman" w:cs="Times New Roman"/>
          <w:szCs w:val="21"/>
          <w:lang w:val="en-GB"/>
        </w:rPr>
      </w:pPr>
      <w:bookmarkStart w:id="2" w:name="_GoBack"/>
      <w:bookmarkEnd w:id="2"/>
      <w:r w:rsidRPr="003C4526">
        <w:rPr>
          <w:rFonts w:ascii="Times New Roman" w:hAnsi="Times New Roman" w:cs="Times New Roman"/>
          <w:szCs w:val="21"/>
          <w:lang w:val="en-GB"/>
        </w:rPr>
        <w:tab/>
        <w:t>Considering the O</w:t>
      </w:r>
      <w:r w:rsidRPr="003C4526">
        <w:rPr>
          <w:rFonts w:ascii="Times New Roman" w:hAnsi="Times New Roman" w:cs="Times New Roman"/>
          <w:szCs w:val="21"/>
          <w:vertAlign w:val="subscript"/>
          <w:lang w:val="en-GB"/>
        </w:rPr>
        <w:t>3</w:t>
      </w:r>
      <w:r w:rsidRPr="003C4526">
        <w:rPr>
          <w:rFonts w:ascii="Times New Roman" w:hAnsi="Times New Roman" w:cs="Times New Roman"/>
          <w:szCs w:val="21"/>
          <w:lang w:val="en-GB"/>
        </w:rPr>
        <w:t xml:space="preserve"> precursor sensitivities are regional indicators which are of unneglectable geographical variability, all relevant analyses are conducted on region-clustered scale. For countries of vast territory (i.e. China and the United States in this study), representative provinces or regions (e.g. Jing-Jin-Ji of China) are selected out to ensure the area of the study regions to be comparable with other countries. Study regions are circumscribed from a central location covering no exceeding 5×5 cells (i.e. 10°×10°) inside the administrative area. The sensitivity estimations are carried out by Python package </w:t>
      </w:r>
      <w:r w:rsidRPr="003C4526">
        <w:rPr>
          <w:rFonts w:ascii="Times New Roman" w:hAnsi="Times New Roman" w:cs="Times New Roman"/>
          <w:i/>
          <w:szCs w:val="21"/>
          <w:lang w:val="en-GB"/>
        </w:rPr>
        <w:t>scikit-learn</w:t>
      </w:r>
      <w:r w:rsidRPr="003C4526">
        <w:rPr>
          <w:rFonts w:ascii="Times New Roman" w:hAnsi="Times New Roman" w:cs="Times New Roman"/>
          <w:szCs w:val="21"/>
          <w:lang w:val="en-GB"/>
        </w:rPr>
        <w:t xml:space="preserve"> 1.1.1. </w:t>
      </w:r>
    </w:p>
    <w:p w:rsidR="003C4526" w:rsidRPr="003C4526" w:rsidRDefault="003C4526" w:rsidP="003C4526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3C4526" w:rsidRPr="003C4526" w:rsidRDefault="003C4526" w:rsidP="003C4526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F71AA7" w:rsidRPr="00F71AA7" w:rsidRDefault="003C4526" w:rsidP="00F71AA7">
      <w:pPr>
        <w:pStyle w:val="EndNoteBibliographyTitle"/>
        <w:rPr>
          <w:noProof/>
        </w:rPr>
      </w:pPr>
      <w:r w:rsidRPr="003C4526">
        <w:rPr>
          <w:lang w:val="en-GB"/>
        </w:rPr>
        <w:fldChar w:fldCharType="begin"/>
      </w:r>
      <w:r w:rsidRPr="003C4526">
        <w:rPr>
          <w:lang w:val="en-GB"/>
        </w:rPr>
        <w:instrText xml:space="preserve"> ADDIN EN.REFLIST </w:instrText>
      </w:r>
      <w:r w:rsidRPr="003C4526">
        <w:rPr>
          <w:lang w:val="en-GB"/>
        </w:rPr>
        <w:fldChar w:fldCharType="separate"/>
      </w:r>
      <w:r w:rsidR="00F71AA7" w:rsidRPr="00F71AA7">
        <w:rPr>
          <w:noProof/>
        </w:rPr>
        <w:t>REFERENCES</w:t>
      </w:r>
    </w:p>
    <w:p w:rsidR="00F71AA7" w:rsidRPr="00F71AA7" w:rsidRDefault="00F71AA7" w:rsidP="00F71AA7">
      <w:pPr>
        <w:pStyle w:val="EndNoteBibliographyTitle"/>
        <w:rPr>
          <w:noProof/>
        </w:rPr>
      </w:pPr>
    </w:p>
    <w:p w:rsidR="00F71AA7" w:rsidRPr="00F71AA7" w:rsidRDefault="00F71AA7" w:rsidP="00F71AA7">
      <w:pPr>
        <w:pStyle w:val="EndNoteBibliography"/>
        <w:rPr>
          <w:noProof/>
        </w:rPr>
      </w:pPr>
      <w:r w:rsidRPr="00F71AA7">
        <w:rPr>
          <w:noProof/>
        </w:rPr>
        <w:t>1.</w:t>
      </w:r>
      <w:r w:rsidRPr="00F71AA7">
        <w:rPr>
          <w:noProof/>
        </w:rPr>
        <w:tab/>
        <w:t xml:space="preserve">Liu C, Shi K. A review on methodology in O3-NOx-VOC sensitivity study. </w:t>
      </w:r>
      <w:r w:rsidRPr="00F71AA7">
        <w:rPr>
          <w:i/>
          <w:noProof/>
        </w:rPr>
        <w:t>Environ Pollut</w:t>
      </w:r>
      <w:r w:rsidRPr="00F71AA7">
        <w:rPr>
          <w:noProof/>
        </w:rPr>
        <w:t xml:space="preserve"> 2021; </w:t>
      </w:r>
      <w:r w:rsidRPr="00F71AA7">
        <w:rPr>
          <w:b/>
          <w:noProof/>
        </w:rPr>
        <w:t>291</w:t>
      </w:r>
      <w:r w:rsidRPr="00F71AA7">
        <w:rPr>
          <w:noProof/>
        </w:rPr>
        <w:t>: 118249.</w:t>
      </w:r>
    </w:p>
    <w:p w:rsidR="00F71AA7" w:rsidRPr="00F71AA7" w:rsidRDefault="00F71AA7" w:rsidP="00F71AA7">
      <w:pPr>
        <w:pStyle w:val="EndNoteBibliography"/>
        <w:rPr>
          <w:noProof/>
        </w:rPr>
      </w:pPr>
      <w:r w:rsidRPr="00F71AA7">
        <w:rPr>
          <w:noProof/>
        </w:rPr>
        <w:t>2.</w:t>
      </w:r>
      <w:r w:rsidRPr="00F71AA7">
        <w:rPr>
          <w:noProof/>
        </w:rPr>
        <w:tab/>
        <w:t xml:space="preserve">Qian Y, Henneman LRF, Mulholland JA, Russell AG. Empirical Development of Ozone Isopleths: Applications to Los Angeles. </w:t>
      </w:r>
      <w:r w:rsidRPr="00F71AA7">
        <w:rPr>
          <w:i/>
          <w:noProof/>
        </w:rPr>
        <w:t>Environ Sci Tech Let</w:t>
      </w:r>
      <w:r w:rsidRPr="00F71AA7">
        <w:rPr>
          <w:noProof/>
        </w:rPr>
        <w:t xml:space="preserve"> 2019; </w:t>
      </w:r>
      <w:r w:rsidRPr="00F71AA7">
        <w:rPr>
          <w:b/>
          <w:noProof/>
        </w:rPr>
        <w:t>6</w:t>
      </w:r>
      <w:r w:rsidRPr="00F71AA7">
        <w:rPr>
          <w:noProof/>
        </w:rPr>
        <w:t>(5): 294-9.</w:t>
      </w:r>
    </w:p>
    <w:p w:rsidR="00F71AA7" w:rsidRPr="00F71AA7" w:rsidRDefault="00F71AA7" w:rsidP="00F71AA7">
      <w:pPr>
        <w:pStyle w:val="EndNoteBibliography"/>
        <w:rPr>
          <w:noProof/>
        </w:rPr>
      </w:pPr>
      <w:r w:rsidRPr="00F71AA7">
        <w:rPr>
          <w:noProof/>
        </w:rPr>
        <w:t>3.</w:t>
      </w:r>
      <w:r w:rsidRPr="00F71AA7">
        <w:rPr>
          <w:noProof/>
        </w:rPr>
        <w:tab/>
        <w:t xml:space="preserve">Shen H, Sun Z, Chen Y, et al. Novel Method for Ozone Isopleth Construction and Diagnosis for the Ozone Control Strategy of Chinese Cities. </w:t>
      </w:r>
      <w:r w:rsidRPr="00F71AA7">
        <w:rPr>
          <w:i/>
          <w:noProof/>
        </w:rPr>
        <w:t>Environ Sci Technol</w:t>
      </w:r>
      <w:r w:rsidRPr="00F71AA7">
        <w:rPr>
          <w:noProof/>
        </w:rPr>
        <w:t xml:space="preserve"> 2021; </w:t>
      </w:r>
      <w:r w:rsidRPr="00F71AA7">
        <w:rPr>
          <w:b/>
          <w:noProof/>
        </w:rPr>
        <w:t>55</w:t>
      </w:r>
      <w:r w:rsidRPr="00F71AA7">
        <w:rPr>
          <w:noProof/>
        </w:rPr>
        <w:t>(23): 15625-36.</w:t>
      </w:r>
    </w:p>
    <w:p w:rsidR="00EE3355" w:rsidRPr="003C4526" w:rsidRDefault="003C4526" w:rsidP="003C4526">
      <w:pPr>
        <w:jc w:val="left"/>
        <w:rPr>
          <w:rFonts w:ascii="Times New Roman" w:hAnsi="Times New Roman" w:cs="Times New Roman"/>
          <w:szCs w:val="21"/>
          <w:lang w:val="en-GB"/>
        </w:rPr>
      </w:pPr>
      <w:r w:rsidRPr="003C4526">
        <w:rPr>
          <w:rFonts w:ascii="Times New Roman" w:hAnsi="Times New Roman" w:cs="Times New Roman"/>
          <w:szCs w:val="21"/>
          <w:lang w:val="en-GB"/>
        </w:rPr>
        <w:fldChar w:fldCharType="end"/>
      </w:r>
    </w:p>
    <w:sectPr w:rsidR="00EE3355" w:rsidRPr="003C4526" w:rsidSect="00D130A9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DengXian&lt;/FontName&gt;&lt;FontSize&gt;10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rasv0v0wz9aue2fzkpaas30vs25vpas9w2&quot;&gt;My EndNote Library&lt;record-ids&gt;&lt;item&gt;4&lt;/item&gt;&lt;item&gt;10&lt;/item&gt;&lt;item&gt;13&lt;/item&gt;&lt;/record-ids&gt;&lt;/item&gt;&lt;/Libraries&gt;"/>
  </w:docVars>
  <w:rsids>
    <w:rsidRoot w:val="00D130A9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33B84"/>
    <w:rsid w:val="00144109"/>
    <w:rsid w:val="00153868"/>
    <w:rsid w:val="00156B85"/>
    <w:rsid w:val="001605EA"/>
    <w:rsid w:val="001963E7"/>
    <w:rsid w:val="001A1138"/>
    <w:rsid w:val="001B3DBE"/>
    <w:rsid w:val="001C0EFA"/>
    <w:rsid w:val="001E01F1"/>
    <w:rsid w:val="001E2F1E"/>
    <w:rsid w:val="001F46C0"/>
    <w:rsid w:val="001F62C2"/>
    <w:rsid w:val="0021761F"/>
    <w:rsid w:val="0022045B"/>
    <w:rsid w:val="00225451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97F0B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2F7A18"/>
    <w:rsid w:val="00304437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C03DF"/>
    <w:rsid w:val="003C4526"/>
    <w:rsid w:val="003F27A2"/>
    <w:rsid w:val="003F36A8"/>
    <w:rsid w:val="00403850"/>
    <w:rsid w:val="00406D0D"/>
    <w:rsid w:val="00434B1E"/>
    <w:rsid w:val="00436208"/>
    <w:rsid w:val="004461B2"/>
    <w:rsid w:val="004464FC"/>
    <w:rsid w:val="00461AFC"/>
    <w:rsid w:val="00476187"/>
    <w:rsid w:val="004B7484"/>
    <w:rsid w:val="004C1691"/>
    <w:rsid w:val="004C1A78"/>
    <w:rsid w:val="004D4FC2"/>
    <w:rsid w:val="004E3A20"/>
    <w:rsid w:val="004E527E"/>
    <w:rsid w:val="004F38CB"/>
    <w:rsid w:val="004F69DF"/>
    <w:rsid w:val="00520B86"/>
    <w:rsid w:val="005214E1"/>
    <w:rsid w:val="005268A5"/>
    <w:rsid w:val="00540C49"/>
    <w:rsid w:val="0054357A"/>
    <w:rsid w:val="005518C1"/>
    <w:rsid w:val="005537DD"/>
    <w:rsid w:val="00555492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3439B"/>
    <w:rsid w:val="00645E78"/>
    <w:rsid w:val="00650993"/>
    <w:rsid w:val="006567E8"/>
    <w:rsid w:val="00677528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4268B"/>
    <w:rsid w:val="00742749"/>
    <w:rsid w:val="00746248"/>
    <w:rsid w:val="0075261E"/>
    <w:rsid w:val="007542F9"/>
    <w:rsid w:val="00757039"/>
    <w:rsid w:val="00765982"/>
    <w:rsid w:val="00775AA2"/>
    <w:rsid w:val="00776A14"/>
    <w:rsid w:val="007872FD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60EFE"/>
    <w:rsid w:val="00866DC3"/>
    <w:rsid w:val="00875A38"/>
    <w:rsid w:val="008853AC"/>
    <w:rsid w:val="00891106"/>
    <w:rsid w:val="008A43DB"/>
    <w:rsid w:val="008B7743"/>
    <w:rsid w:val="008C1C50"/>
    <w:rsid w:val="008C5E76"/>
    <w:rsid w:val="008C68BF"/>
    <w:rsid w:val="008E0712"/>
    <w:rsid w:val="00900D2A"/>
    <w:rsid w:val="00905184"/>
    <w:rsid w:val="00921303"/>
    <w:rsid w:val="0092218E"/>
    <w:rsid w:val="009226A0"/>
    <w:rsid w:val="00930E45"/>
    <w:rsid w:val="0093516F"/>
    <w:rsid w:val="00937708"/>
    <w:rsid w:val="009411D4"/>
    <w:rsid w:val="0094367C"/>
    <w:rsid w:val="00945BA1"/>
    <w:rsid w:val="0094683B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48A3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62499"/>
    <w:rsid w:val="00A67412"/>
    <w:rsid w:val="00A718E4"/>
    <w:rsid w:val="00A75D38"/>
    <w:rsid w:val="00A83401"/>
    <w:rsid w:val="00A85246"/>
    <w:rsid w:val="00A934E6"/>
    <w:rsid w:val="00A97FAB"/>
    <w:rsid w:val="00AA0D2C"/>
    <w:rsid w:val="00AA2182"/>
    <w:rsid w:val="00AC0952"/>
    <w:rsid w:val="00AD2384"/>
    <w:rsid w:val="00AD6DA6"/>
    <w:rsid w:val="00AE094F"/>
    <w:rsid w:val="00B041CC"/>
    <w:rsid w:val="00B11AA5"/>
    <w:rsid w:val="00B20446"/>
    <w:rsid w:val="00B22433"/>
    <w:rsid w:val="00B233EB"/>
    <w:rsid w:val="00B40FC1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37050"/>
    <w:rsid w:val="00C407AD"/>
    <w:rsid w:val="00C41E75"/>
    <w:rsid w:val="00C448D8"/>
    <w:rsid w:val="00C53419"/>
    <w:rsid w:val="00C6276A"/>
    <w:rsid w:val="00C6779A"/>
    <w:rsid w:val="00C77E12"/>
    <w:rsid w:val="00C86F11"/>
    <w:rsid w:val="00CD5434"/>
    <w:rsid w:val="00CE733D"/>
    <w:rsid w:val="00CE765D"/>
    <w:rsid w:val="00D027F8"/>
    <w:rsid w:val="00D06EFF"/>
    <w:rsid w:val="00D130A9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3AB2"/>
    <w:rsid w:val="00DF531D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67EC"/>
    <w:rsid w:val="00E41B19"/>
    <w:rsid w:val="00E44BF8"/>
    <w:rsid w:val="00E50D16"/>
    <w:rsid w:val="00E56B4B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55CEA"/>
    <w:rsid w:val="00F63EDD"/>
    <w:rsid w:val="00F67D2D"/>
    <w:rsid w:val="00F71AA7"/>
    <w:rsid w:val="00F74745"/>
    <w:rsid w:val="00F807D0"/>
    <w:rsid w:val="00F84EF3"/>
    <w:rsid w:val="00F861F9"/>
    <w:rsid w:val="00F90677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3653"/>
  <w15:chartTrackingRefBased/>
  <w15:docId w15:val="{B54B9629-EDFC-5044-8CAC-0EACAE5E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30A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table" w:styleId="a6">
    <w:name w:val="Table Grid"/>
    <w:basedOn w:val="a1"/>
    <w:uiPriority w:val="39"/>
    <w:rsid w:val="003C4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C4526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3C4526"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3C4526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3C4526"/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0"/>
    <w:link w:val="EndNoteBibliography"/>
    <w:rsid w:val="003C4526"/>
    <w:rPr>
      <w:rFonts w:ascii="DengXian" w:eastAsia="DengXian" w:hAnsi="DengXian"/>
      <w:sz w:val="20"/>
    </w:rPr>
  </w:style>
  <w:style w:type="paragraph" w:styleId="a8">
    <w:name w:val="caption"/>
    <w:basedOn w:val="a"/>
    <w:next w:val="a"/>
    <w:uiPriority w:val="35"/>
    <w:unhideWhenUsed/>
    <w:qFormat/>
    <w:rsid w:val="00297F0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65E2DF-9383-074E-B0A1-BCE9007A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13</cp:revision>
  <dcterms:created xsi:type="dcterms:W3CDTF">2023-02-28T22:17:00Z</dcterms:created>
  <dcterms:modified xsi:type="dcterms:W3CDTF">2023-02-28T22:36:00Z</dcterms:modified>
</cp:coreProperties>
</file>