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C1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Iteration Assessment and comments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Demonstrated functionality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Comments Shaun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Tim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Murray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530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meeting planning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LCAM Resubmision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2nd Highest Priority Use Case(s)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Development and Integration Testing for 2nd Highest Priority Use Case(s)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Group Chat relative to XMPP, Babbler, and OpenFire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Group Chat in BabblerBase section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Group Chat in core app (MVC)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Group Chat functionality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Iteration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93c47d"/>
          <w:sz w:val="24"/>
          <w:szCs w:val="24"/>
          <w:highlight w:val="white"/>
          <w:rtl w:val="0"/>
        </w:rPr>
        <w:t xml:space="preserve">GREEN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 </w:t>
        <w:tab/>
        <w:t xml:space="preserve">Complete</w:t>
        <w:br w:type="textWrapping"/>
      </w:r>
      <w:r w:rsidDel="00000000" w:rsidR="00000000" w:rsidRPr="00000000">
        <w:rPr>
          <w:b w:val="1"/>
          <w:color w:val="ffd966"/>
          <w:sz w:val="24"/>
          <w:szCs w:val="24"/>
          <w:highlight w:val="white"/>
          <w:rtl w:val="0"/>
        </w:rPr>
        <w:t xml:space="preserve">YELLOW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</w:t>
        <w:tab/>
        <w:t xml:space="preserve">Mostly complete, some complications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RED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ab/>
        <w:t xml:space="preserve">= </w:t>
        <w:tab/>
        <w:t xml:space="preserve">Aborted</w:t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110.0" w:type="dxa"/>
        <w:jc w:val="left"/>
        <w:tblInd w:w="-1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20"/>
        <w:gridCol w:w="4080"/>
        <w:gridCol w:w="3390"/>
        <w:gridCol w:w="1365"/>
        <w:gridCol w:w="1350"/>
        <w:gridCol w:w="975"/>
        <w:tblGridChange w:id="0">
          <w:tblGrid>
            <w:gridCol w:w="630"/>
            <w:gridCol w:w="4320"/>
            <w:gridCol w:w="4080"/>
            <w:gridCol w:w="3390"/>
            <w:gridCol w:w="1365"/>
            <w:gridCol w:w="1350"/>
            <w:gridCol w:w="975"/>
          </w:tblGrid>
        </w:tblGridChange>
      </w:tblGrid>
      <w:tr>
        <w:trPr>
          <w:trHeight w:val="7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Shaun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Murray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ffffff" w:space="0" w:sz="6" w:val="single"/>
              <w:left w:color="000000" w:space="0" w:sz="6" w:val="single"/>
            </w:tcBorders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</w:rPr>
            </w:pPr>
            <w:commentRangeStart w:id="0"/>
            <w:r w:rsidDel="00000000" w:rsidR="00000000" w:rsidRPr="00000000">
              <w:rPr>
                <w:b w:val="1"/>
                <w:rtl w:val="0"/>
              </w:rPr>
              <w:t xml:space="preserve">Multiple People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Skype meeting to work on overall plan and research group chat functionality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Tim, Shaun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chat room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wown3zj6ecjt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Discovering Occupants and Room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n37o5mjynyri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Entering a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Sending Messages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Inviting Other Users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Exiting a Room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Destroying a Room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Accepting an Invitation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Declining an Invitation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GUI Chat room, control functions (destroy, create, read send message) (List of users in chat room)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Chat room persistance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 Issues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99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551"/>
        <w:gridCol w:w="6946"/>
        <w:tblGridChange w:id="0">
          <w:tblGrid>
            <w:gridCol w:w="5495"/>
            <w:gridCol w:w="2551"/>
            <w:gridCol w:w="694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widowControl w:val="1"/>
              <w:pBdr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widowControl w:val="1"/>
              <w:pBdr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widowControl w:val="1"/>
              <w:pBdr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 Assessment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8"/>
        <w:gridCol w:w="6966"/>
        <w:tblGridChange w:id="0">
          <w:tblGrid>
            <w:gridCol w:w="2248"/>
            <w:gridCol w:w="6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Murray Tim Shaun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0"/>
          <w:numId w:val="2"/>
        </w:numPr>
        <w:pBdr/>
        <w:spacing w:after="60" w:before="1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0"/>
          <w:numId w:val="1"/>
        </w:numPr>
        <w:pBdr/>
        <w:spacing w:after="60" w:before="1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Items: Planned compared to actually completed</w:t>
      </w:r>
    </w:p>
    <w:tbl>
      <w:tblPr>
        <w:tblStyle w:val="Table5"/>
        <w:tblW w:w="13050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16"/>
        <w:gridCol w:w="5234"/>
        <w:tblGridChange w:id="0">
          <w:tblGrid>
            <w:gridCol w:w="7816"/>
            <w:gridCol w:w="5234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1906" w:w="16838"/>
      <w:pgMar w:bottom="1440" w:top="1440" w:left="1440" w:right="1440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haun K" w:id="0" w:date="2017-07-13T10:53:1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put work items ideas here, we can assign them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720" w:lineRule="auto"/>
      <w:contextualSpacing w:val="0"/>
      <w:rPr/>
    </w:pPr>
    <w:r w:rsidDel="00000000" w:rsidR="00000000" w:rsidRPr="00000000">
      <w:rPr>
        <w:rtl w:val="0"/>
      </w:rPr>
      <w:t xml:space="preserve">ITC303 – Software Development Project 2 - C1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tblW w:w="13958.0" w:type="dxa"/>
      <w:jc w:val="left"/>
      <w:tblInd w:w="-10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rPr>
        <w:trHeight w:val="38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C1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10/07/17 to 23/07/2017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7"/>
      <w:tblW w:w="13958.0" w:type="dxa"/>
      <w:jc w:val="left"/>
      <w:tblInd w:w="-10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C1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08/05/2017 to 21/05/2017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widowControl w:val="0"/>
      <w:pBdr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0"/>
      <w:pBdr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0"/>
      <w:pBdr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widowControl w:val="0"/>
      <w:pBdr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widowControl w:val="0"/>
      <w:pBdr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widowControl w:val="0"/>
      <w:pBdr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