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ITC303 – Team Orange E1 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High Level Objectives/Milestones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530.0" w:type="dxa"/>
        <w:jc w:val="left"/>
        <w:tblInd w:w="23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0"/>
        <w:gridCol w:w="10740"/>
        <w:gridCol w:w="2310"/>
        <w:tblGridChange w:id="0">
          <w:tblGrid>
            <w:gridCol w:w="480"/>
            <w:gridCol w:w="10740"/>
            <w:gridCol w:w="23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10/04/2017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 server to handle “Create Account” use case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“Create Account” use case with Smack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“Create Account” use case with Babbler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“Create Account” use case with Emite GWT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rPr>
          <w:trHeight w:val="240" w:hRule="atLeast"/>
        </w:trP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24/04/2017</w:t>
            </w:r>
          </w:p>
        </w:tc>
      </w:tr>
      <w:tr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25/04/2017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Work Item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following Work Items will be undertaken in this iteration to complete the above listed Milestones: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3950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10"/>
        <w:gridCol w:w="3870"/>
        <w:gridCol w:w="1275"/>
        <w:gridCol w:w="2970"/>
        <w:gridCol w:w="1800"/>
        <w:gridCol w:w="1410"/>
        <w:gridCol w:w="1515"/>
        <w:tblGridChange w:id="0">
          <w:tblGrid>
            <w:gridCol w:w="1110"/>
            <w:gridCol w:w="3870"/>
            <w:gridCol w:w="1275"/>
            <w:gridCol w:w="2970"/>
            <w:gridCol w:w="1800"/>
            <w:gridCol w:w="1410"/>
            <w:gridCol w:w="1515"/>
          </w:tblGrid>
        </w:tblGridChange>
      </w:tblGrid>
      <w:tr>
        <w:trPr>
          <w:trHeight w:val="74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Milestone/Work Item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 (name)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Hours worked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 of hours remaining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 development environment with Smack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 to server with Smack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 development environment with Babbler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 to server with Babbler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Setup development environment with Emite GWT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 to server with Emite GWT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widowControl w:val="0"/>
        <w:pBdr/>
        <w:spacing w:after="60" w:before="120" w:lineRule="auto"/>
        <w:contextualSpacing w:val="0"/>
        <w:rPr/>
      </w:pPr>
      <w:bookmarkStart w:colFirst="0" w:colLast="0" w:name="_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3.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402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0"/>
        <w:gridCol w:w="1410"/>
        <w:gridCol w:w="6975"/>
        <w:tblGridChange w:id="0">
          <w:tblGrid>
            <w:gridCol w:w="5640"/>
            <w:gridCol w:w="1410"/>
            <w:gridCol w:w="69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/>
          </w:tcPr>
          <w:p w:rsidR="00000000" w:rsidDel="00000000" w:rsidP="00000000" w:rsidRDefault="00000000" w:rsidRPr="00000000">
            <w:pPr>
              <w:pBdr/>
              <w:spacing w:before="6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issues identified at this stage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Lines w:val="1"/>
              <w:pBdr/>
              <w:spacing w:after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after="60" w:before="120"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 Evaluation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4310.0" w:type="dxa"/>
        <w:jc w:val="left"/>
        <w:tblInd w:w="-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2270"/>
        <w:gridCol w:w="990"/>
        <w:tblGridChange w:id="0">
          <w:tblGrid>
            <w:gridCol w:w="1050"/>
            <w:gridCol w:w="12270"/>
            <w:gridCol w:w="990"/>
          </w:tblGrid>
        </w:tblGridChange>
      </w:tblGrid>
      <w:tr>
        <w:trPr>
          <w:trHeight w:val="540" w:hRule="atLeast"/>
        </w:trP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Milestone/Work Item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Work Item Deliverables (to be version controlled)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Done (✓)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 Assessment (To be completed in review)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0"/>
          <w:numId w:val="1"/>
        </w:numPr>
        <w:pBdr/>
        <w:spacing w:after="60" w:before="120" w:line="240" w:lineRule="auto"/>
        <w:ind w:left="720" w:hanging="360"/>
        <w:contextualSpacing w:val="1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6.1 Work Items: Planned compared to actually completed (Version Control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1.1</w:t>
        <w:tab/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</w:t>
        <w:tab/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</w:t>
        <w:tab/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0"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60" w:before="120" w:line="240" w:lineRule="auto"/>
        <w:ind w:left="720" w:firstLine="0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6.3 Assessment against Evaluation Criteria Test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720" w:firstLine="0"/>
        <w:contextualSpacing w:val="0"/>
        <w:rPr>
          <w:color w:val="99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0"/>
          <w:szCs w:val="20"/>
          <w:rtl w:val="0"/>
        </w:rPr>
        <w:t xml:space="preserve"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numPr>
          <w:ilvl w:val="0"/>
          <w:numId w:val="1"/>
        </w:numPr>
        <w:pBdr/>
        <w:spacing w:after="60" w:before="120" w:line="240" w:lineRule="auto"/>
        <w:ind w:left="720" w:hanging="360"/>
        <w:contextualSpacing w:val="1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6.4 Other concerns and deviations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ind w:left="720" w:firstLine="0"/>
        <w:contextualSpacing w:val="0"/>
        <w:rPr>
          <w:color w:val="99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0"/>
          <w:szCs w:val="20"/>
          <w:rtl w:val="0"/>
        </w:rPr>
        <w:t xml:space="preserve">[List other areas that have been evaluated, such as financials, or schedule deviation, as well as Stakeholder feedback not captured elsewhere.]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pgSz w:h="11906" w:w="16838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  <w:t xml:space="preserve">ITC303 – Software Development Project 1</w:t>
      <w:tab/>
      <w:tab/>
      <w:tab/>
      <w:tab/>
      <w:tab/>
      <w:tab/>
      <w:tab/>
      <w:tab/>
      <w:tab/>
      <w:tab/>
      <w:tab/>
      <w:t xml:space="preserve">         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  <w:t xml:space="preserve"> of </w:t>
    </w:r>
    <w:fldSimple w:instr="NUMPAGES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5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ITC303 -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E1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10/04/2017 to 24/04/2017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tbl>
    <w:tblPr>
      <w:tblStyle w:val="Table6"/>
      <w:bidiVisual w:val="0"/>
      <w:tblW w:w="1395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79"/>
      <w:gridCol w:w="6979"/>
      <w:tblGridChange w:id="0">
        <w:tblGrid>
          <w:gridCol w:w="6979"/>
          <w:gridCol w:w="6979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ITC205 - Team Orange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Team:  Murray | Shaun | Tim 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E1 Iteration Plan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Period:  10/04/2017 to 24/04/2017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0"/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