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ITC303 – Team Orange </w:t>
      </w:r>
      <w:r w:rsidDel="00000000" w:rsidR="00000000" w:rsidRPr="00000000">
        <w:rPr>
          <w:b w:val="1"/>
          <w:sz w:val="36"/>
          <w:szCs w:val="36"/>
          <w:rtl w:val="0"/>
        </w:rPr>
        <w:t xml:space="preserve">Iteration Plan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High Level Objectives/Milestones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530.0" w:type="dxa"/>
        <w:jc w:val="left"/>
        <w:tblInd w:w="237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"/>
        <w:gridCol w:w="10740"/>
        <w:gridCol w:w="2310"/>
        <w:tblGridChange w:id="0">
          <w:tblGrid>
            <w:gridCol w:w="480"/>
            <w:gridCol w:w="10740"/>
            <w:gridCol w:w="23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13/03/2017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Vision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13/03/2017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Initial Use Case Model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13/03/2017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Initial Domain Model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13/03/2017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Critical Core Use Case[s]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13/03/2017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Candidate Architecture / Technology Platform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13/03/2017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Establish Development Environments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13/03/2017</w:t>
            </w:r>
          </w:p>
        </w:tc>
      </w:tr>
      <w:tr>
        <w:tc>
          <w:tcPr>
            <w:shd w:fill="f3f3f3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f3f3f3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Establish Version Control and Methodology</w:t>
            </w:r>
          </w:p>
        </w:tc>
        <w:tc>
          <w:tcPr>
            <w:shd w:fill="f3f3f3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13/03/2017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27/03/2017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27/03/2017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The following Work Items will be undertaken in this iteration to complete the above listed Milestones: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6110.0" w:type="dxa"/>
        <w:jc w:val="left"/>
        <w:tblInd w:w="-1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0"/>
        <w:gridCol w:w="3870"/>
        <w:gridCol w:w="4545"/>
        <w:gridCol w:w="3975"/>
        <w:gridCol w:w="1200"/>
        <w:gridCol w:w="1050"/>
        <w:gridCol w:w="840"/>
        <w:tblGridChange w:id="0">
          <w:tblGrid>
            <w:gridCol w:w="630"/>
            <w:gridCol w:w="3870"/>
            <w:gridCol w:w="4545"/>
            <w:gridCol w:w="3975"/>
            <w:gridCol w:w="1200"/>
            <w:gridCol w:w="1050"/>
            <w:gridCol w:w="840"/>
          </w:tblGrid>
        </w:tblGridChange>
      </w:tblGrid>
      <w:tr>
        <w:trPr>
          <w:trHeight w:val="7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 Items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Outcome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 worked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Vision Business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case is clear, address non-technical requirements, justifies the project, and identifies and defines stakeholders.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</w:t>
            </w:r>
            <w:hyperlink r:id="rId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ProjectVision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sections 1, 2, 3, 4 &amp; 5. 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16/03/17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8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Functional Requirements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 requirements are clear, address business needs and details software characteristics.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ProjectVision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section 6.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16/03/17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40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Non Functional Requirements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important non-functional requirements clearly defined and justified against business needs.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ProjectVision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section 7. </w:t>
              <w:br w:type="textWrapping"/>
              <w:t xml:space="preserve">See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NFR(Cost-Benifit-Justification)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document. 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16/03/17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7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Use Case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end-goals and sub-functions and consistent with vision.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UseCaseDiagram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UseCaseRevision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document.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20/03/17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5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Domain Model identify and document Server/Admin Components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domain objects identified, all NFR addressed and justified, shows relationships between objects, shown inheritance and composition.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DomainXMPPServerDomainDiagram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document.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DomainClassDiagram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document.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20/03/17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Domain Model identify and document Client Components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domain objects identified, all NFR addressed and justified, shows relationships between objects, shown inheritance and composition.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DomainClassDiagram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20/03/17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0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Client Domain Model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 ideas identified.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DomainClassDiagram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20/03/17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 Core Use Case List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Correctly identifies Critical Core Use Cases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Identified and Discussed with team, work item created for iteration 2 for documentation.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20/03/17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ify and document Candidate Protocols and Architectures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 protocols and their mechanisms identified, implications explained and constraints identified; consistent with high priority NFRs.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</w:t>
            </w: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CandidateArchitectures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sections 1 &amp; 2.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24/03/17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and document Candidate Server Platforms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 server components and their mechanisms identified, implications explained and constraints identified; consistent with high priority NFRs.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</w:t>
            </w: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CandidateArchitectures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section 3.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24/03/17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and document Candidate Client API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 client components and their mechanisms identified, implications explained and constraints identified; consistent with high priority NFRs.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</w:t>
            </w: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CandidateArchitectures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section 4.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24/03/17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and document suitable Development Environments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Development Environments will facilitate the software development requirements.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</w:t>
            </w: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DevEnvironmentAndVersionControl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Murray, Shaun, 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24/03/17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 Development Environments on own computers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Members have environments installed and working.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Everyone successfully installed environments.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Murray, Shaun, 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26/03/17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Establish Version Control and Methodology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 Control Systems and use Methodologies meet the needs software development requirements.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</w:t>
            </w: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DevEnvironmentAndVersionControl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Murray, Shaun, 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26/03/17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pgSz w:h="11906" w:w="16838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ITC303 – Software Development Project 1</w:t>
      <w:tab/>
      <w:tab/>
      <w:tab/>
      <w:tab/>
      <w:tab/>
      <w:tab/>
      <w:tab/>
      <w:tab/>
      <w:tab/>
      <w:tab/>
      <w:tab/>
      <w:t xml:space="preserve">         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3"/>
      <w:bidiVisual w:val="0"/>
      <w:tblW w:w="1395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ITC303 -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Iteration Plan 1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13/03/2017 to 27/03/2017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4"/>
      <w:bidiVisual w:val="0"/>
      <w:tblW w:w="1395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ITC205 -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Iteration Plan 1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13/03/2017 to 27/03/2017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github.com/csuproject/instantmessenger/blob/master/docs/InceptionIteration1/DomainXMPPServerDomainDiagram.pdf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github.com/csuproject/instantmessenger/blob/master/docs/InceptionIteration1/UseCaseRevision.docx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github.com/csuproject/instantmessenger/blob/master/docs/InceptionIteration1/DomainClassDiagram.pdf" TargetMode="External"/><Relationship Id="rId12" Type="http://schemas.openxmlformats.org/officeDocument/2006/relationships/hyperlink" Target="https://github.com/csuproject/instantmessenger/blob/master/docs/InceptionIteration1/DomainClassDiagram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csuproject/instantmessenger/blob/master/docs/InceptionIteration1/UseCaseDiagram.pdf" TargetMode="External"/><Relationship Id="rId15" Type="http://schemas.openxmlformats.org/officeDocument/2006/relationships/hyperlink" Target="https://github.com/csuproject/instantmessenger/blob/master/docs/InceptionIteration1/CandidateArchitectures.docx" TargetMode="External"/><Relationship Id="rId14" Type="http://schemas.openxmlformats.org/officeDocument/2006/relationships/hyperlink" Target="https://github.com/csuproject/instantmessenger/blob/master/docs/InceptionIteration1/DomainClassDiagram.pdf" TargetMode="External"/><Relationship Id="rId17" Type="http://schemas.openxmlformats.org/officeDocument/2006/relationships/hyperlink" Target="https://github.com/csuproject/instantmessenger/blob/master/docs/InceptionIteration1/CandidateArchitectures.docx" TargetMode="External"/><Relationship Id="rId16" Type="http://schemas.openxmlformats.org/officeDocument/2006/relationships/hyperlink" Target="https://github.com/csuproject/instantmessenger/blob/master/docs/InceptionIteration1/CandidateArchitectures.docx" TargetMode="External"/><Relationship Id="rId5" Type="http://schemas.openxmlformats.org/officeDocument/2006/relationships/hyperlink" Target="https://github.com/csuproject/instantmessenger/blob/master/docs/InceptionIteration1/ProjectVision.docx" TargetMode="External"/><Relationship Id="rId19" Type="http://schemas.openxmlformats.org/officeDocument/2006/relationships/hyperlink" Target="https://github.com/csuproject/instantmessenger/blob/master/docs/InceptionIteration1/DevEnvironmentAndVersionControl.docx" TargetMode="External"/><Relationship Id="rId6" Type="http://schemas.openxmlformats.org/officeDocument/2006/relationships/hyperlink" Target="https://github.com/csuproject/instantmessenger/blob/master/docs/InceptionIteration1/ProjectVision.docx" TargetMode="External"/><Relationship Id="rId18" Type="http://schemas.openxmlformats.org/officeDocument/2006/relationships/hyperlink" Target="https://github.com/csuproject/instantmessenger/blob/master/docs/InceptionIteration1/DevEnvironmentAndVersionControl.docx" TargetMode="External"/><Relationship Id="rId7" Type="http://schemas.openxmlformats.org/officeDocument/2006/relationships/hyperlink" Target="https://github.com/csuproject/instantmessenger/blob/master/docs/InceptionIteration1/ProjectVision.docx" TargetMode="External"/><Relationship Id="rId8" Type="http://schemas.openxmlformats.org/officeDocument/2006/relationships/hyperlink" Target="https://github.com/csuproject/instantmessenger/blob/master/docs/InceptionIteration1/NFR(Cost-Benifit-Justification).docx" TargetMode="External"/></Relationships>
</file>