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0" w:firstLine="0"/>
        <w:jc w:val="center"/>
        <w:rPr>
          <w:rFonts w:ascii="Times New Roman" w:cs="Times New Roman" w:eastAsia="Times New Roman" w:hAnsi="Times New Roman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0"/>
          <w:szCs w:val="50"/>
          <w:rtl w:val="0"/>
        </w:rPr>
        <w:t xml:space="preserve">Suseela Chandran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jc w:val="left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469-951-1132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  <w:rtl w:val="0"/>
        </w:rPr>
        <w:t xml:space="preserve">suseela.de11@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0" w:sz="8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9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8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9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bottom w:color="000000" w:space="0" w:sz="8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9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Analytics Manager and Principal Data Analyst with 18+ years delivering enterprise BI, data governance, and advanced analytics across financial services and technology. Expert in SQL, Python, Snowflake, dbt, Tableau, and Power BI. Proven leader driving KPI frameworks, self-service analytics, and data-driven transformation that deliver measurable business impact.</w:t>
      </w:r>
    </w:p>
    <w:p w:rsidR="00000000" w:rsidDel="00000000" w:rsidP="00000000" w:rsidRDefault="00000000" w:rsidRPr="00000000" w14:paraId="00000006">
      <w:pPr>
        <w:widowControl w:val="0"/>
        <w:pBdr>
          <w:bottom w:color="000000" w:space="0" w:sz="8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9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bottom w:color="000000" w:space="0" w:sz="8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9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SKILL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 </w:t>
      </w:r>
    </w:p>
    <w:p w:rsidR="00000000" w:rsidDel="00000000" w:rsidP="00000000" w:rsidRDefault="00000000" w:rsidRPr="00000000" w14:paraId="00000008">
      <w:pPr>
        <w:spacing w:line="276" w:lineRule="auto"/>
        <w:ind w:left="-99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Strategy &amp; Governance: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Enterprise Data Strategy, KPI Frameworks, Self-Service Analytics, Data Quality, Compliance &amp; Audit Readiness, Metadata Management, Data Governance, Risk Mitigation</w:t>
      </w:r>
    </w:p>
    <w:p w:rsidR="00000000" w:rsidDel="00000000" w:rsidP="00000000" w:rsidRDefault="00000000" w:rsidRPr="00000000" w14:paraId="00000009">
      <w:pPr>
        <w:spacing w:line="276" w:lineRule="auto"/>
        <w:ind w:left="-99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Leadership &amp; Stakeholder Management: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Cross-Functional Team Leadership, Mentorship, Stakeholder Engagement, Executive Communication, Agile Program Delivery, Change Management, Client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-99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Analytics &amp; Business Intelligence: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Excel Dashboards, Statistical Analysis, A/B Testing, Forecasting, Business Process Automation, Data Storytelling, Machine Learning (Regression, Classification, Time Series)</w:t>
      </w:r>
    </w:p>
    <w:p w:rsidR="00000000" w:rsidDel="00000000" w:rsidP="00000000" w:rsidRDefault="00000000" w:rsidRPr="00000000" w14:paraId="0000000B">
      <w:pPr>
        <w:spacing w:line="276" w:lineRule="auto"/>
        <w:ind w:left="-99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Platforms &amp; Architecture: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(Advanced), Python (Pandas, NumPy, Scikit-learn), Snowflake, dbt, ETL/ELT Pipelines, Data Modeling (Star &amp; Snowflake), AWS (S3, Lambda, EC2), Airflow, API Integrations, Git/GitHub, Analytics Operations</w:t>
      </w:r>
    </w:p>
    <w:p w:rsidR="00000000" w:rsidDel="00000000" w:rsidP="00000000" w:rsidRDefault="00000000" w:rsidRPr="00000000" w14:paraId="0000000C">
      <w:pPr>
        <w:spacing w:line="276" w:lineRule="auto"/>
        <w:ind w:left="-99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-990" w:firstLine="0"/>
        <w:rPr>
          <w:rFonts w:ascii="Times New Roman" w:cs="Times New Roman" w:eastAsia="Times New Roman" w:hAnsi="Times New Roman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bottom w:color="000000" w:space="0" w:sz="8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0" w:hanging="9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0" w:right="-180" w:hanging="90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Discover Financial Services</w:t>
        <w:tab/>
        <w:tab/>
        <w:tab/>
        <w:tab/>
        <w:tab/>
        <w:tab/>
        <w:tab/>
        <w:tab/>
        <w:tab/>
        <w:tab/>
        <w:tab/>
        <w:t xml:space="preserve">       </w:t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Richardson, TX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0" w:right="-180" w:hanging="90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Analytics Manager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                        </w:t>
        <w:tab/>
        <w:t xml:space="preserve">                                                                              </w:t>
        <w:tab/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January 2022-Present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Directed enterprise-scale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ETL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BI architecture automation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SQL, Python, dbt,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AWS Lambda,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reducing latency by 30%, saving $150K annually, and strengthening compliance in financial workflows.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governed 20+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Snowflake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data models (star and snowflake schemas), standardizing enterprise financial reporting, improving accuracy by 40%, and ensuring audit-ready, regulator-aligned data outputs.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40" w:lineRule="auto"/>
        <w:ind w:left="-540" w:right="60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Operationalized data governance frameworks and anomaly detection across 50M+ records, preventing $60M+ in potential misreporting exposure and reinforcing executive confidence in analytics integrity.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Championed predictive analytics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SLA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compliance and fraud detection using regression and classification models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improving detection accuracy by 18% and reducing SLA breach and fraud risk incidents.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Architected executive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KPI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dashboards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Tableau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Power BI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40+ senior leaders, enabling real-time strategic planning, compliance monitoring, and data-driven decision-making across business units.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cross-functional collaboration between finance, risk, and engineering teams, implementing secure access controls and reducing manual reporting by 40% through self-service analytics and automated governance workflows.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Mentored and developed junior analysts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development, data governance, and stakeholder management, boosting delivery capacity, data quality, and organization-wide adoption of analytics-driven decisions.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0" w:right="-180" w:hanging="90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Infosys Limited</w:t>
        <w:tab/>
        <w:tab/>
        <w:tab/>
        <w:tab/>
        <w:tab/>
        <w:tab/>
        <w:tab/>
        <w:tab/>
        <w:tab/>
        <w:tab/>
        <w:tab/>
        <w:t xml:space="preserve">       </w:t>
        <w:tab/>
        <w:tab/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 Chennai, TN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0" w:right="-180" w:hanging="90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Technology Lead -  Data &amp; BI Transformation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            </w:t>
        <w:tab/>
        <w:t xml:space="preserve">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January 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- December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5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Directed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Snowflake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migration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ETL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modernization initiatives across enterprise clients, reducing reporting delays by 50% and enabling executives to access timely financial insights for compliance and strategic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5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development of 50+ BI dashboards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SQL, Power BI,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 Snowflake, improving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SLA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adherence, system monitoring, and decision-making across global business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5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automation of 10+ platform monitoring workflows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Python, Shell scripting,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AWS Lambda,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reducing manual intervention by 70% and saving $1.2M annually in operational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5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Partnered with auditors and compliance leaders to implement regulatory reporting frameworks and data lineage controls, reducing risk exposure by 25% and reinforcing audit readiness across global portfolios.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5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Mentored and managed cross-regional delivery teams (India, US, EMEA), instilling governance best practices, increasing delivery efficiency by 30%, and ensuring consistent reporting quality across multiple global business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5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executives and directors to define and execute long-term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strategy, aligning modernization initiatives with digital transformation roadmaps and securing funding for large-scale analytics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0" w:right="-180" w:hanging="90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Infosys Limited</w:t>
        <w:tab/>
        <w:tab/>
        <w:tab/>
        <w:tab/>
        <w:tab/>
        <w:tab/>
        <w:tab/>
        <w:tab/>
        <w:tab/>
        <w:tab/>
        <w:tab/>
        <w:t xml:space="preserve">       </w:t>
        <w:tab/>
        <w:tab/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Chennai, TN</w:t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0" w:right="-180" w:hanging="9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Senior Data Analyst                      </w:t>
        <w:tab/>
        <w:t xml:space="preserve">                                                                </w:t>
        <w:tab/>
        <w:tab/>
        <w:tab/>
        <w:tab/>
        <w:t xml:space="preserve">          January 2009- December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and automated 200+ compliance and operational reports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SQL, IReport,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Power BI,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enhancing audit readiness and reducing regulatory risk across multiple financial services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ETL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workflows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transformations across legacy systems, integrating pipelines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Snowflake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AWS S3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improve accuracy, reduce delays, and accelerate downstream analytics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interactive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Power BI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dashboards with advanced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DAX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 visual storytelling, improving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SLA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adherence, system health monitoring, and executive decision-making across compliance and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root cause analysis across 1M+ log records using SQL,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Unix,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resolving critical issues, preventing $50K in penalties, and improving response times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batch jobs and backend pipelines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 tuning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 dimensional data modeling, reducing daily processing time by 6 hours and boosting throughput by 40% for financial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0" w:hanging="9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0" w:right="-180" w:hanging="90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Photon Infotech                     </w:t>
        <w:tab/>
        <w:tab/>
        <w:tab/>
        <w:tab/>
        <w:tab/>
        <w:tab/>
        <w:tab/>
        <w:tab/>
        <w:tab/>
        <w:t xml:space="preserve">  </w:t>
        <w:tab/>
        <w:tab/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Chennai, TN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90" w:right="-180" w:hanging="90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Software Engineer                                                                                                    </w:t>
        <w:tab/>
        <w:t xml:space="preserve">                                        January 2008 – December 2008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interactive web features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JavaScript, JSP,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improving portal usability and boosting customer engagement for an eBook platform during the early digital publishing adoption era.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QA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backend teams to test and optimize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SQL queries,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reducing page load times by 30% and improving end-user experience across digital publishing platforms.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ETL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-style data extraction and transformation from relational databases, preparing clean datasets for reporting needs and strengthening backend processes that improved content delivery accuracy and performance.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technical workflows, code modules, and performance benchmarks, improving knowledge transfer, reducing onboarding time for new engineers, and establishing process consistency across the development team.</w:t>
      </w:r>
    </w:p>
    <w:p w:rsidR="00000000" w:rsidDel="00000000" w:rsidP="00000000" w:rsidRDefault="00000000" w:rsidRPr="00000000" w14:paraId="00000030">
      <w:pPr>
        <w:pBdr>
          <w:bottom w:color="000000" w:space="0" w:sz="8" w:val="single"/>
        </w:pBdr>
        <w:spacing w:line="276" w:lineRule="auto"/>
        <w:ind w:left="-99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0" w:sz="8" w:val="single"/>
        </w:pBdr>
        <w:spacing w:line="276" w:lineRule="auto"/>
        <w:ind w:left="-99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spacing w:line="276" w:lineRule="auto"/>
        <w:ind w:left="-99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Madurai Kamaraj University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Computer Science and Finance                               </w:t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2003</w:t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276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360" w:left="1710" w:right="4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1" w:customStyle="1">
    <w:name w:val="Normal1"/>
    <w:qFormat w:val="1"/>
    <w:rsid w:val="00EF6BDB"/>
  </w:style>
  <w:style w:type="paragraph" w:styleId="CommentText">
    <w:name w:val="annotation text"/>
    <w:basedOn w:val="Normal"/>
    <w:link w:val="CommentTextChar"/>
    <w:uiPriority w:val="99"/>
    <w:unhideWhenUsed w:val="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1502B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useela.de11@gmail.com" TargetMode="External"/><Relationship Id="rId8" Type="http://schemas.openxmlformats.org/officeDocument/2006/relationships/hyperlink" Target="http://linkedin.com/in/suseela-chand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TYCXAv5O72krdSwnz+sXsG77Q==">CgMxLjA4AHIhMTFIRnpDY2oxUTRyVTlOTV81Nml5MDFjbTl6eFBpVVdn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2022-07-11T19:30:00Z</dcterms:created>
  <dc:creator>Christopher Garzon</dc:creator>
</cp:coreProperties>
</file>