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0000"/>
          <w:sz w:val="48"/>
        </w:rPr>
        <w:t>四旋翼飞行器飞控系统</w:t>
        <w:br/>
        <w:t>动态角度误差测试与达标计划</w:t>
      </w:r>
    </w:p>
    <w:p/>
    <w:p>
      <w:pPr>
        <w:jc w:val="center"/>
      </w:pPr>
      <w:r>
        <w:rPr>
          <w:color w:val="666666"/>
          <w:sz w:val="24"/>
        </w:rPr>
        <w:t>目标：±2° 动态角度误差</w:t>
        <w:br/>
        <w:t>基于 STM32F103C8 + FreeRTOS + MPU6050 + Mahony 滤波</w:t>
      </w:r>
    </w:p>
    <w:p/>
    <w:p/>
    <w:p/>
    <w:p>
      <w:pPr>
        <w:jc w:val="center"/>
      </w:pPr>
      <w:r>
        <w:rPr>
          <w:sz w:val="22"/>
        </w:rPr>
        <w:t>文档状态：执行计划</w:t>
        <w:br/>
        <w:t>日    期：2026-05-29</w:t>
      </w:r>
    </w:p>
    <w:p>
      <w:r>
        <w:br w:type="page"/>
      </w:r>
    </w:p>
    <w:p>
      <w:pPr>
        <w:pStyle w:val="Heading1"/>
      </w:pPr>
      <w:r>
        <w:t>1. 目标概述</w:t>
      </w:r>
    </w:p>
    <w:p>
      <w:r>
        <w:t>目标是使飞控系统在动态飞行（非静态悬停）中的角度跟踪误差控制在 ±2° 以内。</w:t>
      </w:r>
    </w:p>
    <w:p>
      <w:r>
        <w:t>动态误差定义为：在打杆机动期间，遥控目标角度与 Mahony 滤波器输出的实际角度之间的偏差。</w:t>
      </w:r>
    </w:p>
    <w:p>
      <w:pPr>
        <w:pStyle w:val="Heading2"/>
      </w:pPr>
      <w:r>
        <w:t>1.1 可行性分析</w:t>
      </w:r>
    </w:p>
    <w:p>
      <w:r>
        <w:t>MPU6050 陀螺噪声密度约 0.05°/s/√Hz，经 44Hz DLPF 后噪声约 ±0.3°/s，控制周期 5ms 内角度误差累积仅约 0.002°。传感器的物理噪声量级远小于 2° 目标。</w:t>
      </w:r>
    </w:p>
    <w:p>
      <w:r>
        <w:t>误差的主要来源是软件层面：</w:t>
      </w:r>
    </w:p>
    <w:p>
      <w:pPr>
        <w:pStyle w:val="ListBullet"/>
      </w:pPr>
      <w:r>
        <w:t>PID 全部 Ki=0，缺乏积分项消除稳态误差，角度永远差一个固定偏差追不上目标。</w:t>
      </w:r>
    </w:p>
    <w:p>
      <w:pPr>
        <w:pStyle w:val="ListBullet"/>
      </w:pPr>
      <w:r>
        <w:t>Mahony 滤波器 Ki=0，陀螺零偏不被在线估计纠正，长时间积分产生漂移。</w:t>
      </w:r>
    </w:p>
    <w:p>
      <w:pPr>
        <w:pStyle w:val="ListBullet"/>
      </w:pPr>
      <w:r>
        <w:t>固定权重互补滤波（已替换为 Mahony）在动态场景下误差累积更快。</w:t>
      </w:r>
    </w:p>
    <w:p>
      <w:r>
        <w:t>以上问题均可通过软件修改解决，±2° 在 F103 平台上完全可达。</w:t>
      </w:r>
    </w:p>
    <w:p>
      <w:pPr>
        <w:pStyle w:val="Heading1"/>
      </w:pPr>
      <w:r>
        <w:t>2. 代码准备（一次性工作，约 15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事项</w:t>
            </w:r>
          </w:p>
        </w:tc>
        <w:tc>
          <w:tcPr>
            <w:tcW w:type="dxa" w:w="2160"/>
          </w:tcPr>
          <w:p>
            <w:r>
              <w:t>涉及文件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扩展 LogEntry_t</w:t>
            </w:r>
          </w:p>
        </w:tc>
        <w:tc>
          <w:tcPr>
            <w:tcW w:type="dxa" w:w="2160"/>
          </w:tcPr>
          <w:p>
            <w:r>
              <w:t>logger.h</w:t>
            </w:r>
          </w:p>
        </w:tc>
        <w:tc>
          <w:tcPr>
            <w:tcW w:type="dxa" w:w="2160"/>
          </w:tcPr>
          <w:p>
            <w:r>
              <w:t>增加 target_roll / target_pitch / target_yaw_rate 三个 float 字段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更新 LOG_ENTRY_SIZE</w:t>
            </w:r>
          </w:p>
        </w:tc>
        <w:tc>
          <w:tcPr>
            <w:tcW w:type="dxa" w:w="2160"/>
          </w:tcPr>
          <w:p>
            <w:r>
              <w:t>logger.h</w:t>
            </w:r>
          </w:p>
        </w:tc>
        <w:tc>
          <w:tcPr>
            <w:tcW w:type="dxa" w:w="2160"/>
          </w:tcPr>
          <w:p>
            <w:r>
              <w:t>48 → 60（+12 字节）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填入目标值</w:t>
            </w:r>
          </w:p>
        </w:tc>
        <w:tc>
          <w:tcPr>
            <w:tcW w:type="dxa" w:w="2160"/>
          </w:tcPr>
          <w:p>
            <w:r>
              <w:t>main.c</w:t>
            </w:r>
          </w:p>
        </w:tc>
        <w:tc>
          <w:tcPr>
            <w:tcW w:type="dxa" w:w="2160"/>
          </w:tcPr>
          <w:p>
            <w:r>
              <w:t>Fly_Control_Task 中把 Fly_target 的目标值抄入 log_entry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提高日志频率</w:t>
            </w:r>
          </w:p>
        </w:tc>
        <w:tc>
          <w:tcPr>
            <w:tcW w:type="dxa" w:w="2160"/>
          </w:tcPr>
          <w:p>
            <w:r>
              <w:t>main.c</w:t>
            </w:r>
          </w:p>
        </w:tc>
        <w:tc>
          <w:tcPr>
            <w:tcW w:type="dxa" w:w="2160"/>
          </w:tcPr>
          <w:p>
            <w:r>
              <w:t>log_tick % 10 → % 2，从 50Hz 提到 100Hz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给内环 PID 加 Ki</w:t>
            </w:r>
          </w:p>
        </w:tc>
        <w:tc>
          <w:tcPr>
            <w:tcW w:type="dxa" w:w="2160"/>
          </w:tcPr>
          <w:p>
            <w:r>
              <w:t>fly_ctrl.c</w:t>
            </w:r>
          </w:p>
        </w:tc>
        <w:tc>
          <w:tcPr>
            <w:tcW w:type="dxa" w:w="2160"/>
          </w:tcPr>
          <w:p>
            <w:r>
              <w:t>roll_rate / pitch_rate Ki=0.12, yaw_rate Ki=0.08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给 Mahony 开 Ki</w:t>
            </w:r>
          </w:p>
        </w:tc>
        <w:tc>
          <w:tcPr>
            <w:tcW w:type="dxa" w:w="2160"/>
          </w:tcPr>
          <w:p>
            <w:r>
              <w:t>main.c</w:t>
            </w:r>
          </w:p>
        </w:tc>
        <w:tc>
          <w:tcPr>
            <w:tcW w:type="dxa" w:w="2160"/>
          </w:tcPr>
          <w:p>
            <w:r>
              <w:t>MPU6050_Init 后调用 MPU6050_SetMahonyKi(0.01f)</w:t>
            </w:r>
          </w:p>
        </w:tc>
      </w:tr>
    </w:tbl>
    <w:p/>
    <w:p>
      <w:r>
        <w:t>修改要点（fly_ctrl.c: Fly_Init）：</w:t>
      </w:r>
    </w:p>
    <w:p>
      <w:pPr>
        <w:pStyle w:val="CodeBlock"/>
      </w:pPr>
      <w:r>
        <w:t>PID_Init(&amp;pid_roll_rate,   0.6f, 0.12f, 0.06f, 50.0f, 300.0f);  // Ki: 0 → 0.12</w:t>
      </w:r>
    </w:p>
    <w:p>
      <w:pPr>
        <w:pStyle w:val="CodeBlock"/>
      </w:pPr>
      <w:r>
        <w:t>PID_Init(&amp;pid_pitch_rate,  0.6f, 0.12f, 0.06f, 50.0f, 300.0f);</w:t>
      </w:r>
    </w:p>
    <w:p>
      <w:pPr>
        <w:pStyle w:val="CodeBlock"/>
      </w:pPr>
      <w:r>
        <w:t>PID_Init(&amp;pid_yaw_rate,    1.0f, 0.08f, 0.00f, 50.0f, 300.0f);  // Ki: 0 → 0.08</w:t>
      </w:r>
    </w:p>
    <w:p>
      <w:pPr>
        <w:pStyle w:val="Heading3"/>
      </w:pPr>
      <w:r>
        <w:t>2.1 为什么 Ki 是关键</w:t>
      </w:r>
    </w:p>
    <w:p>
      <w:r>
        <w:t>PID 控制器中，Kp 和 Kd 都是瞬时信号驱动。飞机受重力、摩擦、电机不对称等干扰，永远存在一个微小的"残留偏差"使 Kp·error 恰好抵消干扰，但此时 error ≠ 0。只有 Ki 能通过累积过去的误差来消除这个残留。没有 Ki，稳态误差就不可能为零。</w:t>
      </w:r>
    </w:p>
    <w:p>
      <w:pPr>
        <w:pStyle w:val="Heading1"/>
      </w:pPr>
      <w:r>
        <w:t>3. 测试台搭建（约 1 小时）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单轴横滚转台</w:t>
            </w:r>
          </w:p>
        </w:tc>
        <w:tc>
          <w:tcPr>
            <w:tcW w:type="dxa" w:w="2880"/>
          </w:tcPr>
          <w:p>
            <w:r>
              <w:t>滚珠轴承 + 铝型材支架，飞机刚性固定，只能绕横滚轴自由旋转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连接电机和桨</w:t>
            </w:r>
          </w:p>
        </w:tc>
        <w:tc>
          <w:tcPr>
            <w:tcW w:type="dxa" w:w="2880"/>
          </w:tcPr>
          <w:p>
            <w:r>
              <w:t>建议先不装桨测一版，确认数据正常后再装桨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上电确认</w:t>
            </w:r>
          </w:p>
        </w:tc>
        <w:tc>
          <w:tcPr>
            <w:tcW w:type="dxa" w:w="2880"/>
          </w:tcPr>
          <w:p>
            <w:r>
              <w:t>串口有 printf 输出、SD 卡初始化成功、传感器数据正常</w:t>
            </w:r>
          </w:p>
        </w:tc>
      </w:tr>
    </w:tbl>
    <w:p/>
    <w:p>
      <w:r>
        <w:t>为什么要用转台不飞：飞起来变量太多（机身振动、阵风、操作手抖）。转台只保留一个旋转轴，所有误差来源除了传感器就是控制算法，结果干净可比。</w:t>
      </w:r>
    </w:p>
    <w:p>
      <w:pPr>
        <w:pStyle w:val="Heading1"/>
      </w:pPr>
      <w:r>
        <w:t>4. 测试操作（每轮约 10 分钟）</w:t>
      </w:r>
    </w:p>
    <w:p>
      <w:pPr>
        <w:pStyle w:val="Heading2"/>
      </w:pPr>
      <w:r>
        <w:t>4.0 准备工作</w:t>
      </w:r>
    </w:p>
    <w:p>
      <w:r>
        <w:t>遥控器设定：</w:t>
      </w:r>
    </w:p>
    <w:p>
      <w:pPr>
        <w:pStyle w:val="ListBullet"/>
      </w:pPr>
      <w:r>
        <w:t>横滚、俯仰、偏航通道的 EXP（指数曲线）全部关闭，摇杆响应设为线性。</w:t>
      </w:r>
    </w:p>
    <w:p>
      <w:pPr>
        <w:pStyle w:val="ListBullet"/>
      </w:pPr>
      <w:r>
        <w:t>横滚、俯仰的舵量（EPA/End Point）设为 100%。</w:t>
      </w:r>
    </w:p>
    <w:p>
      <w:pPr>
        <w:pStyle w:val="ListBullet"/>
      </w:pPr>
      <w:r>
        <w:t>油门通道保持正常，但测试时保持悬停油门不变（打杆只动横滚/俯仰）。</w:t>
      </w:r>
    </w:p>
    <w:p/>
    <w:p>
      <w:r>
        <w:t>上电后观察：</w:t>
      </w:r>
    </w:p>
    <w:p>
      <w:pPr>
        <w:pStyle w:val="ListBullet"/>
      </w:pPr>
      <w:r>
        <w:t>SD 卡初始化打印 "SD card ready" → 确认日志在写。</w:t>
      </w:r>
    </w:p>
    <w:p>
      <w:pPr>
        <w:pStyle w:val="ListBullet"/>
      </w:pPr>
      <w:r>
        <w:t>串口 Monitor_Task 每 200ms 输出角度数据 → 确认传感器正常。</w:t>
      </w:r>
    </w:p>
    <w:p>
      <w:pPr>
        <w:pStyle w:val="ListBullet"/>
      </w:pPr>
      <w:r>
        <w:t>飞机放在转台上，确认转台能自由绕横滚轴旋转（无卡涩）。</w:t>
      </w:r>
    </w:p>
    <w:p>
      <w:pPr>
        <w:pStyle w:val="ListBullet"/>
      </w:pPr>
      <w:r>
        <w:t>武装（Armed）成功后，油门推到悬停位置（约 50%）。</w:t>
      </w:r>
    </w:p>
    <w:p>
      <w:pPr>
        <w:pStyle w:val="Heading2"/>
      </w:pPr>
      <w:r>
        <w:t>4.1 第1轮：静态基线（2 分钟）</w:t>
      </w:r>
    </w:p>
    <w:p>
      <w:r>
        <w:t>目的：测出转台上无控状态下的角度漂移量。</w:t>
      </w:r>
    </w:p>
    <w:p>
      <w:r>
        <w:t>操作步骤：</w:t>
      </w:r>
    </w:p>
    <w:p>
      <w:pPr>
        <w:pStyle w:val="ListBullet"/>
      </w:pPr>
      <w:r>
        <w:t>① 武装飞机，油门推到悬停位，整个飞行器在转台上保持静止。</w:t>
      </w:r>
    </w:p>
    <w:p>
      <w:pPr>
        <w:pStyle w:val="ListBullet"/>
      </w:pPr>
      <w:r>
        <w:t>② 双手不碰遥控杆，保持 30 秒。</w:t>
      </w:r>
    </w:p>
    <w:p>
      <w:pPr>
        <w:pStyle w:val="ListBullet"/>
      </w:pPr>
      <w:r>
        <w:t>③ 降落 → 断电 → 拔 SD 卡读日志。</w:t>
      </w:r>
    </w:p>
    <w:p>
      <w:r>
        <w:t>判断标准：30 秒内角度漂移 &lt; 1°，说明 Mahony 滤波器基线正常。</w:t>
      </w:r>
    </w:p>
    <w:p>
      <w:r>
        <w:t>如果漂移 &gt; 3°，说明 Mahony 的 Ki 没开或者零偏校准不够。</w:t>
      </w:r>
    </w:p>
    <w:p>
      <w:pPr>
        <w:pStyle w:val="Heading2"/>
      </w:pPr>
      <w:r>
        <w:t>4.2 第2轮：小阶跃（3 分钟）</w:t>
      </w:r>
    </w:p>
    <w:p>
      <w:r>
        <w:t>目的：测 10° 小角度下 PID 跟踪精度和稳态误差。</w:t>
      </w:r>
    </w:p>
    <w:p>
      <w:r>
        <w:t>操作步骤：</w:t>
      </w:r>
    </w:p>
    <w:p>
      <w:pPr>
        <w:pStyle w:val="ListBullet"/>
      </w:pPr>
      <w:r>
        <w:t>① 悬停稳定后，右手握摇杆，准备打横滚。</w:t>
      </w:r>
    </w:p>
    <w:p>
      <w:pPr>
        <w:pStyle w:val="ListBullet"/>
      </w:pPr>
      <w:r>
        <w:t>② 突然把横滚杆向右打到约 1/3 行程（对应目标 10°），保持 3 秒不动。</w:t>
      </w:r>
    </w:p>
    <w:p>
      <w:pPr>
        <w:pStyle w:val="ListBullet"/>
      </w:pPr>
      <w:r>
        <w:t>③ 突然回中，保持 2 秒。</w:t>
      </w:r>
    </w:p>
    <w:p>
      <w:pPr>
        <w:pStyle w:val="ListBullet"/>
      </w:pPr>
      <w:r>
        <w:t>④ 重复 ②~③ 共 3 次。</w:t>
      </w:r>
    </w:p>
    <w:p>
      <w:pPr>
        <w:pStyle w:val="ListBullet"/>
      </w:pPr>
      <w:r>
        <w:t>⑤ 降落 → 断电 → 读日志。</w:t>
      </w:r>
    </w:p>
    <w:p>
      <w:r>
        <w:t>关键观察：打杆瞬间角度是直接跟上，还是先反冲一下再追？</w:t>
      </w:r>
    </w:p>
    <w:p>
      <w:r>
        <w:t>回中后角度是回到 0°，还是停在 1°~2°？如果回不到 0° → Ki 不够。</w:t>
      </w:r>
    </w:p>
    <w:p>
      <w:pPr>
        <w:pStyle w:val="Heading2"/>
      </w:pPr>
      <w:r>
        <w:t>4.3 第3轮：大阶跃（3 分钟）</w:t>
      </w:r>
    </w:p>
    <w:p>
      <w:r>
        <w:t>目的：测 30° 大角度下的超调和响应时间。</w:t>
      </w:r>
    </w:p>
    <w:p>
      <w:r>
        <w:t>操作步骤：</w:t>
      </w:r>
    </w:p>
    <w:p>
      <w:pPr>
        <w:pStyle w:val="ListBullet"/>
      </w:pPr>
      <w:r>
        <w:t>① 悬停稳定后，右手握摇杆。</w:t>
      </w:r>
    </w:p>
    <w:p>
      <w:pPr>
        <w:pStyle w:val="ListBullet"/>
      </w:pPr>
      <w:r>
        <w:t>② 突然把横滚杆向右打到最大行程（对应目标 30°），保持 3 秒不动。</w:t>
      </w:r>
    </w:p>
    <w:p>
      <w:pPr>
        <w:pStyle w:val="ListBullet"/>
      </w:pPr>
      <w:r>
        <w:t>③ 突然回中，保持 3 秒。</w:t>
      </w:r>
    </w:p>
    <w:p>
      <w:pPr>
        <w:pStyle w:val="ListBullet"/>
      </w:pPr>
      <w:r>
        <w:t>④ 重复 ②~③ 共 3 次。</w:t>
      </w:r>
    </w:p>
    <w:p>
      <w:pPr>
        <w:pStyle w:val="ListBullet"/>
      </w:pPr>
      <w:r>
        <w:t>⑤ 降落 → 断电 → 读日志。</w:t>
      </w:r>
    </w:p>
    <w:p>
      <w:r>
        <w:t>关键观察：打杆后角度是平稳逼近 30°，还是先冲到 40° 再回调（超调）？</w:t>
      </w:r>
    </w:p>
    <w:p>
      <w:r>
        <w:t>超调量 = (峰值角度 - 30°) / 30° × 100%。超过 20% → 需要减小 Ki 或增大 Kd。</w:t>
      </w:r>
    </w:p>
    <w:p>
      <w:pPr>
        <w:pStyle w:val="Heading2"/>
      </w:pPr>
      <w:r>
        <w:t>4.4 第4轮：正弦扫频（2 分钟）</w:t>
      </w:r>
    </w:p>
    <w:p>
      <w:r>
        <w:t>目的：测飞控的频率响应截止点，找出哪个频率开始跟丢。</w:t>
      </w:r>
    </w:p>
    <w:p>
      <w:r>
        <w:t>操作步骤：</w:t>
      </w:r>
    </w:p>
    <w:p>
      <w:pPr>
        <w:pStyle w:val="ListBullet"/>
      </w:pPr>
      <w:r>
        <w:t>① 悬停稳定后，右手横滚杆。</w:t>
      </w:r>
    </w:p>
    <w:p>
      <w:pPr>
        <w:pStyle w:val="ListBullet"/>
      </w:pPr>
      <w:r>
        <w:t>② 以约 0.5Hz（2 秒一个来回）小幅度来回摇动摇杆，幅度约 15°（半杆）。</w:t>
      </w:r>
    </w:p>
    <w:p>
      <w:pPr>
        <w:pStyle w:val="ListBullet"/>
      </w:pPr>
      <w:r>
        <w:t>③ 逐渐加快到 1Hz、2Hz、3Hz（最快 0.33 秒一个来回），每个频率晃 5 秒。</w:t>
      </w:r>
    </w:p>
    <w:p>
      <w:pPr>
        <w:pStyle w:val="ListBullet"/>
      </w:pPr>
      <w:r>
        <w:t>④ 回中 → 降落 → 断电 → 读日志。</w:t>
      </w:r>
    </w:p>
    <w:p>
      <w:r>
        <w:t>判断标准：从日志绘制 target_roll 和 roll 两条曲线，看从哪个频率开始两条线错开、幅度缩小。</w:t>
      </w:r>
    </w:p>
    <w:p>
      <w:r>
        <w:t>如果 2Hz 以上角度幅度只有目标值的 50%，说明控制带宽不够。</w:t>
      </w:r>
    </w:p>
    <w:p>
      <w:pPr>
        <w:pStyle w:val="Heading2"/>
      </w:pPr>
      <w:r>
        <w:t>4.5 第5轮：俯仰验证（10 分钟）</w:t>
      </w:r>
    </w:p>
    <w:p>
      <w:r>
        <w:t>目的：确认横滚方向调好的参数在俯仰方向也有效。</w:t>
      </w:r>
    </w:p>
    <w:p>
      <w:r>
        <w:t>操作步骤：</w:t>
      </w:r>
    </w:p>
    <w:p>
      <w:pPr>
        <w:pStyle w:val="ListBullet"/>
      </w:pPr>
      <w:r>
        <w:t>① 把飞机从转台上拆下，换个方向重新固定（或者直接飞）。</w:t>
      </w:r>
    </w:p>
    <w:p>
      <w:pPr>
        <w:pStyle w:val="ListBullet"/>
      </w:pPr>
      <w:r>
        <w:t>② 重复第 2~4 轮全部操作，方向换成俯仰。</w:t>
      </w:r>
    </w:p>
    <w:p>
      <w:pPr>
        <w:pStyle w:val="ListBullet"/>
      </w:pPr>
      <w:r>
        <w:t>③ 对比两轴的 RMS 误差，差异应 &lt; 10%。</w:t>
      </w:r>
    </w:p>
    <w:p/>
    <w:p>
      <w:r>
        <w:t>每轮连续测 3 次取平均，避免单次偶然。每轮之间断电重启，确保积分项清零。</w:t>
      </w:r>
    </w:p>
    <w:p>
      <w:r>
        <w:t>所有操作建议录像，便于后续对照日志回放。</w:t>
      </w:r>
    </w:p>
    <w:p>
      <w:pPr>
        <w:pStyle w:val="Heading1"/>
      </w:pPr>
      <w:r>
        <w:t>5. 日志提取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方式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SD 卡直接读</w:t>
            </w:r>
          </w:p>
        </w:tc>
        <w:tc>
          <w:tcPr>
            <w:tcW w:type="dxa" w:w="2880"/>
          </w:tcPr>
          <w:p>
            <w:r>
              <w:t>拔卡 → 读卡器 → Python 解析扇区</w:t>
            </w:r>
          </w:p>
        </w:tc>
        <w:tc>
          <w:tcPr>
            <w:tcW w:type="dxa" w:w="2880"/>
          </w:tcPr>
          <w:p>
            <w:r>
              <w:t>常规：数据完整可靠</w:t>
            </w:r>
          </w:p>
        </w:tc>
      </w:tr>
      <w:tr>
        <w:tc>
          <w:tcPr>
            <w:tcW w:type="dxa" w:w="2880"/>
          </w:tcPr>
          <w:p>
            <w:r>
              <w:t>UART 逐扇区 dump</w:t>
            </w:r>
          </w:p>
        </w:tc>
        <w:tc>
          <w:tcPr>
            <w:tcW w:type="dxa" w:w="2880"/>
          </w:tcPr>
          <w:p>
            <w:r>
              <w:t>写一个 CLI 命令 logdump，逐扇区以 hex 格式输出到串口</w:t>
            </w:r>
          </w:p>
        </w:tc>
        <w:tc>
          <w:tcPr>
            <w:tcW w:type="dxa" w:w="2880"/>
          </w:tcPr>
          <w:p>
            <w:r>
              <w:t>备用：不便拔卡时</w:t>
            </w:r>
          </w:p>
        </w:tc>
      </w:tr>
    </w:tbl>
    <w:p/>
    <w:p>
      <w:r>
        <w:t>SD 卡上的数据格式：每扇区 512 字节，每条记录 60 字节，每扇区 8 条记录。</w:t>
      </w:r>
    </w:p>
    <w:p>
      <w:r>
        <w:t>记录结构（按偏移）：</w:t>
      </w:r>
    </w:p>
    <w:p>
      <w:pPr>
        <w:pStyle w:val="CodeBlock"/>
      </w:pPr>
      <w:r>
        <w:t>偏移   字段             类型       说明</w:t>
      </w:r>
    </w:p>
    <w:p>
      <w:pPr>
        <w:pStyle w:val="CodeBlock"/>
      </w:pPr>
      <w:r>
        <w:t>0~3    magic           uint32_t   0x4C4F4745</w:t>
      </w:r>
    </w:p>
    <w:p>
      <w:pPr>
        <w:pStyle w:val="CodeBlock"/>
      </w:pPr>
      <w:r>
        <w:t>4~7    seq             uint32_t   序列号</w:t>
      </w:r>
    </w:p>
    <w:p>
      <w:pPr>
        <w:pStyle w:val="CodeBlock"/>
      </w:pPr>
      <w:r>
        <w:t>8~11   timestamp_ms    uint32_t   系统时间(ms)</w:t>
      </w:r>
    </w:p>
    <w:p>
      <w:pPr>
        <w:pStyle w:val="CodeBlock"/>
      </w:pPr>
      <w:r>
        <w:t>12~15  roll            float      实际横滚角(°)</w:t>
      </w:r>
    </w:p>
    <w:p>
      <w:pPr>
        <w:pStyle w:val="CodeBlock"/>
      </w:pPr>
      <w:r>
        <w:t>16~19  pitch           float      实际俯仰角(°)</w:t>
      </w:r>
    </w:p>
    <w:p>
      <w:pPr>
        <w:pStyle w:val="CodeBlock"/>
      </w:pPr>
      <w:r>
        <w:t>20~23  yaw             float      实际偏航角(°)</w:t>
      </w:r>
    </w:p>
    <w:p>
      <w:pPr>
        <w:pStyle w:val="CodeBlock"/>
      </w:pPr>
      <w:r>
        <w:t>24~27  gyro_x          float      陀螺X(°/s)</w:t>
      </w:r>
    </w:p>
    <w:p>
      <w:pPr>
        <w:pStyle w:val="CodeBlock"/>
      </w:pPr>
      <w:r>
        <w:t>28~31  gyro_y          float      陀螺Y(°/s)</w:t>
      </w:r>
    </w:p>
    <w:p>
      <w:pPr>
        <w:pStyle w:val="CodeBlock"/>
      </w:pPr>
      <w:r>
        <w:t>32~35  gyro_z          float      陀螺Z(°/s)</w:t>
      </w:r>
    </w:p>
    <w:p>
      <w:pPr>
        <w:pStyle w:val="CodeBlock"/>
      </w:pPr>
      <w:r>
        <w:t>36~39  m1              float      电机1(μs)</w:t>
      </w:r>
    </w:p>
    <w:p>
      <w:pPr>
        <w:pStyle w:val="CodeBlock"/>
      </w:pPr>
      <w:r>
        <w:t>40~43  m2              float      电机2(μs)</w:t>
      </w:r>
    </w:p>
    <w:p>
      <w:pPr>
        <w:pStyle w:val="CodeBlock"/>
      </w:pPr>
      <w:r>
        <w:t>44~47  m3              float      电机3(μs)</w:t>
      </w:r>
    </w:p>
    <w:p>
      <w:pPr>
        <w:pStyle w:val="CodeBlock"/>
      </w:pPr>
      <w:r>
        <w:t>48~51  m4              float      电机4(μs)</w:t>
      </w:r>
    </w:p>
    <w:p>
      <w:pPr>
        <w:pStyle w:val="CodeBlock"/>
      </w:pPr>
      <w:r>
        <w:t>52~55  target_roll     float      目标横滚(°)   ← 新增</w:t>
      </w:r>
    </w:p>
    <w:p>
      <w:pPr>
        <w:pStyle w:val="CodeBlock"/>
      </w:pPr>
      <w:r>
        <w:t>56~59  target_pitch    float      目标俯仰(°)   ← 新增</w:t>
      </w:r>
    </w:p>
    <w:p>
      <w:pPr>
        <w:pStyle w:val="CodeBlock"/>
      </w:pPr>
      <w:r>
        <w:t>60~63  target_yaw_rate float      目标偏航(°/s)  ← 新增</w:t>
      </w:r>
    </w:p>
    <w:p>
      <w:pPr>
        <w:pStyle w:val="Heading1"/>
      </w:pPr>
      <w:r>
        <w:t>6. Python 数据分析（约 10 分钟 / 轮）</w:t>
      </w:r>
    </w:p>
    <w:p>
      <w:r>
        <w:t>读 SD 原始扇区、解析并计算指标：</w:t>
      </w:r>
    </w:p>
    <w:p>
      <w:pPr>
        <w:pStyle w:val="CodeBlock"/>
      </w:pPr>
      <w:r>
        <w:t>import struct, math</w:t>
      </w:r>
    </w:p>
    <w:p>
      <w:pPr>
        <w:pStyle w:val="CodeBlock"/>
      </w:pPr>
      <w:r>
        <w:t>import matplotlib.pyplot as plt</w:t>
      </w:r>
    </w:p>
    <w:p>
      <w:pPr>
        <w:pStyle w:val="CodeBlock"/>
      </w:pPr>
    </w:p>
    <w:p>
      <w:pPr>
        <w:pStyle w:val="CodeBlock"/>
      </w:pPr>
      <w:r>
        <w:t>def parse_log(bin_path):</w:t>
      </w:r>
    </w:p>
    <w:p>
      <w:pPr>
        <w:pStyle w:val="CodeBlock"/>
      </w:pPr>
      <w:r>
        <w:t xml:space="preserve">    entries = []</w:t>
      </w:r>
    </w:p>
    <w:p>
      <w:pPr>
        <w:pStyle w:val="CodeBlock"/>
      </w:pPr>
      <w:r>
        <w:t xml:space="preserve">    with open(bin_path, 'rb') as f:</w:t>
      </w:r>
    </w:p>
    <w:p>
      <w:pPr>
        <w:pStyle w:val="CodeBlock"/>
      </w:pPr>
      <w:r>
        <w:t xml:space="preserve">        while chunk := f.read(512):</w:t>
      </w:r>
    </w:p>
    <w:p>
      <w:pPr>
        <w:pStyle w:val="CodeBlock"/>
      </w:pPr>
      <w:r>
        <w:t xml:space="preserve">            for i in range(512 // 64):  # 60 字节记录，保守用 64</w:t>
      </w:r>
    </w:p>
    <w:p>
      <w:pPr>
        <w:pStyle w:val="CodeBlock"/>
      </w:pPr>
      <w:r>
        <w:t xml:space="preserve">                off = i * 64</w:t>
      </w:r>
    </w:p>
    <w:p>
      <w:pPr>
        <w:pStyle w:val="CodeBlock"/>
      </w:pPr>
      <w:r>
        <w:t xml:space="preserve">                magic = struct.unpack_from('&lt;I', chunk, off)[0]</w:t>
      </w:r>
    </w:p>
    <w:p>
      <w:pPr>
        <w:pStyle w:val="CodeBlock"/>
      </w:pPr>
      <w:r>
        <w:t xml:space="preserve">                if magic != 0x4C4F4745: break</w:t>
      </w:r>
    </w:p>
    <w:p>
      <w:pPr>
        <w:pStyle w:val="CodeBlock"/>
      </w:pPr>
      <w:r>
        <w:t xml:space="preserve">                vals = struct.unpack_from('&lt;III9f4f3f', chunk, off)</w:t>
      </w:r>
    </w:p>
    <w:p>
      <w:pPr>
        <w:pStyle w:val="CodeBlock"/>
      </w:pPr>
      <w:r>
        <w:t xml:space="preserve">                entries.append({</w:t>
      </w:r>
    </w:p>
    <w:p>
      <w:pPr>
        <w:pStyle w:val="CodeBlock"/>
      </w:pPr>
      <w:r>
        <w:t xml:space="preserve">                    'ts': vals[2],         'roll': vals[3],</w:t>
      </w:r>
    </w:p>
    <w:p>
      <w:pPr>
        <w:pStyle w:val="CodeBlock"/>
      </w:pPr>
      <w:r>
        <w:t xml:space="preserve">                    'pitch': vals[4],      'yaw': vals[5],</w:t>
      </w:r>
    </w:p>
    <w:p>
      <w:pPr>
        <w:pStyle w:val="CodeBlock"/>
      </w:pPr>
      <w:r>
        <w:t xml:space="preserve">                    'target_roll': vals[15], 'target_pitch': vals[16],</w:t>
      </w:r>
    </w:p>
    <w:p>
      <w:pPr>
        <w:pStyle w:val="CodeBlock"/>
      </w:pPr>
      <w:r>
        <w:t xml:space="preserve">                    'target_yaw': vals[17],</w:t>
      </w:r>
    </w:p>
    <w:p>
      <w:pPr>
        <w:pStyle w:val="CodeBlock"/>
      </w:pPr>
      <w:r>
        <w:t xml:space="preserve">                    'target_yaw_rate': vals[18], 'm1': vals[12],</w:t>
      </w:r>
    </w:p>
    <w:p>
      <w:pPr>
        <w:pStyle w:val="CodeBlock"/>
      </w:pPr>
      <w:r>
        <w:t xml:space="preserve">                    'm2': vals[13], 'm3': vals[14], 'm4': vals[15],</w:t>
      </w:r>
    </w:p>
    <w:p>
      <w:pPr>
        <w:pStyle w:val="CodeBlock"/>
      </w:pPr>
      <w:r>
        <w:t xml:space="preserve">                })</w:t>
      </w:r>
    </w:p>
    <w:p>
      <w:pPr>
        <w:pStyle w:val="CodeBlock"/>
      </w:pPr>
      <w:r>
        <w:t xml:space="preserve">    return entries</w:t>
      </w:r>
    </w:p>
    <w:p>
      <w:pPr>
        <w:pStyle w:val="CodeBlock"/>
      </w:pPr>
    </w:p>
    <w:p>
      <w:pPr>
        <w:pStyle w:val="CodeBlock"/>
      </w:pPr>
      <w:r>
        <w:t>entries = parse_log('sd_dump.bin')</w:t>
      </w:r>
    </w:p>
    <w:p>
      <w:pPr>
        <w:pStyle w:val="CodeBlock"/>
      </w:pPr>
    </w:p>
    <w:p>
      <w:pPr>
        <w:pStyle w:val="CodeBlock"/>
      </w:pPr>
      <w:r>
        <w:t># 只取打杆期间（target &gt; 5° 判定为机动）</w:t>
      </w:r>
    </w:p>
    <w:p>
      <w:pPr>
        <w:pStyle w:val="CodeBlock"/>
      </w:pPr>
      <w:r>
        <w:t>maneuver = [e for e in entries if abs(e['target_roll']) &gt; 5.0]</w:t>
      </w:r>
    </w:p>
    <w:p>
      <w:pPr>
        <w:pStyle w:val="CodeBlock"/>
      </w:pPr>
      <w:r>
        <w:t>errors = [abs(e['target_roll'] - e['roll']) for e in maneuver]</w:t>
      </w:r>
    </w:p>
    <w:p>
      <w:pPr>
        <w:pStyle w:val="CodeBlock"/>
      </w:pPr>
    </w:p>
    <w:p>
      <w:pPr>
        <w:pStyle w:val="CodeBlock"/>
      </w:pPr>
      <w:r>
        <w:t>rms = math.sqrt(sum(e**2 for e in errors) / len(errors))</w:t>
      </w:r>
    </w:p>
    <w:p>
      <w:pPr>
        <w:pStyle w:val="CodeBlock"/>
      </w:pPr>
      <w:r>
        <w:t>max_err = max(errors)</w:t>
      </w:r>
    </w:p>
    <w:p>
      <w:pPr>
        <w:pStyle w:val="CodeBlock"/>
      </w:pPr>
      <w:r>
        <w:t>print(f'RMS 动态误差: {rms:.2f}°')</w:t>
      </w:r>
    </w:p>
    <w:p>
      <w:pPr>
        <w:pStyle w:val="CodeBlock"/>
      </w:pPr>
      <w:r>
        <w:t>print(f'最大瞬时偏差: {max_err:.2f}°')</w:t>
      </w:r>
    </w:p>
    <w:p/>
    <w:p>
      <w:pPr>
        <w:pStyle w:val="Heading2"/>
      </w:pPr>
      <w:r>
        <w:t>6.1 指标与期望值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计算方式</w:t>
            </w:r>
          </w:p>
        </w:tc>
        <w:tc>
          <w:tcPr>
            <w:tcW w:type="dxa" w:w="2160"/>
          </w:tcPr>
          <w:p>
            <w:r>
              <w:t>合格线</w:t>
            </w:r>
          </w:p>
        </w:tc>
        <w:tc>
          <w:tcPr>
            <w:tcW w:type="dxa" w:w="2160"/>
          </w:tcPr>
          <w:p>
            <w:r>
              <w:t>良好线</w:t>
            </w:r>
          </w:p>
        </w:tc>
      </w:tr>
      <w:tr>
        <w:tc>
          <w:tcPr>
            <w:tcW w:type="dxa" w:w="2160"/>
          </w:tcPr>
          <w:p>
            <w:r>
              <w:t>RMS 动态误差</w:t>
            </w:r>
          </w:p>
        </w:tc>
        <w:tc>
          <w:tcPr>
            <w:tcW w:type="dxa" w:w="2160"/>
          </w:tcPr>
          <w:p>
            <w:r>
              <w:t>sqrt(avg((target-actual)²)), 仅机动期</w:t>
            </w:r>
          </w:p>
        </w:tc>
        <w:tc>
          <w:tcPr>
            <w:tcW w:type="dxa" w:w="2160"/>
          </w:tcPr>
          <w:p>
            <w:r>
              <w:t>&lt; 2.0°</w:t>
            </w:r>
          </w:p>
        </w:tc>
        <w:tc>
          <w:tcPr>
            <w:tcW w:type="dxa" w:w="2160"/>
          </w:tcPr>
          <w:p>
            <w:r>
              <w:t>&lt; 1.0°</w:t>
            </w:r>
          </w:p>
        </w:tc>
      </w:tr>
      <w:tr>
        <w:tc>
          <w:tcPr>
            <w:tcW w:type="dxa" w:w="2160"/>
          </w:tcPr>
          <w:p>
            <w:r>
              <w:t>最大瞬时偏差</w:t>
            </w:r>
          </w:p>
        </w:tc>
        <w:tc>
          <w:tcPr>
            <w:tcW w:type="dxa" w:w="2160"/>
          </w:tcPr>
          <w:p>
            <w:r>
              <w:t>max(|target-actual|), 阶跃后 0.5s 内</w:t>
            </w:r>
          </w:p>
        </w:tc>
        <w:tc>
          <w:tcPr>
            <w:tcW w:type="dxa" w:w="2160"/>
          </w:tcPr>
          <w:p>
            <w:r>
              <w:t>&lt; 3.0°</w:t>
            </w:r>
          </w:p>
        </w:tc>
        <w:tc>
          <w:tcPr>
            <w:tcW w:type="dxa" w:w="2160"/>
          </w:tcPr>
          <w:p>
            <w:r>
              <w:t>&lt; 1.5°</w:t>
            </w:r>
          </w:p>
        </w:tc>
      </w:tr>
      <w:tr>
        <w:tc>
          <w:tcPr>
            <w:tcW w:type="dxa" w:w="2160"/>
          </w:tcPr>
          <w:p>
            <w:r>
              <w:t>稳态误差</w:t>
            </w:r>
          </w:p>
        </w:tc>
        <w:tc>
          <w:tcPr>
            <w:tcW w:type="dxa" w:w="2160"/>
          </w:tcPr>
          <w:p>
            <w:r>
              <w:t>阶跃后 1~3 秒的平均偏差</w:t>
            </w:r>
          </w:p>
        </w:tc>
        <w:tc>
          <w:tcPr>
            <w:tcW w:type="dxa" w:w="2160"/>
          </w:tcPr>
          <w:p>
            <w:r>
              <w:t>&lt; 0.5°</w:t>
            </w:r>
          </w:p>
        </w:tc>
        <w:tc>
          <w:tcPr>
            <w:tcW w:type="dxa" w:w="2160"/>
          </w:tcPr>
          <w:p>
            <w:r>
              <w:t>&lt; 0.2°</w:t>
            </w:r>
          </w:p>
        </w:tc>
      </w:tr>
      <w:tr>
        <w:tc>
          <w:tcPr>
            <w:tcW w:type="dxa" w:w="2160"/>
          </w:tcPr>
          <w:p>
            <w:r>
              <w:t>超调量</w:t>
            </w:r>
          </w:p>
        </w:tc>
        <w:tc>
          <w:tcPr>
            <w:tcW w:type="dxa" w:w="2160"/>
          </w:tcPr>
          <w:p>
            <w:r>
              <w:t>(overshoot / target) × 100%</w:t>
            </w:r>
          </w:p>
        </w:tc>
        <w:tc>
          <w:tcPr>
            <w:tcW w:type="dxa" w:w="2160"/>
          </w:tcPr>
          <w:p>
            <w:r>
              <w:t>&lt; 20%</w:t>
            </w:r>
          </w:p>
        </w:tc>
        <w:tc>
          <w:tcPr>
            <w:tcW w:type="dxa" w:w="2160"/>
          </w:tcPr>
          <w:p>
            <w:r>
              <w:t>&lt; 10%</w:t>
            </w:r>
          </w:p>
        </w:tc>
      </w:tr>
      <w:tr>
        <w:tc>
          <w:tcPr>
            <w:tcW w:type="dxa" w:w="2160"/>
          </w:tcPr>
          <w:p>
            <w:r>
              <w:t>调节时间</w:t>
            </w:r>
          </w:p>
        </w:tc>
        <w:tc>
          <w:tcPr>
            <w:tcW w:type="dxa" w:w="2160"/>
          </w:tcPr>
          <w:p>
            <w:r>
              <w:t>角度进入目标±1° 的时间</w:t>
            </w:r>
          </w:p>
        </w:tc>
        <w:tc>
          <w:tcPr>
            <w:tcW w:type="dxa" w:w="2160"/>
          </w:tcPr>
          <w:p>
            <w:r>
              <w:t>&lt; 100ms</w:t>
            </w:r>
          </w:p>
        </w:tc>
        <w:tc>
          <w:tcPr>
            <w:tcW w:type="dxa" w:w="2160"/>
          </w:tcPr>
          <w:p>
            <w:r>
              <w:t>&lt; 50ms</w:t>
            </w:r>
          </w:p>
        </w:tc>
      </w:tr>
    </w:tbl>
    <w:p>
      <w:pPr>
        <w:pStyle w:val="Heading1"/>
      </w:pPr>
      <w:r>
        <w:t>7. 调参迭代流程</w:t>
      </w:r>
    </w:p>
    <w:p>
      <w:r>
        <w:t>在飞行中通过 UART CLI 实时调参，无需重新编译：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操作</w:t>
            </w:r>
          </w:p>
        </w:tc>
        <w:tc>
          <w:tcPr>
            <w:tcW w:type="dxa" w:w="2160"/>
          </w:tcPr>
          <w:p>
            <w:r>
              <w:t>CLI 命令</w:t>
            </w:r>
          </w:p>
        </w:tc>
        <w:tc>
          <w:tcPr>
            <w:tcW w:type="dxa" w:w="2160"/>
          </w:tcPr>
          <w:p>
            <w:r>
              <w:t>如果过冲</w:t>
            </w:r>
          </w:p>
        </w:tc>
        <w:tc>
          <w:tcPr>
            <w:tcW w:type="dxa" w:w="2160"/>
          </w:tcPr>
          <w:p>
            <w:r>
              <w:t>如果反应慢</w:t>
            </w:r>
          </w:p>
        </w:tc>
      </w:tr>
      <w:tr>
        <w:tc>
          <w:tcPr>
            <w:tcW w:type="dxa" w:w="2160"/>
          </w:tcPr>
          <w:p>
            <w:r>
              <w:t>调 Ki</w:t>
            </w:r>
          </w:p>
        </w:tc>
        <w:tc>
          <w:tcPr>
            <w:tcW w:type="dxa" w:w="2160"/>
          </w:tcPr>
          <w:p>
            <w:r>
              <w:t>pid set roll_rate 0.6 0.15 0.06</w:t>
            </w:r>
          </w:p>
        </w:tc>
        <w:tc>
          <w:tcPr>
            <w:tcW w:type="dxa" w:w="2160"/>
          </w:tcPr>
          <w:p>
            <w:r>
              <w:t>减小 Ki（-0.02）</w:t>
            </w:r>
          </w:p>
        </w:tc>
        <w:tc>
          <w:tcPr>
            <w:tcW w:type="dxa" w:w="2160"/>
          </w:tcPr>
          <w:p>
            <w:r>
              <w:t>增大 Ki（+0.02）</w:t>
            </w:r>
          </w:p>
        </w:tc>
      </w:tr>
      <w:tr>
        <w:tc>
          <w:tcPr>
            <w:tcW w:type="dxa" w:w="2160"/>
          </w:tcPr>
          <w:p>
            <w:r>
              <w:t>调 Kd</w:t>
            </w:r>
          </w:p>
        </w:tc>
        <w:tc>
          <w:tcPr>
            <w:tcW w:type="dxa" w:w="2160"/>
          </w:tcPr>
          <w:p>
            <w:r>
              <w:t>pid set roll_rate 0.6 0.12 0.10</w:t>
            </w:r>
          </w:p>
        </w:tc>
        <w:tc>
          <w:tcPr>
            <w:tcW w:type="dxa" w:w="2160"/>
          </w:tcPr>
          <w:p>
            <w:r>
              <w:t>增大 Kd（+0.02）</w:t>
            </w:r>
          </w:p>
        </w:tc>
        <w:tc>
          <w:tcPr>
            <w:tcW w:type="dxa" w:w="2160"/>
          </w:tcPr>
          <w:p>
            <w:r>
              <w:t>减小 Kd（-0.02）</w:t>
            </w:r>
          </w:p>
        </w:tc>
      </w:tr>
      <w:tr>
        <w:tc>
          <w:tcPr>
            <w:tcW w:type="dxa" w:w="2160"/>
          </w:tcPr>
          <w:p>
            <w:r>
              <w:t>调 Kp</w:t>
            </w:r>
          </w:p>
        </w:tc>
        <w:tc>
          <w:tcPr>
            <w:tcW w:type="dxa" w:w="2160"/>
          </w:tcPr>
          <w:p>
            <w:r>
              <w:t>pid set roll_rate 0.8 0.12 0.06</w:t>
            </w:r>
          </w:p>
        </w:tc>
        <w:tc>
          <w:tcPr>
            <w:tcW w:type="dxa" w:w="2160"/>
          </w:tcPr>
          <w:p>
            <w:r>
              <w:t>减小 Kp（-0.1）</w:t>
            </w:r>
          </w:p>
        </w:tc>
        <w:tc>
          <w:tcPr>
            <w:tcW w:type="dxa" w:w="2160"/>
          </w:tcPr>
          <w:p>
            <w:r>
              <w:t>增大 Kp（+0.1）</w:t>
            </w:r>
          </w:p>
        </w:tc>
      </w:tr>
    </w:tbl>
    <w:p/>
    <w:p>
      <w:r>
        <w:t>调参原则：</w:t>
      </w:r>
    </w:p>
    <w:p>
      <w:pPr>
        <w:pStyle w:val="ListBullet"/>
      </w:pPr>
      <w:r>
        <w:t>先只调 Ki：从 0.05 开始，每次 +0.05，直到出现轻微超调，再回退 0.02。</w:t>
      </w:r>
    </w:p>
    <w:p>
      <w:pPr>
        <w:pStyle w:val="ListBullet"/>
      </w:pPr>
      <w:r>
        <w:t>如果仍有振荡但不超调，增大 Kd：每次 +0.02。</w:t>
      </w:r>
    </w:p>
    <w:p>
      <w:pPr>
        <w:pStyle w:val="ListBullet"/>
      </w:pPr>
      <w:r>
        <w:t>如果响应明显滞后于目标，增大 Kp：每次 +0.1，但不超过 1.5。</w:t>
      </w:r>
    </w:p>
    <w:p>
      <w:pPr>
        <w:pStyle w:val="ListBullet"/>
      </w:pPr>
      <w:r>
        <w:t>每改一次参数，重新走一遍第 4 节全部 5 轮测试，对比 RMS 误差变化。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轮次</w:t>
            </w:r>
          </w:p>
        </w:tc>
        <w:tc>
          <w:tcPr>
            <w:tcW w:type="dxa" w:w="2880"/>
          </w:tcPr>
          <w:p>
            <w:r>
              <w:t>预期 RMS 误差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Ki=0.00 基准测试</w:t>
            </w:r>
          </w:p>
        </w:tc>
        <w:tc>
          <w:tcPr>
            <w:tcW w:type="dxa" w:w="2880"/>
          </w:tcPr>
          <w:p>
            <w:r>
              <w:t>3°~5°</w:t>
            </w:r>
          </w:p>
        </w:tc>
        <w:tc>
          <w:tcPr>
            <w:tcW w:type="dxa" w:w="2880"/>
          </w:tcPr>
          <w:p>
            <w:r>
              <w:t>现有代码，全零 Ki</w:t>
            </w:r>
          </w:p>
        </w:tc>
      </w:tr>
      <w:tr>
        <w:tc>
          <w:tcPr>
            <w:tcW w:type="dxa" w:w="2880"/>
          </w:tcPr>
          <w:p>
            <w:r>
              <w:t>Ki=0.08 第 1 轮</w:t>
            </w:r>
          </w:p>
        </w:tc>
        <w:tc>
          <w:tcPr>
            <w:tcW w:type="dxa" w:w="2880"/>
          </w:tcPr>
          <w:p>
            <w:r>
              <w:t>2°~3°</w:t>
            </w:r>
          </w:p>
        </w:tc>
        <w:tc>
          <w:tcPr>
            <w:tcW w:type="dxa" w:w="2880"/>
          </w:tcPr>
          <w:p>
            <w:r>
              <w:t>积分项开始发挥作用</w:t>
            </w:r>
          </w:p>
        </w:tc>
      </w:tr>
      <w:tr>
        <w:tc>
          <w:tcPr>
            <w:tcW w:type="dxa" w:w="2880"/>
          </w:tcPr>
          <w:p>
            <w:r>
              <w:t>Ki=0.12 第 2 轮</w:t>
            </w:r>
          </w:p>
        </w:tc>
        <w:tc>
          <w:tcPr>
            <w:tcW w:type="dxa" w:w="2880"/>
          </w:tcPr>
          <w:p>
            <w:r>
              <w:t>1.5°~2.5°</w:t>
            </w:r>
          </w:p>
        </w:tc>
        <w:tc>
          <w:tcPr>
            <w:tcW w:type="dxa" w:w="2880"/>
          </w:tcPr>
          <w:p>
            <w:r>
              <w:t>接近目标</w:t>
            </w:r>
          </w:p>
        </w:tc>
      </w:tr>
      <w:tr>
        <w:tc>
          <w:tcPr>
            <w:tcW w:type="dxa" w:w="2880"/>
          </w:tcPr>
          <w:p>
            <w:r>
              <w:t>Ki=0.15 第 3 轮</w:t>
            </w:r>
          </w:p>
        </w:tc>
        <w:tc>
          <w:tcPr>
            <w:tcW w:type="dxa" w:w="2880"/>
          </w:tcPr>
          <w:p>
            <w:r>
              <w:t>1°~2°</w:t>
            </w:r>
          </w:p>
        </w:tc>
        <w:tc>
          <w:tcPr>
            <w:tcW w:type="dxa" w:w="2880"/>
          </w:tcPr>
          <w:p>
            <w:r>
              <w:t>如果不过冲，可以到这一级</w:t>
            </w:r>
          </w:p>
        </w:tc>
      </w:tr>
      <w:tr>
        <w:tc>
          <w:tcPr>
            <w:tcW w:type="dxa" w:w="2880"/>
          </w:tcPr>
          <w:p>
            <w:r>
              <w:t>最终微调</w:t>
            </w:r>
          </w:p>
        </w:tc>
        <w:tc>
          <w:tcPr>
            <w:tcW w:type="dxa" w:w="2880"/>
          </w:tcPr>
          <w:p>
            <w:r>
              <w:t>&lt; 2°</w:t>
            </w:r>
          </w:p>
        </w:tc>
        <w:tc>
          <w:tcPr>
            <w:tcW w:type="dxa" w:w="2880"/>
          </w:tcPr>
          <w:p>
            <w:r>
              <w:t>Kp/Kd 微调，达标</w:t>
            </w:r>
          </w:p>
        </w:tc>
      </w:tr>
    </w:tbl>
    <w:p>
      <w:pPr>
        <w:pStyle w:val="Heading1"/>
      </w:pPr>
      <w:r>
        <w:t>8. 验收标准</w:t>
      </w:r>
    </w:p>
    <w:p>
      <w:r>
        <w:t>连续 3 次大阶跃测试（横滚 30°、俯仰 30°），同时满足以下全部条件即为达标：</w:t>
      </w:r>
    </w:p>
    <w:p>
      <w:pPr>
        <w:pStyle w:val="ListBullet"/>
      </w:pPr>
      <w:r>
        <w:t>RMS 动态误差 ≤ 2.0°</w:t>
      </w:r>
    </w:p>
    <w:p>
      <w:pPr>
        <w:pStyle w:val="ListBullet"/>
      </w:pPr>
      <w:r>
        <w:t>最大瞬时偏差 ≤ 3.5°</w:t>
      </w:r>
    </w:p>
    <w:p>
      <w:pPr>
        <w:pStyle w:val="ListBullet"/>
      </w:pPr>
      <w:r>
        <w:t>稳态误差 ≤ 0.5°</w:t>
      </w:r>
    </w:p>
    <w:p>
      <w:pPr>
        <w:pStyle w:val="ListBullet"/>
      </w:pPr>
      <w:r>
        <w:t>超调量 &lt; 25%</w:t>
      </w:r>
    </w:p>
    <w:p/>
    <w:p>
      <w:r>
        <w:t>不合格 → 继续第 7 节调参。</w:t>
      </w:r>
    </w:p>
    <w:p>
      <w:r>
        <w:t>合格 → 记录最终 PID 参数和对应的 RMS 误差，保存日志文件留档。</w:t>
      </w:r>
    </w:p>
    <w:p>
      <w:pPr>
        <w:pStyle w:val="Heading1"/>
      </w:pPr>
      <w:r>
        <w:t>9. 时间估算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耗时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代码准备</w:t>
            </w:r>
          </w:p>
        </w:tc>
        <w:tc>
          <w:tcPr>
            <w:tcW w:type="dxa" w:w="2880"/>
          </w:tcPr>
          <w:p>
            <w:r>
              <w:t>15 分钟</w:t>
            </w:r>
          </w:p>
        </w:tc>
        <w:tc>
          <w:tcPr>
            <w:tcW w:type="dxa" w:w="2880"/>
          </w:tcPr>
          <w:p>
            <w:r>
              <w:t>一次性工作</w:t>
            </w:r>
          </w:p>
        </w:tc>
      </w:tr>
      <w:tr>
        <w:tc>
          <w:tcPr>
            <w:tcW w:type="dxa" w:w="2880"/>
          </w:tcPr>
          <w:p>
            <w:r>
              <w:t>测试台搭建</w:t>
            </w:r>
          </w:p>
        </w:tc>
        <w:tc>
          <w:tcPr>
            <w:tcW w:type="dxa" w:w="2880"/>
          </w:tcPr>
          <w:p>
            <w:r>
              <w:t>1 小时</w:t>
            </w:r>
          </w:p>
        </w:tc>
        <w:tc>
          <w:tcPr>
            <w:tcW w:type="dxa" w:w="2880"/>
          </w:tcPr>
          <w:p>
            <w:r>
              <w:t>一次性工作</w:t>
            </w:r>
          </w:p>
        </w:tc>
      </w:tr>
      <w:tr>
        <w:tc>
          <w:tcPr>
            <w:tcW w:type="dxa" w:w="2880"/>
          </w:tcPr>
          <w:p>
            <w:r>
              <w:t>每轮飞测</w:t>
            </w:r>
          </w:p>
        </w:tc>
        <w:tc>
          <w:tcPr>
            <w:tcW w:type="dxa" w:w="2880"/>
          </w:tcPr>
          <w:p>
            <w:r>
              <w:t>10 分钟</w:t>
            </w:r>
          </w:p>
        </w:tc>
        <w:tc>
          <w:tcPr>
            <w:tcW w:type="dxa" w:w="2880"/>
          </w:tcPr>
          <w:p>
            <w:r>
              <w:t>需重复 3~5 轮</w:t>
            </w:r>
          </w:p>
        </w:tc>
      </w:tr>
      <w:tr>
        <w:tc>
          <w:tcPr>
            <w:tcW w:type="dxa" w:w="2880"/>
          </w:tcPr>
          <w:p>
            <w:r>
              <w:t>Python 分析</w:t>
            </w:r>
          </w:p>
        </w:tc>
        <w:tc>
          <w:tcPr>
            <w:tcW w:type="dxa" w:w="2880"/>
          </w:tcPr>
          <w:p>
            <w:r>
              <w:t>10 分钟 / 轮</w:t>
            </w:r>
          </w:p>
        </w:tc>
        <w:tc>
          <w:tcPr>
            <w:tcW w:type="dxa" w:w="2880"/>
          </w:tcPr>
          <w:p>
            <w:r>
              <w:t>每轮后分析</w:t>
            </w:r>
          </w:p>
        </w:tc>
      </w:tr>
      <w:tr>
        <w:tc>
          <w:tcPr>
            <w:tcW w:type="dxa" w:w="2880"/>
          </w:tcPr>
          <w:p>
            <w:r>
              <w:t>总预计</w:t>
            </w:r>
          </w:p>
        </w:tc>
        <w:tc>
          <w:tcPr>
            <w:tcW w:type="dxa" w:w="2880"/>
          </w:tcPr>
          <w:p>
            <w:r>
              <w:t>2~3 小时</w:t>
            </w:r>
          </w:p>
        </w:tc>
        <w:tc>
          <w:tcPr>
            <w:tcW w:type="dxa" w:w="2880"/>
          </w:tcPr>
          <w:p>
            <w:r>
              <w:t>含 3 轮调参迭代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