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BC0710">
      <w:pPr>
        <w:spacing w:after="240"/>
        <w:jc w:val="center"/>
      </w:pPr>
      <w:r>
        <w:rPr>
          <w:rFonts w:ascii="黑体" w:hAnsi="黑体" w:eastAsia="黑体"/>
          <w:b/>
          <w:sz w:val="44"/>
        </w:rPr>
        <w:t>第一次评价结果</w:t>
      </w:r>
    </w:p>
    <w:p w14:paraId="51A97B1C">
      <w:pPr>
        <w:spacing w:before="240" w:after="120"/>
        <w:jc w:val="left"/>
      </w:pPr>
      <w:r>
        <w:rPr>
          <w:rFonts w:ascii="宋体" w:hAnsi="宋体" w:eastAsia="宋体"/>
          <w:b/>
          <w:sz w:val="28"/>
        </w:rPr>
        <w:t>一、评审对象与结论摘要</w:t>
      </w:r>
    </w:p>
    <w:tbl>
      <w:tblPr>
        <w:tblStyle w:val="33"/>
        <w:tblW w:w="13608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98"/>
        <w:gridCol w:w="7010"/>
      </w:tblGrid>
      <w:tr w14:paraId="18C001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225" w:type="dxa"/>
            <w:vAlign w:val="center"/>
          </w:tcPr>
          <w:p w14:paraId="38C7B2BD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项目</w:t>
            </w:r>
          </w:p>
        </w:tc>
        <w:tc>
          <w:tcPr>
            <w:tcW w:w="11225" w:type="dxa"/>
            <w:vAlign w:val="center"/>
          </w:tcPr>
          <w:p w14:paraId="4A0C684B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内容</w:t>
            </w:r>
          </w:p>
        </w:tc>
      </w:tr>
      <w:tr w14:paraId="5C13DC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25" w:type="dxa"/>
            <w:vAlign w:val="center"/>
          </w:tcPr>
          <w:p w14:paraId="15FAECDB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评审对象</w:t>
            </w:r>
          </w:p>
        </w:tc>
        <w:tc>
          <w:tcPr>
            <w:tcW w:w="11225" w:type="dxa"/>
            <w:vAlign w:val="center"/>
          </w:tcPr>
          <w:p w14:paraId="4C837486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《数绘万象—景区实景三维展示与测量系统 需求规格说明》</w:t>
            </w:r>
          </w:p>
        </w:tc>
      </w:tr>
      <w:tr w14:paraId="578637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25" w:type="dxa"/>
            <w:vAlign w:val="center"/>
          </w:tcPr>
          <w:p w14:paraId="78AF5A15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被评审团队</w:t>
            </w:r>
          </w:p>
        </w:tc>
        <w:tc>
          <w:tcPr>
            <w:tcW w:w="11225" w:type="dxa"/>
            <w:vAlign w:val="center"/>
          </w:tcPr>
          <w:p w14:paraId="17BEA516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2024LJSE02</w:t>
            </w:r>
          </w:p>
        </w:tc>
      </w:tr>
      <w:tr w14:paraId="4F8A3F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25" w:type="dxa"/>
            <w:vAlign w:val="center"/>
          </w:tcPr>
          <w:p w14:paraId="010C8816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评审依据</w:t>
            </w:r>
          </w:p>
        </w:tc>
        <w:tc>
          <w:tcPr>
            <w:tcW w:w="11225" w:type="dxa"/>
            <w:vAlign w:val="center"/>
          </w:tcPr>
          <w:p w14:paraId="3C6A3201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课程任务说明、需求规格说明通用评审标准、已制定的《需求规格说明评审表》</w:t>
            </w:r>
          </w:p>
        </w:tc>
      </w:tr>
      <w:tr w14:paraId="3C9665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25" w:type="dxa"/>
            <w:vAlign w:val="center"/>
          </w:tcPr>
          <w:p w14:paraId="79D70EEC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评审范围</w:t>
            </w:r>
          </w:p>
        </w:tc>
        <w:tc>
          <w:tcPr>
            <w:tcW w:w="11225" w:type="dxa"/>
            <w:vAlign w:val="center"/>
          </w:tcPr>
          <w:p w14:paraId="1F57F007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文档总体质量、需求质量、可追踪性、各类分析模型、模型间一致性、问题记录与闭环</w:t>
            </w:r>
          </w:p>
        </w:tc>
      </w:tr>
      <w:tr w14:paraId="5EED73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25" w:type="dxa"/>
            <w:vAlign w:val="center"/>
          </w:tcPr>
          <w:p w14:paraId="23CA2567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总体结论</w:t>
            </w:r>
          </w:p>
        </w:tc>
        <w:tc>
          <w:tcPr>
            <w:tcW w:w="11225" w:type="dxa"/>
            <w:vAlign w:val="center"/>
          </w:tcPr>
          <w:p w14:paraId="46129E57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文档整体结构完整，功能需求和分析模型覆盖较充分，无致命或严重问题；主要问题集中在修订记录缺失、性能指标可验证性、需求追踪粒度、DFD 符号规范和部分模型关系说明。</w:t>
            </w:r>
          </w:p>
        </w:tc>
      </w:tr>
      <w:tr w14:paraId="67B8C8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25" w:type="dxa"/>
            <w:vAlign w:val="center"/>
          </w:tcPr>
          <w:p w14:paraId="58420EA8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建议等级</w:t>
            </w:r>
          </w:p>
        </w:tc>
        <w:tc>
          <w:tcPr>
            <w:tcW w:w="11225" w:type="dxa"/>
            <w:vAlign w:val="center"/>
          </w:tcPr>
          <w:p w14:paraId="2B0CA1BF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良好（总分 88.4 / 100）</w:t>
            </w:r>
          </w:p>
        </w:tc>
      </w:tr>
      <w:tr w14:paraId="51D273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  <w:jc w:val="center"/>
        </w:trPr>
        <w:tc>
          <w:tcPr>
            <w:tcW w:w="11225" w:type="dxa"/>
            <w:vAlign w:val="center"/>
          </w:tcPr>
          <w:p w14:paraId="2442EA92">
            <w:pPr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评审人</w:t>
            </w:r>
          </w:p>
        </w:tc>
        <w:tc>
          <w:tcPr>
            <w:tcW w:w="11225" w:type="dxa"/>
            <w:vAlign w:val="center"/>
          </w:tcPr>
          <w:p w14:paraId="1AC8741E">
            <w:pPr>
              <w:rPr>
                <w:rFonts w:ascii="仿宋" w:hAnsi="仿宋" w:eastAsia="仿宋"/>
                <w:b w:val="0"/>
                <w:sz w:val="24"/>
              </w:rPr>
            </w:pPr>
            <w:r>
              <w:rPr>
                <w:rFonts w:ascii="仿宋" w:hAnsi="仿宋" w:eastAsia="仿宋"/>
                <w:b w:val="0"/>
                <w:sz w:val="24"/>
              </w:rPr>
              <w:t>杜承敖、全坤、肖昌珅、金奕辰</w:t>
            </w:r>
          </w:p>
        </w:tc>
      </w:tr>
    </w:tbl>
    <w:p w14:paraId="12CA74FD">
      <w:pPr>
        <w:spacing w:before="240" w:after="120"/>
        <w:jc w:val="left"/>
      </w:pPr>
      <w:r>
        <w:rPr>
          <w:rFonts w:ascii="宋体" w:hAnsi="宋体" w:eastAsia="宋体"/>
          <w:b/>
          <w:sz w:val="28"/>
        </w:rPr>
        <w:t>二、评分结果</w:t>
      </w:r>
    </w:p>
    <w:tbl>
      <w:tblPr>
        <w:tblStyle w:val="33"/>
        <w:tblW w:w="1020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0"/>
        <w:gridCol w:w="3402"/>
        <w:gridCol w:w="3474"/>
      </w:tblGrid>
      <w:tr w14:paraId="1A4535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484" w:type="dxa"/>
            <w:vAlign w:val="center"/>
          </w:tcPr>
          <w:p w14:paraId="5D889068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/>
                <w:sz w:val="24"/>
              </w:rPr>
              <w:t>一级评审维度</w:t>
            </w:r>
          </w:p>
        </w:tc>
        <w:tc>
          <w:tcPr>
            <w:tcW w:w="7484" w:type="dxa"/>
            <w:vAlign w:val="center"/>
          </w:tcPr>
          <w:p w14:paraId="73710E80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/>
                <w:sz w:val="24"/>
              </w:rPr>
              <w:t>权重</w:t>
            </w:r>
          </w:p>
        </w:tc>
        <w:tc>
          <w:tcPr>
            <w:tcW w:w="7484" w:type="dxa"/>
            <w:vAlign w:val="center"/>
          </w:tcPr>
          <w:p w14:paraId="3B5DC369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/>
                <w:sz w:val="24"/>
              </w:rPr>
              <w:t>本次得分</w:t>
            </w:r>
          </w:p>
        </w:tc>
      </w:tr>
      <w:tr w14:paraId="69D712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484" w:type="dxa"/>
            <w:vAlign w:val="center"/>
          </w:tcPr>
          <w:p w14:paraId="1139A9CB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文档总体质量</w:t>
            </w:r>
          </w:p>
        </w:tc>
        <w:tc>
          <w:tcPr>
            <w:tcW w:w="7484" w:type="dxa"/>
            <w:vAlign w:val="center"/>
          </w:tcPr>
          <w:p w14:paraId="600915F1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10</w:t>
            </w:r>
          </w:p>
        </w:tc>
        <w:tc>
          <w:tcPr>
            <w:tcW w:w="7484" w:type="dxa"/>
            <w:vAlign w:val="center"/>
          </w:tcPr>
          <w:p w14:paraId="40666986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8.1</w:t>
            </w:r>
          </w:p>
        </w:tc>
      </w:tr>
      <w:tr w14:paraId="04FBAC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484" w:type="dxa"/>
            <w:vAlign w:val="center"/>
          </w:tcPr>
          <w:p w14:paraId="039D3C1C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需求质量</w:t>
            </w:r>
          </w:p>
        </w:tc>
        <w:tc>
          <w:tcPr>
            <w:tcW w:w="7484" w:type="dxa"/>
            <w:vAlign w:val="center"/>
          </w:tcPr>
          <w:p w14:paraId="3CFC14A2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25</w:t>
            </w:r>
          </w:p>
        </w:tc>
        <w:tc>
          <w:tcPr>
            <w:tcW w:w="7484" w:type="dxa"/>
            <w:vAlign w:val="center"/>
          </w:tcPr>
          <w:p w14:paraId="461CEBD6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23.3</w:t>
            </w:r>
          </w:p>
        </w:tc>
      </w:tr>
      <w:tr w14:paraId="35FA84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484" w:type="dxa"/>
            <w:vAlign w:val="center"/>
          </w:tcPr>
          <w:p w14:paraId="751049B1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需求可追踪性</w:t>
            </w:r>
          </w:p>
        </w:tc>
        <w:tc>
          <w:tcPr>
            <w:tcW w:w="7484" w:type="dxa"/>
            <w:vAlign w:val="center"/>
          </w:tcPr>
          <w:p w14:paraId="3E7F37A0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15</w:t>
            </w:r>
          </w:p>
        </w:tc>
        <w:tc>
          <w:tcPr>
            <w:tcW w:w="7484" w:type="dxa"/>
            <w:vAlign w:val="center"/>
          </w:tcPr>
          <w:p w14:paraId="277EA9DA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10.7</w:t>
            </w:r>
          </w:p>
        </w:tc>
      </w:tr>
      <w:tr w14:paraId="3BD95B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484" w:type="dxa"/>
            <w:vAlign w:val="center"/>
          </w:tcPr>
          <w:p w14:paraId="249FE16B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模型规范性与正确性</w:t>
            </w:r>
          </w:p>
        </w:tc>
        <w:tc>
          <w:tcPr>
            <w:tcW w:w="7484" w:type="dxa"/>
            <w:vAlign w:val="center"/>
          </w:tcPr>
          <w:p w14:paraId="0BDB3792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25</w:t>
            </w:r>
          </w:p>
        </w:tc>
        <w:tc>
          <w:tcPr>
            <w:tcW w:w="7484" w:type="dxa"/>
            <w:vAlign w:val="center"/>
          </w:tcPr>
          <w:p w14:paraId="6860FF1D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23.4</w:t>
            </w:r>
          </w:p>
        </w:tc>
      </w:tr>
      <w:tr w14:paraId="0E1569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484" w:type="dxa"/>
            <w:vAlign w:val="center"/>
          </w:tcPr>
          <w:p w14:paraId="3082E952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模型间一致性</w:t>
            </w:r>
          </w:p>
        </w:tc>
        <w:tc>
          <w:tcPr>
            <w:tcW w:w="7484" w:type="dxa"/>
            <w:vAlign w:val="center"/>
          </w:tcPr>
          <w:p w14:paraId="26E0D75D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15</w:t>
            </w:r>
          </w:p>
        </w:tc>
        <w:tc>
          <w:tcPr>
            <w:tcW w:w="7484" w:type="dxa"/>
            <w:vAlign w:val="center"/>
          </w:tcPr>
          <w:p w14:paraId="75A52F6B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12.9</w:t>
            </w:r>
          </w:p>
        </w:tc>
      </w:tr>
      <w:tr w14:paraId="5A36C2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484" w:type="dxa"/>
            <w:vAlign w:val="center"/>
          </w:tcPr>
          <w:p w14:paraId="2848A082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评审记录与问题闭环</w:t>
            </w:r>
          </w:p>
        </w:tc>
        <w:tc>
          <w:tcPr>
            <w:tcW w:w="7484" w:type="dxa"/>
            <w:vAlign w:val="center"/>
          </w:tcPr>
          <w:p w14:paraId="1DBE077D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10</w:t>
            </w:r>
          </w:p>
        </w:tc>
        <w:tc>
          <w:tcPr>
            <w:tcW w:w="7484" w:type="dxa"/>
            <w:vAlign w:val="center"/>
          </w:tcPr>
          <w:p w14:paraId="030D23B4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10.0</w:t>
            </w:r>
          </w:p>
        </w:tc>
      </w:tr>
      <w:tr w14:paraId="58F324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484" w:type="dxa"/>
            <w:vAlign w:val="center"/>
          </w:tcPr>
          <w:p w14:paraId="12995390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/>
                <w:sz w:val="24"/>
              </w:rPr>
              <w:t>总分</w:t>
            </w:r>
          </w:p>
        </w:tc>
        <w:tc>
          <w:tcPr>
            <w:tcW w:w="7484" w:type="dxa"/>
            <w:vAlign w:val="center"/>
          </w:tcPr>
          <w:p w14:paraId="479C1951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/>
                <w:sz w:val="24"/>
              </w:rPr>
              <w:t>100</w:t>
            </w:r>
          </w:p>
        </w:tc>
        <w:tc>
          <w:tcPr>
            <w:tcW w:w="7484" w:type="dxa"/>
            <w:vAlign w:val="center"/>
          </w:tcPr>
          <w:p w14:paraId="239B3398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/>
                <w:sz w:val="24"/>
              </w:rPr>
              <w:t>88.4</w:t>
            </w:r>
          </w:p>
        </w:tc>
      </w:tr>
    </w:tbl>
    <w:p w14:paraId="5E3C19F6"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评分说明：通过计 1.0，部分通过计 0.5，不通过计 0，不适用不计入该维度分母。本次未发现致命或严重级别问题。</w:t>
      </w:r>
    </w:p>
    <w:p w14:paraId="3B245B05">
      <w:pPr>
        <w:spacing w:before="240" w:after="120"/>
        <w:jc w:val="left"/>
      </w:pPr>
      <w:r>
        <w:rPr>
          <w:rFonts w:ascii="宋体" w:hAnsi="宋体" w:eastAsia="宋体"/>
          <w:b/>
          <w:sz w:val="28"/>
        </w:rPr>
        <w:t>三、问题汇总</w:t>
      </w:r>
    </w:p>
    <w:tbl>
      <w:tblPr>
        <w:tblStyle w:val="33"/>
        <w:tblW w:w="2041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701"/>
        <w:gridCol w:w="2268"/>
        <w:gridCol w:w="1134"/>
        <w:gridCol w:w="5953"/>
        <w:gridCol w:w="6520"/>
        <w:gridCol w:w="1702"/>
      </w:tblGrid>
      <w:tr w14:paraId="26631B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  <w:vAlign w:val="center"/>
          </w:tcPr>
          <w:p w14:paraId="30E8563F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/>
                <w:sz w:val="24"/>
              </w:rPr>
              <w:t>问题编号</w:t>
            </w:r>
          </w:p>
        </w:tc>
        <w:tc>
          <w:tcPr>
            <w:tcW w:w="1701" w:type="dxa"/>
            <w:vAlign w:val="center"/>
          </w:tcPr>
          <w:p w14:paraId="75F2BBAA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/>
                <w:sz w:val="24"/>
              </w:rPr>
              <w:t>关联检查项</w:t>
            </w:r>
          </w:p>
        </w:tc>
        <w:tc>
          <w:tcPr>
            <w:tcW w:w="2268" w:type="dxa"/>
            <w:vAlign w:val="center"/>
          </w:tcPr>
          <w:p w14:paraId="18BB0702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/>
                <w:sz w:val="24"/>
              </w:rPr>
              <w:t>问题位置</w:t>
            </w:r>
          </w:p>
        </w:tc>
        <w:tc>
          <w:tcPr>
            <w:tcW w:w="1134" w:type="dxa"/>
            <w:vAlign w:val="center"/>
          </w:tcPr>
          <w:p w14:paraId="481965A6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/>
                <w:sz w:val="24"/>
              </w:rPr>
              <w:t>严重级别</w:t>
            </w:r>
          </w:p>
        </w:tc>
        <w:tc>
          <w:tcPr>
            <w:tcW w:w="5953" w:type="dxa"/>
            <w:vAlign w:val="center"/>
          </w:tcPr>
          <w:p w14:paraId="0DAD4118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/>
                <w:sz w:val="24"/>
              </w:rPr>
              <w:t>问题描述</w:t>
            </w:r>
          </w:p>
        </w:tc>
        <w:tc>
          <w:tcPr>
            <w:tcW w:w="6520" w:type="dxa"/>
            <w:vAlign w:val="center"/>
          </w:tcPr>
          <w:p w14:paraId="7F1ED5A0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/>
                <w:sz w:val="24"/>
              </w:rPr>
              <w:t>修改建议</w:t>
            </w:r>
          </w:p>
        </w:tc>
        <w:tc>
          <w:tcPr>
            <w:tcW w:w="1701" w:type="dxa"/>
            <w:vAlign w:val="center"/>
          </w:tcPr>
          <w:p w14:paraId="13563E24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/>
                <w:sz w:val="24"/>
              </w:rPr>
              <w:t>复审结论</w:t>
            </w:r>
          </w:p>
        </w:tc>
      </w:tr>
      <w:tr w14:paraId="211A8E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75C87FB1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Q-001</w:t>
            </w:r>
          </w:p>
        </w:tc>
        <w:tc>
          <w:tcPr>
            <w:tcW w:w="1701" w:type="dxa"/>
            <w:vAlign w:val="center"/>
          </w:tcPr>
          <w:p w14:paraId="73C8B85A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DOC-03</w:t>
            </w:r>
          </w:p>
        </w:tc>
        <w:tc>
          <w:tcPr>
            <w:tcW w:w="2268" w:type="dxa"/>
            <w:vAlign w:val="center"/>
          </w:tcPr>
          <w:p w14:paraId="4B2EA7B2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摘要页、关键词页、目录页</w:t>
            </w:r>
          </w:p>
        </w:tc>
        <w:tc>
          <w:tcPr>
            <w:tcW w:w="1134" w:type="dxa"/>
            <w:vAlign w:val="center"/>
          </w:tcPr>
          <w:p w14:paraId="2E25DBBB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建议</w:t>
            </w:r>
          </w:p>
        </w:tc>
        <w:tc>
          <w:tcPr>
            <w:tcW w:w="5953" w:type="dxa"/>
            <w:vAlign w:val="center"/>
          </w:tcPr>
          <w:p w14:paraId="6250C577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Q-001：整体格式较规范，但摘要标题采用字符间隔排版，关键词单独占用页面，目录与正文之间存在较大空白，版面利用和正式性可进一步优化。</w:t>
            </w:r>
          </w:p>
        </w:tc>
        <w:tc>
          <w:tcPr>
            <w:tcW w:w="6520" w:type="dxa"/>
            <w:vAlign w:val="center"/>
          </w:tcPr>
          <w:p w14:paraId="086D17E1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统一摘要、目录、关键词等前置页样式；更新目录并检查分页，减少非必要空白页。</w:t>
            </w:r>
          </w:p>
        </w:tc>
        <w:tc>
          <w:tcPr>
            <w:tcW w:w="1701" w:type="dxa"/>
            <w:vAlign w:val="center"/>
          </w:tcPr>
          <w:p w14:paraId="26334C96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未修正</w:t>
            </w:r>
          </w:p>
        </w:tc>
      </w:tr>
      <w:tr w14:paraId="700FDA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0E617B98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Q-002</w:t>
            </w:r>
          </w:p>
        </w:tc>
        <w:tc>
          <w:tcPr>
            <w:tcW w:w="1701" w:type="dxa"/>
            <w:vAlign w:val="center"/>
          </w:tcPr>
          <w:p w14:paraId="3711B0AE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DOC-07</w:t>
            </w:r>
          </w:p>
        </w:tc>
        <w:tc>
          <w:tcPr>
            <w:tcW w:w="2268" w:type="dxa"/>
            <w:vAlign w:val="center"/>
          </w:tcPr>
          <w:p w14:paraId="60828C38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封面、目录、第1-5章标题</w:t>
            </w:r>
          </w:p>
        </w:tc>
        <w:tc>
          <w:tcPr>
            <w:tcW w:w="1134" w:type="dxa"/>
            <w:vAlign w:val="center"/>
          </w:tcPr>
          <w:p w14:paraId="0742176B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一般</w:t>
            </w:r>
          </w:p>
        </w:tc>
        <w:tc>
          <w:tcPr>
            <w:tcW w:w="5953" w:type="dxa"/>
            <w:vAlign w:val="center"/>
          </w:tcPr>
          <w:p w14:paraId="5C66AAC1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Q-002：文档标注了团队成员和章节作者，但未见版本号、修订记录、变更说明和历史评审记录。</w:t>
            </w:r>
          </w:p>
        </w:tc>
        <w:tc>
          <w:tcPr>
            <w:tcW w:w="6520" w:type="dxa"/>
            <w:vAlign w:val="center"/>
          </w:tcPr>
          <w:p w14:paraId="5CC5166E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增加“文档修订记录”和“评审记录”页，列出版本号、日期、修订人、修订内容和评审状态。</w:t>
            </w:r>
          </w:p>
        </w:tc>
        <w:tc>
          <w:tcPr>
            <w:tcW w:w="1701" w:type="dxa"/>
            <w:vAlign w:val="center"/>
          </w:tcPr>
          <w:p w14:paraId="279AF498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未修正</w:t>
            </w:r>
          </w:p>
        </w:tc>
      </w:tr>
      <w:tr w14:paraId="7B3F00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74F3BCDE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Q-003</w:t>
            </w:r>
          </w:p>
        </w:tc>
        <w:tc>
          <w:tcPr>
            <w:tcW w:w="1701" w:type="dxa"/>
            <w:vAlign w:val="center"/>
          </w:tcPr>
          <w:p w14:paraId="20BBE941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DOC-08</w:t>
            </w:r>
          </w:p>
        </w:tc>
        <w:tc>
          <w:tcPr>
            <w:tcW w:w="2268" w:type="dxa"/>
            <w:vAlign w:val="center"/>
          </w:tcPr>
          <w:p w14:paraId="4496C2BF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摘要、第1.5节</w:t>
            </w:r>
          </w:p>
        </w:tc>
        <w:tc>
          <w:tcPr>
            <w:tcW w:w="1134" w:type="dxa"/>
            <w:vAlign w:val="center"/>
          </w:tcPr>
          <w:p w14:paraId="68954D59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一般</w:t>
            </w:r>
          </w:p>
        </w:tc>
        <w:tc>
          <w:tcPr>
            <w:tcW w:w="5953" w:type="dxa"/>
            <w:vAlign w:val="center"/>
          </w:tcPr>
          <w:p w14:paraId="780C61FB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Q-003：文档说明部分模型与大模型合作完成并将在 AI 使用日志中单独记录，但当前评审对象内未提供日志编号或附件索引；参考资料也较概括。</w:t>
            </w:r>
          </w:p>
        </w:tc>
        <w:tc>
          <w:tcPr>
            <w:tcW w:w="6520" w:type="dxa"/>
            <w:vAlign w:val="center"/>
          </w:tcPr>
          <w:p w14:paraId="3ECE5E21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在附录或提交清单中补充 AI 使用日志文件名、适用模型范围和参考资料的完整来源信息。</w:t>
            </w:r>
          </w:p>
        </w:tc>
        <w:tc>
          <w:tcPr>
            <w:tcW w:w="1701" w:type="dxa"/>
            <w:vAlign w:val="center"/>
          </w:tcPr>
          <w:p w14:paraId="55C1CC7D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未修正</w:t>
            </w:r>
          </w:p>
        </w:tc>
      </w:tr>
      <w:tr w14:paraId="5140F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73842345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Q-004</w:t>
            </w:r>
          </w:p>
        </w:tc>
        <w:tc>
          <w:tcPr>
            <w:tcW w:w="1701" w:type="dxa"/>
            <w:vAlign w:val="center"/>
          </w:tcPr>
          <w:p w14:paraId="47178B53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REQ-06</w:t>
            </w:r>
          </w:p>
        </w:tc>
        <w:tc>
          <w:tcPr>
            <w:tcW w:w="2268" w:type="dxa"/>
            <w:vAlign w:val="center"/>
          </w:tcPr>
          <w:p w14:paraId="0032FB69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第3.4节 NFR-Perf-01 至 NFR-Perf-05</w:t>
            </w:r>
          </w:p>
        </w:tc>
        <w:tc>
          <w:tcPr>
            <w:tcW w:w="1134" w:type="dxa"/>
            <w:vAlign w:val="center"/>
          </w:tcPr>
          <w:p w14:paraId="0801B07B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一般</w:t>
            </w:r>
          </w:p>
        </w:tc>
        <w:tc>
          <w:tcPr>
            <w:tcW w:w="5953" w:type="dxa"/>
            <w:vAlign w:val="center"/>
          </w:tcPr>
          <w:p w14:paraId="106504F7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Q-004：性能需求已有首屏加载、帧率、量测响应和多用户访问指标，但多处使用“尽量”“左右”，且并发访问未给出明确人数、数据规模和测试环境。</w:t>
            </w:r>
          </w:p>
        </w:tc>
        <w:tc>
          <w:tcPr>
            <w:tcW w:w="6520" w:type="dxa"/>
            <w:vAlign w:val="center"/>
          </w:tcPr>
          <w:p w14:paraId="25E1CC72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将“尽量/左右”改为可判定阈值；补充示范模型大小、网络条件、终端配置和并发用户数。</w:t>
            </w:r>
          </w:p>
        </w:tc>
        <w:tc>
          <w:tcPr>
            <w:tcW w:w="1701" w:type="dxa"/>
            <w:vAlign w:val="center"/>
          </w:tcPr>
          <w:p w14:paraId="0AFC0FAB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未修正</w:t>
            </w:r>
          </w:p>
        </w:tc>
      </w:tr>
      <w:tr w14:paraId="6D586C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5D25584B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Q-005</w:t>
            </w:r>
          </w:p>
        </w:tc>
        <w:tc>
          <w:tcPr>
            <w:tcW w:w="1701" w:type="dxa"/>
            <w:vAlign w:val="center"/>
          </w:tcPr>
          <w:p w14:paraId="7DFE06F2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REQ-12</w:t>
            </w:r>
          </w:p>
        </w:tc>
        <w:tc>
          <w:tcPr>
            <w:tcW w:w="2268" w:type="dxa"/>
            <w:vAlign w:val="center"/>
          </w:tcPr>
          <w:p w14:paraId="65D7C6D6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第3.4、5.2节</w:t>
            </w:r>
          </w:p>
        </w:tc>
        <w:tc>
          <w:tcPr>
            <w:tcW w:w="1134" w:type="dxa"/>
            <w:vAlign w:val="center"/>
          </w:tcPr>
          <w:p w14:paraId="56A33621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一般</w:t>
            </w:r>
          </w:p>
        </w:tc>
        <w:tc>
          <w:tcPr>
            <w:tcW w:w="5953" w:type="dxa"/>
            <w:vAlign w:val="center"/>
          </w:tcPr>
          <w:p w14:paraId="5E9E5C12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Q-005：文档设置了验证方式表，但部分性能、易用性和扩展性需求仍存在“尽量”“快速”“基本”等弱可验证表述。</w:t>
            </w:r>
          </w:p>
        </w:tc>
        <w:tc>
          <w:tcPr>
            <w:tcW w:w="6520" w:type="dxa"/>
            <w:vAlign w:val="center"/>
          </w:tcPr>
          <w:p w14:paraId="0A61E8D0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对弱可验证表述补充判定条件，至少给出测试方法、验收阈值或检查依据。</w:t>
            </w:r>
          </w:p>
        </w:tc>
        <w:tc>
          <w:tcPr>
            <w:tcW w:w="1701" w:type="dxa"/>
            <w:vAlign w:val="center"/>
          </w:tcPr>
          <w:p w14:paraId="763ECF19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未修正</w:t>
            </w:r>
          </w:p>
        </w:tc>
      </w:tr>
      <w:tr w14:paraId="41F6B6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1B37C09C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Q-006</w:t>
            </w:r>
          </w:p>
        </w:tc>
        <w:tc>
          <w:tcPr>
            <w:tcW w:w="1701" w:type="dxa"/>
            <w:vAlign w:val="center"/>
          </w:tcPr>
          <w:p w14:paraId="10A56F8E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TRC-01</w:t>
            </w:r>
          </w:p>
        </w:tc>
        <w:tc>
          <w:tcPr>
            <w:tcW w:w="2268" w:type="dxa"/>
            <w:vAlign w:val="center"/>
          </w:tcPr>
          <w:p w14:paraId="04A74369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第5.1节 表5</w:t>
            </w:r>
          </w:p>
        </w:tc>
        <w:tc>
          <w:tcPr>
            <w:tcW w:w="1134" w:type="dxa"/>
            <w:vAlign w:val="center"/>
          </w:tcPr>
          <w:p w14:paraId="475B5CB1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一般</w:t>
            </w:r>
          </w:p>
        </w:tc>
        <w:tc>
          <w:tcPr>
            <w:tcW w:w="5953" w:type="dxa"/>
            <w:vAlign w:val="center"/>
          </w:tcPr>
          <w:p w14:paraId="61EA167D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Q-006：表5提供了核心需求组到模型的对应关系，但追踪粒度主要停留在需求组层面，没有覆盖全部单条 FR/NFR。</w:t>
            </w:r>
          </w:p>
        </w:tc>
        <w:tc>
          <w:tcPr>
            <w:tcW w:w="6520" w:type="dxa"/>
            <w:vAlign w:val="center"/>
          </w:tcPr>
          <w:p w14:paraId="6FB19C52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增加“需求编号-用例-DFD/数据字典-ER/类图/顺序图-验证方式”的逐条追踪矩阵。</w:t>
            </w:r>
          </w:p>
        </w:tc>
        <w:tc>
          <w:tcPr>
            <w:tcW w:w="1701" w:type="dxa"/>
            <w:vAlign w:val="center"/>
          </w:tcPr>
          <w:p w14:paraId="2E5EF721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未修正</w:t>
            </w:r>
          </w:p>
        </w:tc>
      </w:tr>
      <w:tr w14:paraId="40B2A9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4EB589DB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Q-007</w:t>
            </w:r>
          </w:p>
        </w:tc>
        <w:tc>
          <w:tcPr>
            <w:tcW w:w="1701" w:type="dxa"/>
            <w:vAlign w:val="center"/>
          </w:tcPr>
          <w:p w14:paraId="725AE595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TRC-02</w:t>
            </w:r>
          </w:p>
        </w:tc>
        <w:tc>
          <w:tcPr>
            <w:tcW w:w="2268" w:type="dxa"/>
            <w:vAlign w:val="center"/>
          </w:tcPr>
          <w:p w14:paraId="0825302D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第1.2、2.2、3.1节</w:t>
            </w:r>
          </w:p>
        </w:tc>
        <w:tc>
          <w:tcPr>
            <w:tcW w:w="1134" w:type="dxa"/>
            <w:vAlign w:val="center"/>
          </w:tcPr>
          <w:p w14:paraId="301223D6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一般</w:t>
            </w:r>
          </w:p>
        </w:tc>
        <w:tc>
          <w:tcPr>
            <w:tcW w:w="5953" w:type="dxa"/>
            <w:vAlign w:val="center"/>
          </w:tcPr>
          <w:p w14:paraId="35AE2F0E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Q-007：文档有用户特征和业务问题说明，也能大体对应功能需求，但未单独列出“用户需求清单”及其到 FR 的映射。</w:t>
            </w:r>
          </w:p>
        </w:tc>
        <w:tc>
          <w:tcPr>
            <w:tcW w:w="6520" w:type="dxa"/>
            <w:vAlign w:val="center"/>
          </w:tcPr>
          <w:p w14:paraId="76BDF3E4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补充用户需求编号，如 UR-01，并建立 UR 到 FR/NFR 的对应关系。</w:t>
            </w:r>
          </w:p>
        </w:tc>
        <w:tc>
          <w:tcPr>
            <w:tcW w:w="1701" w:type="dxa"/>
            <w:vAlign w:val="center"/>
          </w:tcPr>
          <w:p w14:paraId="4A3A39E3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未修正</w:t>
            </w:r>
          </w:p>
        </w:tc>
      </w:tr>
      <w:tr w14:paraId="16B909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0A58C55D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Q-008</w:t>
            </w:r>
          </w:p>
        </w:tc>
        <w:tc>
          <w:tcPr>
            <w:tcW w:w="1701" w:type="dxa"/>
            <w:vAlign w:val="center"/>
          </w:tcPr>
          <w:p w14:paraId="1512D00C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TRC-06</w:t>
            </w:r>
          </w:p>
        </w:tc>
        <w:tc>
          <w:tcPr>
            <w:tcW w:w="2268" w:type="dxa"/>
            <w:vAlign w:val="center"/>
          </w:tcPr>
          <w:p w14:paraId="6A4D7545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第4.4-4.6节、第5.1节</w:t>
            </w:r>
          </w:p>
        </w:tc>
        <w:tc>
          <w:tcPr>
            <w:tcW w:w="1134" w:type="dxa"/>
            <w:vAlign w:val="center"/>
          </w:tcPr>
          <w:p w14:paraId="5331AD7F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一般</w:t>
            </w:r>
          </w:p>
        </w:tc>
        <w:tc>
          <w:tcPr>
            <w:tcW w:w="5953" w:type="dxa"/>
            <w:vAlign w:val="center"/>
          </w:tcPr>
          <w:p w14:paraId="087815CD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Q-008：文档在文字中说明模型与需求组对应，但类图对象、顺序图消息和状态转换没有逐项标注需求编号。</w:t>
            </w:r>
          </w:p>
        </w:tc>
        <w:tc>
          <w:tcPr>
            <w:tcW w:w="6520" w:type="dxa"/>
            <w:vAlign w:val="center"/>
          </w:tcPr>
          <w:p w14:paraId="2AA9A07A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在类图说明、顺序图说明或附表中补充关键对象/消息/状态对应的 FR 编号。</w:t>
            </w:r>
          </w:p>
        </w:tc>
        <w:tc>
          <w:tcPr>
            <w:tcW w:w="1701" w:type="dxa"/>
            <w:vAlign w:val="center"/>
          </w:tcPr>
          <w:p w14:paraId="7BD60FFA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未修正</w:t>
            </w:r>
          </w:p>
        </w:tc>
      </w:tr>
      <w:tr w14:paraId="389137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0C620DCA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Q-009</w:t>
            </w:r>
          </w:p>
        </w:tc>
        <w:tc>
          <w:tcPr>
            <w:tcW w:w="1701" w:type="dxa"/>
            <w:vAlign w:val="center"/>
          </w:tcPr>
          <w:p w14:paraId="6F1BE07B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TRC-07</w:t>
            </w:r>
          </w:p>
        </w:tc>
        <w:tc>
          <w:tcPr>
            <w:tcW w:w="2268" w:type="dxa"/>
            <w:vAlign w:val="center"/>
          </w:tcPr>
          <w:p w14:paraId="5CD01362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第4章、第5.1节</w:t>
            </w:r>
          </w:p>
        </w:tc>
        <w:tc>
          <w:tcPr>
            <w:tcW w:w="1134" w:type="dxa"/>
            <w:vAlign w:val="center"/>
          </w:tcPr>
          <w:p w14:paraId="7B36E62E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一般</w:t>
            </w:r>
          </w:p>
        </w:tc>
        <w:tc>
          <w:tcPr>
            <w:tcW w:w="5953" w:type="dxa"/>
            <w:vAlign w:val="center"/>
          </w:tcPr>
          <w:p w14:paraId="6E07A340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Q-009：未发现明显孤立模型，但文档未提供显式孤立项检查表；部分模型元素只能通过文字推断其需求来源。</w:t>
            </w:r>
          </w:p>
        </w:tc>
        <w:tc>
          <w:tcPr>
            <w:tcW w:w="6520" w:type="dxa"/>
            <w:vAlign w:val="center"/>
          </w:tcPr>
          <w:p w14:paraId="3853CD7B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增加“孤立需求/孤立模型元素检查结果”小节，列出检查结论或不适用说明。</w:t>
            </w:r>
          </w:p>
        </w:tc>
        <w:tc>
          <w:tcPr>
            <w:tcW w:w="1701" w:type="dxa"/>
            <w:vAlign w:val="center"/>
          </w:tcPr>
          <w:p w14:paraId="72FBF395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未修正</w:t>
            </w:r>
          </w:p>
        </w:tc>
      </w:tr>
      <w:tr w14:paraId="4F393B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277A3A87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Q-010</w:t>
            </w:r>
          </w:p>
        </w:tc>
        <w:tc>
          <w:tcPr>
            <w:tcW w:w="1701" w:type="dxa"/>
            <w:vAlign w:val="center"/>
          </w:tcPr>
          <w:p w14:paraId="3C0FEA39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UC-03</w:t>
            </w:r>
          </w:p>
        </w:tc>
        <w:tc>
          <w:tcPr>
            <w:tcW w:w="2268" w:type="dxa"/>
            <w:vAlign w:val="center"/>
          </w:tcPr>
          <w:p w14:paraId="1802EC06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图1、4.1.2-4.1.5节</w:t>
            </w:r>
          </w:p>
        </w:tc>
        <w:tc>
          <w:tcPr>
            <w:tcW w:w="1134" w:type="dxa"/>
            <w:vAlign w:val="center"/>
          </w:tcPr>
          <w:p w14:paraId="26AC601D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建议</w:t>
            </w:r>
          </w:p>
        </w:tc>
        <w:tc>
          <w:tcPr>
            <w:tcW w:w="5953" w:type="dxa"/>
            <w:vAlign w:val="center"/>
          </w:tcPr>
          <w:p w14:paraId="4D203FD2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Q-010：用例说明与高优先级需求基本一致；但总用例图中 UC-Export、UC-Supervise 与“用户权限与基础管理”的 include/extend 方向和语义可进一步规范。</w:t>
            </w:r>
          </w:p>
        </w:tc>
        <w:tc>
          <w:tcPr>
            <w:tcW w:w="6520" w:type="dxa"/>
            <w:vAlign w:val="center"/>
          </w:tcPr>
          <w:p w14:paraId="34C4534F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核对 UML 用例图的 include/extend 方向；将公共权限校验作为公共前置条件或被包含用例，避免语义误读。</w:t>
            </w:r>
          </w:p>
        </w:tc>
        <w:tc>
          <w:tcPr>
            <w:tcW w:w="1701" w:type="dxa"/>
            <w:vAlign w:val="center"/>
          </w:tcPr>
          <w:p w14:paraId="4F5F7259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未修正</w:t>
            </w:r>
          </w:p>
        </w:tc>
      </w:tr>
      <w:tr w14:paraId="1150AD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366E803F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Q-011</w:t>
            </w:r>
          </w:p>
        </w:tc>
        <w:tc>
          <w:tcPr>
            <w:tcW w:w="1701" w:type="dxa"/>
            <w:vAlign w:val="center"/>
          </w:tcPr>
          <w:p w14:paraId="529A3E9F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DFD-01</w:t>
            </w:r>
          </w:p>
        </w:tc>
        <w:tc>
          <w:tcPr>
            <w:tcW w:w="2268" w:type="dxa"/>
            <w:vAlign w:val="center"/>
          </w:tcPr>
          <w:p w14:paraId="1A37C72B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第4.2节、图2-图5</w:t>
            </w:r>
          </w:p>
        </w:tc>
        <w:tc>
          <w:tcPr>
            <w:tcW w:w="1134" w:type="dxa"/>
            <w:vAlign w:val="center"/>
          </w:tcPr>
          <w:p w14:paraId="63E0D586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一般</w:t>
            </w:r>
          </w:p>
        </w:tc>
        <w:tc>
          <w:tcPr>
            <w:tcW w:w="5953" w:type="dxa"/>
            <w:vAlign w:val="center"/>
          </w:tcPr>
          <w:p w14:paraId="5B1B565A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Q-011：数据流图有编号、图名和说明，但图中采用 PlantUML 参与者、组件和数据库符号，和传统 DFD 的外部实体/处理/数据存储符号不完全一致。</w:t>
            </w:r>
          </w:p>
        </w:tc>
        <w:tc>
          <w:tcPr>
            <w:tcW w:w="6520" w:type="dxa"/>
            <w:vAlign w:val="center"/>
          </w:tcPr>
          <w:p w14:paraId="0B90BB91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按课程约定统一 DFD 符号，明确外部实体、处理、数据流、数据存储；必要时增加顶层图与分解图说明。</w:t>
            </w:r>
          </w:p>
        </w:tc>
        <w:tc>
          <w:tcPr>
            <w:tcW w:w="1701" w:type="dxa"/>
            <w:vAlign w:val="center"/>
          </w:tcPr>
          <w:p w14:paraId="5BF5EE3B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未修正</w:t>
            </w:r>
          </w:p>
        </w:tc>
      </w:tr>
      <w:tr w14:paraId="2929BC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2B06B009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Q-012</w:t>
            </w:r>
          </w:p>
        </w:tc>
        <w:tc>
          <w:tcPr>
            <w:tcW w:w="1701" w:type="dxa"/>
            <w:vAlign w:val="center"/>
          </w:tcPr>
          <w:p w14:paraId="5669B098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DD-03</w:t>
            </w:r>
          </w:p>
        </w:tc>
        <w:tc>
          <w:tcPr>
            <w:tcW w:w="2268" w:type="dxa"/>
            <w:vAlign w:val="center"/>
          </w:tcPr>
          <w:p w14:paraId="16565A86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表1-表4、第3.3节、第4.3节</w:t>
            </w:r>
          </w:p>
        </w:tc>
        <w:tc>
          <w:tcPr>
            <w:tcW w:w="1134" w:type="dxa"/>
            <w:vAlign w:val="center"/>
          </w:tcPr>
          <w:p w14:paraId="7F2C5BC3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建议</w:t>
            </w:r>
          </w:p>
        </w:tc>
        <w:tc>
          <w:tcPr>
            <w:tcW w:w="5953" w:type="dxa"/>
            <w:vAlign w:val="center"/>
          </w:tcPr>
          <w:p w14:paraId="3B9FB57D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Q-012：数据字典与各 DFD 基本一致，但按用例分散列出，缺少全局数据字典索引，跨图同名数据项的一致性不便检查。</w:t>
            </w:r>
          </w:p>
        </w:tc>
        <w:tc>
          <w:tcPr>
            <w:tcW w:w="6520" w:type="dxa"/>
            <w:vAlign w:val="center"/>
          </w:tcPr>
          <w:p w14:paraId="1E216DA9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增加全局数据字典或数据项索引，统一定义重复出现的数据项名称、含义和约束。</w:t>
            </w:r>
          </w:p>
        </w:tc>
        <w:tc>
          <w:tcPr>
            <w:tcW w:w="1701" w:type="dxa"/>
            <w:vAlign w:val="center"/>
          </w:tcPr>
          <w:p w14:paraId="473EB722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未修正</w:t>
            </w:r>
          </w:p>
        </w:tc>
      </w:tr>
      <w:tr w14:paraId="529AE4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6F840C6E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Q-013</w:t>
            </w:r>
          </w:p>
        </w:tc>
        <w:tc>
          <w:tcPr>
            <w:tcW w:w="1701" w:type="dxa"/>
            <w:vAlign w:val="center"/>
          </w:tcPr>
          <w:p w14:paraId="1306D6F2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CON-01</w:t>
            </w:r>
          </w:p>
        </w:tc>
        <w:tc>
          <w:tcPr>
            <w:tcW w:w="2268" w:type="dxa"/>
            <w:vAlign w:val="center"/>
          </w:tcPr>
          <w:p w14:paraId="6CA992AA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图1、第4.1.2-4.1.5节</w:t>
            </w:r>
          </w:p>
        </w:tc>
        <w:tc>
          <w:tcPr>
            <w:tcW w:w="1134" w:type="dxa"/>
            <w:vAlign w:val="center"/>
          </w:tcPr>
          <w:p w14:paraId="269AEF47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建议</w:t>
            </w:r>
          </w:p>
        </w:tc>
        <w:tc>
          <w:tcPr>
            <w:tcW w:w="5953" w:type="dxa"/>
            <w:vAlign w:val="center"/>
          </w:tcPr>
          <w:p w14:paraId="6196EEC3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Q-013：用例文字说明与功能需求一致；但用例图中部分 include/extend 关系可能造成导出、监管、权限之间关系误读。</w:t>
            </w:r>
          </w:p>
        </w:tc>
        <w:tc>
          <w:tcPr>
            <w:tcW w:w="6520" w:type="dxa"/>
            <w:vAlign w:val="center"/>
          </w:tcPr>
          <w:p w14:paraId="1CC577C3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修正图1关系方向或在图注中解释建模意图，确保与 FR-Export、FR-Supervise、FR-Auth 的关系一致。</w:t>
            </w:r>
          </w:p>
        </w:tc>
        <w:tc>
          <w:tcPr>
            <w:tcW w:w="1701" w:type="dxa"/>
            <w:vAlign w:val="center"/>
          </w:tcPr>
          <w:p w14:paraId="40F3F766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未修正</w:t>
            </w:r>
          </w:p>
        </w:tc>
      </w:tr>
      <w:tr w14:paraId="65128A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4151B030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Q-014</w:t>
            </w:r>
          </w:p>
        </w:tc>
        <w:tc>
          <w:tcPr>
            <w:tcW w:w="1701" w:type="dxa"/>
            <w:vAlign w:val="center"/>
          </w:tcPr>
          <w:p w14:paraId="494793C3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CON-05</w:t>
            </w:r>
          </w:p>
        </w:tc>
        <w:tc>
          <w:tcPr>
            <w:tcW w:w="2268" w:type="dxa"/>
            <w:vAlign w:val="center"/>
          </w:tcPr>
          <w:p w14:paraId="4006D612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图8-图12</w:t>
            </w:r>
          </w:p>
        </w:tc>
        <w:tc>
          <w:tcPr>
            <w:tcW w:w="1134" w:type="dxa"/>
            <w:vAlign w:val="center"/>
          </w:tcPr>
          <w:p w14:paraId="782A54F0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建议</w:t>
            </w:r>
          </w:p>
        </w:tc>
        <w:tc>
          <w:tcPr>
            <w:tcW w:w="5953" w:type="dxa"/>
            <w:vAlign w:val="center"/>
          </w:tcPr>
          <w:p w14:paraId="62A339C8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Q-014：顺序图对象总体能在类图中找到，但部分消息未在图中标注对应类操作或需求编号，复核时需依赖文字说明。</w:t>
            </w:r>
          </w:p>
        </w:tc>
        <w:tc>
          <w:tcPr>
            <w:tcW w:w="6520" w:type="dxa"/>
            <w:vAlign w:val="center"/>
          </w:tcPr>
          <w:p w14:paraId="38470071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在顺序图说明中列出主要消息与类职责/需求编号的对应关系。</w:t>
            </w:r>
          </w:p>
        </w:tc>
        <w:tc>
          <w:tcPr>
            <w:tcW w:w="1701" w:type="dxa"/>
            <w:vAlign w:val="center"/>
          </w:tcPr>
          <w:p w14:paraId="6DED4057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未修正</w:t>
            </w:r>
          </w:p>
        </w:tc>
      </w:tr>
    </w:tbl>
    <w:p w14:paraId="46262349">
      <w:pPr>
        <w:spacing w:before="240" w:after="120"/>
        <w:jc w:val="left"/>
      </w:pPr>
      <w:r>
        <w:rPr>
          <w:rFonts w:ascii="宋体" w:hAnsi="宋体" w:eastAsia="宋体"/>
          <w:b/>
          <w:sz w:val="28"/>
        </w:rPr>
        <w:t>四、已填写评审检查表</w:t>
      </w:r>
    </w:p>
    <w:p w14:paraId="72AE1E5F">
      <w:pPr>
        <w:spacing w:before="0" w:after="0" w:line="360" w:lineRule="auto"/>
        <w:ind w:firstLine="48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评审结论填写范围：通过 / 不通过 / 部分通过 / 不适用。严重级别填写范围：致命 / 严重 / 一般 / 建议 / 不适用。复审结论填写范围：已修正 / 未修正 / 不适用。</w:t>
      </w:r>
    </w:p>
    <w:p w14:paraId="6397E21C">
      <w:pPr>
        <w:numPr>
          <w:ilvl w:val="0"/>
          <w:numId w:val="7"/>
        </w:numPr>
        <w:spacing w:before="0" w:after="0" w:line="360" w:lineRule="auto"/>
        <w:ind w:firstLine="48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评审结论里的“不适用”表示：该检查项本身是合理的，但对当前被评审的项目或文档对象不需要检查，所以不参与评分。</w:t>
      </w:r>
      <w:bookmarkStart w:id="0" w:name="_GoBack"/>
      <w:bookmarkEnd w:id="0"/>
    </w:p>
    <w:p w14:paraId="422887A3">
      <w:pPr>
        <w:numPr>
          <w:ilvl w:val="0"/>
          <w:numId w:val="7"/>
        </w:numPr>
        <w:spacing w:before="0" w:after="0" w:line="360" w:lineRule="auto"/>
        <w:ind w:firstLine="48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严重级别里的“不适用”表示：该检查项没有发现问题，或者该检查项本身不适用，因此不需要判定问题严重程度。</w:t>
      </w:r>
    </w:p>
    <w:tbl>
      <w:tblPr>
        <w:tblStyle w:val="33"/>
        <w:tblW w:w="2233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9"/>
        <w:gridCol w:w="1187"/>
        <w:gridCol w:w="1276"/>
        <w:gridCol w:w="2017"/>
        <w:gridCol w:w="2789"/>
        <w:gridCol w:w="1246"/>
        <w:gridCol w:w="1038"/>
        <w:gridCol w:w="979"/>
        <w:gridCol w:w="1661"/>
        <w:gridCol w:w="2552"/>
        <w:gridCol w:w="2552"/>
        <w:gridCol w:w="1216"/>
        <w:gridCol w:w="1008"/>
        <w:gridCol w:w="860"/>
        <w:gridCol w:w="1039"/>
      </w:tblGrid>
      <w:tr w14:paraId="331584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78" w:type="dxa"/>
            <w:vAlign w:val="center"/>
          </w:tcPr>
          <w:p w14:paraId="2C2C2580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/>
                <w:sz w:val="24"/>
              </w:rPr>
              <w:t>检查项编号</w:t>
            </w:r>
          </w:p>
        </w:tc>
        <w:tc>
          <w:tcPr>
            <w:tcW w:w="1134" w:type="dxa"/>
            <w:vAlign w:val="center"/>
          </w:tcPr>
          <w:p w14:paraId="5025166E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/>
                <w:sz w:val="24"/>
              </w:rPr>
              <w:t>一级评审维度</w:t>
            </w:r>
          </w:p>
        </w:tc>
        <w:tc>
          <w:tcPr>
            <w:tcW w:w="1219" w:type="dxa"/>
            <w:vAlign w:val="center"/>
          </w:tcPr>
          <w:p w14:paraId="5E453F0A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/>
                <w:sz w:val="24"/>
              </w:rPr>
              <w:t>二级评审对象</w:t>
            </w:r>
          </w:p>
        </w:tc>
        <w:tc>
          <w:tcPr>
            <w:tcW w:w="1927" w:type="dxa"/>
            <w:vAlign w:val="center"/>
          </w:tcPr>
          <w:p w14:paraId="425167B9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/>
                <w:sz w:val="24"/>
              </w:rPr>
              <w:t>检查项</w:t>
            </w:r>
          </w:p>
        </w:tc>
        <w:tc>
          <w:tcPr>
            <w:tcW w:w="2664" w:type="dxa"/>
            <w:vAlign w:val="center"/>
          </w:tcPr>
          <w:p w14:paraId="74CB7642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/>
                <w:sz w:val="24"/>
              </w:rPr>
              <w:t>判定标准/检查方法</w:t>
            </w:r>
          </w:p>
        </w:tc>
        <w:tc>
          <w:tcPr>
            <w:tcW w:w="1190" w:type="dxa"/>
            <w:vAlign w:val="center"/>
          </w:tcPr>
          <w:p w14:paraId="0458A983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/>
                <w:sz w:val="24"/>
              </w:rPr>
              <w:t>适用范围</w:t>
            </w:r>
          </w:p>
        </w:tc>
        <w:tc>
          <w:tcPr>
            <w:tcW w:w="992" w:type="dxa"/>
            <w:vAlign w:val="center"/>
          </w:tcPr>
          <w:p w14:paraId="372D47DE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/>
                <w:sz w:val="24"/>
              </w:rPr>
              <w:t>评审结论</w:t>
            </w:r>
          </w:p>
        </w:tc>
        <w:tc>
          <w:tcPr>
            <w:tcW w:w="935" w:type="dxa"/>
            <w:vAlign w:val="center"/>
          </w:tcPr>
          <w:p w14:paraId="06E136D5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/>
                <w:sz w:val="24"/>
              </w:rPr>
              <w:t>严重级别</w:t>
            </w:r>
          </w:p>
        </w:tc>
        <w:tc>
          <w:tcPr>
            <w:tcW w:w="1587" w:type="dxa"/>
            <w:vAlign w:val="center"/>
          </w:tcPr>
          <w:p w14:paraId="065616FA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/>
                <w:sz w:val="24"/>
              </w:rPr>
              <w:t>问题位置</w:t>
            </w:r>
          </w:p>
        </w:tc>
        <w:tc>
          <w:tcPr>
            <w:tcW w:w="2438" w:type="dxa"/>
            <w:vAlign w:val="center"/>
          </w:tcPr>
          <w:p w14:paraId="11C18AC6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/>
                <w:sz w:val="24"/>
              </w:rPr>
              <w:t>问题描述</w:t>
            </w:r>
          </w:p>
        </w:tc>
        <w:tc>
          <w:tcPr>
            <w:tcW w:w="2438" w:type="dxa"/>
            <w:vAlign w:val="center"/>
          </w:tcPr>
          <w:p w14:paraId="100B5D99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/>
                <w:sz w:val="24"/>
              </w:rPr>
              <w:t>修改建议</w:t>
            </w:r>
          </w:p>
        </w:tc>
        <w:tc>
          <w:tcPr>
            <w:tcW w:w="1162" w:type="dxa"/>
            <w:vAlign w:val="center"/>
          </w:tcPr>
          <w:p w14:paraId="27273247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/>
                <w:sz w:val="24"/>
              </w:rPr>
              <w:t>SE 小组回复</w:t>
            </w:r>
          </w:p>
        </w:tc>
        <w:tc>
          <w:tcPr>
            <w:tcW w:w="963" w:type="dxa"/>
            <w:vAlign w:val="center"/>
          </w:tcPr>
          <w:p w14:paraId="0ED4CF2C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/>
                <w:sz w:val="24"/>
              </w:rPr>
              <w:t>复审结论</w:t>
            </w:r>
          </w:p>
        </w:tc>
        <w:tc>
          <w:tcPr>
            <w:tcW w:w="822" w:type="dxa"/>
            <w:vAlign w:val="center"/>
          </w:tcPr>
          <w:p w14:paraId="63C0CD14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/>
                <w:sz w:val="24"/>
              </w:rPr>
              <w:t>评审人</w:t>
            </w:r>
          </w:p>
        </w:tc>
        <w:tc>
          <w:tcPr>
            <w:tcW w:w="992" w:type="dxa"/>
            <w:vAlign w:val="center"/>
          </w:tcPr>
          <w:p w14:paraId="3DC829A9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/>
                <w:sz w:val="24"/>
              </w:rPr>
              <w:t>评审日期</w:t>
            </w:r>
          </w:p>
        </w:tc>
      </w:tr>
      <w:tr w14:paraId="191A12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8" w:type="dxa"/>
            <w:vAlign w:val="center"/>
          </w:tcPr>
          <w:p w14:paraId="441BFFBA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DOC-01</w:t>
            </w:r>
          </w:p>
        </w:tc>
        <w:tc>
          <w:tcPr>
            <w:tcW w:w="1134" w:type="dxa"/>
            <w:vAlign w:val="center"/>
          </w:tcPr>
          <w:p w14:paraId="48FCBE1D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文档总体质量</w:t>
            </w:r>
          </w:p>
        </w:tc>
        <w:tc>
          <w:tcPr>
            <w:tcW w:w="1219" w:type="dxa"/>
            <w:vAlign w:val="center"/>
          </w:tcPr>
          <w:p w14:paraId="46080EBD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文档结构完整性</w:t>
            </w:r>
          </w:p>
        </w:tc>
        <w:tc>
          <w:tcPr>
            <w:tcW w:w="1927" w:type="dxa"/>
            <w:vAlign w:val="center"/>
          </w:tcPr>
          <w:p w14:paraId="7C1F22CC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文档是否包含需求规格说明应有的基本章节</w:t>
            </w:r>
          </w:p>
        </w:tc>
        <w:tc>
          <w:tcPr>
            <w:tcW w:w="2664" w:type="dxa"/>
            <w:vAlign w:val="center"/>
          </w:tcPr>
          <w:p w14:paraId="167A35AE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检查是否包含引言、项目背景、用户需求、功能需求、非功能需求、数据需求、约束与假设、分析模型、可追踪关系、术语表、附录等内容。</w:t>
            </w:r>
          </w:p>
        </w:tc>
        <w:tc>
          <w:tcPr>
            <w:tcW w:w="1190" w:type="dxa"/>
            <w:vAlign w:val="center"/>
          </w:tcPr>
          <w:p w14:paraId="4F11F39C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所有需求规格说明</w:t>
            </w:r>
          </w:p>
        </w:tc>
        <w:tc>
          <w:tcPr>
            <w:tcW w:w="992" w:type="dxa"/>
            <w:vAlign w:val="center"/>
          </w:tcPr>
          <w:p w14:paraId="02C81A39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通过</w:t>
            </w:r>
          </w:p>
        </w:tc>
        <w:tc>
          <w:tcPr>
            <w:tcW w:w="935" w:type="dxa"/>
            <w:vAlign w:val="center"/>
          </w:tcPr>
          <w:p w14:paraId="6F39EFFC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1587" w:type="dxa"/>
            <w:vAlign w:val="center"/>
          </w:tcPr>
          <w:p w14:paraId="02620063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2438" w:type="dxa"/>
            <w:vAlign w:val="center"/>
          </w:tcPr>
          <w:p w14:paraId="64D262F1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章节完整，包含引言、总体描述、具体需求、分析模型和验证计划。</w:t>
            </w:r>
          </w:p>
        </w:tc>
        <w:tc>
          <w:tcPr>
            <w:tcW w:w="2438" w:type="dxa"/>
            <w:vAlign w:val="center"/>
          </w:tcPr>
          <w:p w14:paraId="5CE68D9F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1162" w:type="dxa"/>
            <w:vAlign w:val="center"/>
          </w:tcPr>
          <w:p w14:paraId="491068C7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963" w:type="dxa"/>
            <w:vAlign w:val="center"/>
          </w:tcPr>
          <w:p w14:paraId="7F394B98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822" w:type="dxa"/>
            <w:vAlign w:val="center"/>
          </w:tcPr>
          <w:p w14:paraId="2560E27C">
            <w:pPr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杜承敖</w:t>
            </w:r>
          </w:p>
        </w:tc>
        <w:tc>
          <w:tcPr>
            <w:tcW w:w="992" w:type="dxa"/>
            <w:vAlign w:val="center"/>
          </w:tcPr>
          <w:p w14:paraId="0631D06C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2026-05-08</w:t>
            </w:r>
          </w:p>
        </w:tc>
      </w:tr>
      <w:tr w14:paraId="7BD351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8" w:type="dxa"/>
            <w:vAlign w:val="center"/>
          </w:tcPr>
          <w:p w14:paraId="11426EFB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DOC-02</w:t>
            </w:r>
          </w:p>
        </w:tc>
        <w:tc>
          <w:tcPr>
            <w:tcW w:w="1134" w:type="dxa"/>
            <w:vAlign w:val="center"/>
          </w:tcPr>
          <w:p w14:paraId="7079A359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文档总体质量</w:t>
            </w:r>
          </w:p>
        </w:tc>
        <w:tc>
          <w:tcPr>
            <w:tcW w:w="1219" w:type="dxa"/>
            <w:vAlign w:val="center"/>
          </w:tcPr>
          <w:p w14:paraId="3F355E48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课程要求覆盖</w:t>
            </w:r>
          </w:p>
        </w:tc>
        <w:tc>
          <w:tcPr>
            <w:tcW w:w="1927" w:type="dxa"/>
            <w:vAlign w:val="center"/>
          </w:tcPr>
          <w:p w14:paraId="6B87596D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课程要求的分析模型是否均已提交或说明不适用</w:t>
            </w:r>
          </w:p>
        </w:tc>
        <w:tc>
          <w:tcPr>
            <w:tcW w:w="2664" w:type="dxa"/>
            <w:vAlign w:val="center"/>
          </w:tcPr>
          <w:p w14:paraId="20B00C5A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检查用例场景、DFD、数据字典、ER 图、状态转换图、类图、顺序图、包图是否存在；缺失项必须有合理说明。</w:t>
            </w:r>
          </w:p>
        </w:tc>
        <w:tc>
          <w:tcPr>
            <w:tcW w:w="1190" w:type="dxa"/>
            <w:vAlign w:val="center"/>
          </w:tcPr>
          <w:p w14:paraId="7BD8B721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所有课程项目</w:t>
            </w:r>
          </w:p>
        </w:tc>
        <w:tc>
          <w:tcPr>
            <w:tcW w:w="992" w:type="dxa"/>
            <w:vAlign w:val="center"/>
          </w:tcPr>
          <w:p w14:paraId="6DDF2427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通过</w:t>
            </w:r>
          </w:p>
        </w:tc>
        <w:tc>
          <w:tcPr>
            <w:tcW w:w="935" w:type="dxa"/>
            <w:vAlign w:val="center"/>
          </w:tcPr>
          <w:p w14:paraId="2E243566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1587" w:type="dxa"/>
            <w:vAlign w:val="center"/>
          </w:tcPr>
          <w:p w14:paraId="754001BF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第4章</w:t>
            </w:r>
          </w:p>
        </w:tc>
        <w:tc>
          <w:tcPr>
            <w:tcW w:w="2438" w:type="dxa"/>
            <w:vAlign w:val="center"/>
          </w:tcPr>
          <w:p w14:paraId="4CE45297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课程要求的主要模型均已出现，且各模型均配有说明。</w:t>
            </w:r>
          </w:p>
        </w:tc>
        <w:tc>
          <w:tcPr>
            <w:tcW w:w="2438" w:type="dxa"/>
            <w:vAlign w:val="center"/>
          </w:tcPr>
          <w:p w14:paraId="11FEB391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1162" w:type="dxa"/>
            <w:vAlign w:val="center"/>
          </w:tcPr>
          <w:p w14:paraId="0BDB98BC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963" w:type="dxa"/>
            <w:vAlign w:val="center"/>
          </w:tcPr>
          <w:p w14:paraId="320EE22C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822" w:type="dxa"/>
            <w:vAlign w:val="center"/>
          </w:tcPr>
          <w:p w14:paraId="7F9C5F51">
            <w:pPr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杜承敖</w:t>
            </w:r>
          </w:p>
        </w:tc>
        <w:tc>
          <w:tcPr>
            <w:tcW w:w="992" w:type="dxa"/>
            <w:vAlign w:val="center"/>
          </w:tcPr>
          <w:p w14:paraId="6FC60AE3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2026-05-08</w:t>
            </w:r>
          </w:p>
        </w:tc>
      </w:tr>
      <w:tr w14:paraId="0B28F2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8" w:type="dxa"/>
            <w:vAlign w:val="center"/>
          </w:tcPr>
          <w:p w14:paraId="64F69C53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DOC-03</w:t>
            </w:r>
          </w:p>
        </w:tc>
        <w:tc>
          <w:tcPr>
            <w:tcW w:w="1134" w:type="dxa"/>
            <w:vAlign w:val="center"/>
          </w:tcPr>
          <w:p w14:paraId="4E9FF573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文档总体质量</w:t>
            </w:r>
          </w:p>
        </w:tc>
        <w:tc>
          <w:tcPr>
            <w:tcW w:w="1219" w:type="dxa"/>
            <w:vAlign w:val="center"/>
          </w:tcPr>
          <w:p w14:paraId="5001A5A1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格式规范性</w:t>
            </w:r>
          </w:p>
        </w:tc>
        <w:tc>
          <w:tcPr>
            <w:tcW w:w="1927" w:type="dxa"/>
            <w:vAlign w:val="center"/>
          </w:tcPr>
          <w:p w14:paraId="794F74D2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文档格式是否统一、规范</w:t>
            </w:r>
          </w:p>
        </w:tc>
        <w:tc>
          <w:tcPr>
            <w:tcW w:w="2664" w:type="dxa"/>
            <w:vAlign w:val="center"/>
          </w:tcPr>
          <w:p w14:paraId="5477A166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检查标题层级、编号、字体、页眉页脚、目录、表格样式、引用格式是否前后一致。</w:t>
            </w:r>
          </w:p>
        </w:tc>
        <w:tc>
          <w:tcPr>
            <w:tcW w:w="1190" w:type="dxa"/>
            <w:vAlign w:val="center"/>
          </w:tcPr>
          <w:p w14:paraId="2A12272F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所有需求规格说明</w:t>
            </w:r>
          </w:p>
        </w:tc>
        <w:tc>
          <w:tcPr>
            <w:tcW w:w="992" w:type="dxa"/>
            <w:vAlign w:val="center"/>
          </w:tcPr>
          <w:p w14:paraId="13EC2FE1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部分通过</w:t>
            </w:r>
          </w:p>
        </w:tc>
        <w:tc>
          <w:tcPr>
            <w:tcW w:w="935" w:type="dxa"/>
            <w:vAlign w:val="center"/>
          </w:tcPr>
          <w:p w14:paraId="5449DFAC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建议</w:t>
            </w:r>
          </w:p>
        </w:tc>
        <w:tc>
          <w:tcPr>
            <w:tcW w:w="1587" w:type="dxa"/>
            <w:vAlign w:val="center"/>
          </w:tcPr>
          <w:p w14:paraId="64477A0C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摘要页、关键词页、目录页</w:t>
            </w:r>
          </w:p>
        </w:tc>
        <w:tc>
          <w:tcPr>
            <w:tcW w:w="2438" w:type="dxa"/>
            <w:vAlign w:val="center"/>
          </w:tcPr>
          <w:p w14:paraId="780F3C33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Q-001：整体格式较规范，但摘要标题采用字符间隔排版，关键词单独占用页面，目录与正文之间存在较大空白，版面利用和正式性可进一步优化。</w:t>
            </w:r>
          </w:p>
        </w:tc>
        <w:tc>
          <w:tcPr>
            <w:tcW w:w="2438" w:type="dxa"/>
            <w:vAlign w:val="center"/>
          </w:tcPr>
          <w:p w14:paraId="5DA57733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统一摘要、目录、关键词等前置页样式；更新目录并检查分页，减少非必要空白页。</w:t>
            </w:r>
          </w:p>
        </w:tc>
        <w:tc>
          <w:tcPr>
            <w:tcW w:w="1162" w:type="dxa"/>
            <w:vAlign w:val="center"/>
          </w:tcPr>
          <w:p w14:paraId="694163D6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待 SE 小组回复</w:t>
            </w:r>
          </w:p>
        </w:tc>
        <w:tc>
          <w:tcPr>
            <w:tcW w:w="963" w:type="dxa"/>
            <w:vAlign w:val="center"/>
          </w:tcPr>
          <w:p w14:paraId="3D14EF01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未修正</w:t>
            </w:r>
          </w:p>
        </w:tc>
        <w:tc>
          <w:tcPr>
            <w:tcW w:w="822" w:type="dxa"/>
            <w:vAlign w:val="center"/>
          </w:tcPr>
          <w:p w14:paraId="499918D8">
            <w:pPr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杜承敖</w:t>
            </w:r>
          </w:p>
        </w:tc>
        <w:tc>
          <w:tcPr>
            <w:tcW w:w="992" w:type="dxa"/>
            <w:vAlign w:val="center"/>
          </w:tcPr>
          <w:p w14:paraId="637C3A83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2026-05-08</w:t>
            </w:r>
          </w:p>
        </w:tc>
      </w:tr>
      <w:tr w14:paraId="513D07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8" w:type="dxa"/>
            <w:vAlign w:val="center"/>
          </w:tcPr>
          <w:p w14:paraId="44E20644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DOC-04</w:t>
            </w:r>
          </w:p>
        </w:tc>
        <w:tc>
          <w:tcPr>
            <w:tcW w:w="1134" w:type="dxa"/>
            <w:vAlign w:val="center"/>
          </w:tcPr>
          <w:p w14:paraId="57217C14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文档总体质量</w:t>
            </w:r>
          </w:p>
        </w:tc>
        <w:tc>
          <w:tcPr>
            <w:tcW w:w="1219" w:type="dxa"/>
            <w:vAlign w:val="center"/>
          </w:tcPr>
          <w:p w14:paraId="7FB9EF11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术语一致性</w:t>
            </w:r>
          </w:p>
        </w:tc>
        <w:tc>
          <w:tcPr>
            <w:tcW w:w="1927" w:type="dxa"/>
            <w:vAlign w:val="center"/>
          </w:tcPr>
          <w:p w14:paraId="1F5FCC46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同一概念是否使用统一术语</w:t>
            </w:r>
          </w:p>
        </w:tc>
        <w:tc>
          <w:tcPr>
            <w:tcW w:w="2664" w:type="dxa"/>
            <w:vAlign w:val="center"/>
          </w:tcPr>
          <w:p w14:paraId="3ABBA546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抽查核心业务名词、角色名、功能名、数据名在正文、表格和模型中的命名是否一致。</w:t>
            </w:r>
          </w:p>
        </w:tc>
        <w:tc>
          <w:tcPr>
            <w:tcW w:w="1190" w:type="dxa"/>
            <w:vAlign w:val="center"/>
          </w:tcPr>
          <w:p w14:paraId="0B8B4B17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所有需求规格说明</w:t>
            </w:r>
          </w:p>
        </w:tc>
        <w:tc>
          <w:tcPr>
            <w:tcW w:w="992" w:type="dxa"/>
            <w:vAlign w:val="center"/>
          </w:tcPr>
          <w:p w14:paraId="16B99786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通过</w:t>
            </w:r>
          </w:p>
        </w:tc>
        <w:tc>
          <w:tcPr>
            <w:tcW w:w="935" w:type="dxa"/>
            <w:vAlign w:val="center"/>
          </w:tcPr>
          <w:p w14:paraId="3678A80A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1587" w:type="dxa"/>
            <w:vAlign w:val="center"/>
          </w:tcPr>
          <w:p w14:paraId="64FF3279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全文</w:t>
            </w:r>
          </w:p>
        </w:tc>
        <w:tc>
          <w:tcPr>
            <w:tcW w:w="2438" w:type="dxa"/>
            <w:vAlign w:val="center"/>
          </w:tcPr>
          <w:p w14:paraId="3A3CF53F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三维成果、成果版本、景区管理者、政府相关管理部门等核心术语基本一致。</w:t>
            </w:r>
          </w:p>
        </w:tc>
        <w:tc>
          <w:tcPr>
            <w:tcW w:w="2438" w:type="dxa"/>
            <w:vAlign w:val="center"/>
          </w:tcPr>
          <w:p w14:paraId="7FB21E4D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1162" w:type="dxa"/>
            <w:vAlign w:val="center"/>
          </w:tcPr>
          <w:p w14:paraId="2FA40FC6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963" w:type="dxa"/>
            <w:vAlign w:val="center"/>
          </w:tcPr>
          <w:p w14:paraId="53FE24C8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822" w:type="dxa"/>
            <w:vAlign w:val="center"/>
          </w:tcPr>
          <w:p w14:paraId="2953F159">
            <w:pPr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杜承敖</w:t>
            </w:r>
          </w:p>
        </w:tc>
        <w:tc>
          <w:tcPr>
            <w:tcW w:w="992" w:type="dxa"/>
            <w:vAlign w:val="center"/>
          </w:tcPr>
          <w:p w14:paraId="2F5333B5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2026-05-08</w:t>
            </w:r>
          </w:p>
        </w:tc>
      </w:tr>
      <w:tr w14:paraId="3DB93E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8" w:type="dxa"/>
            <w:vAlign w:val="center"/>
          </w:tcPr>
          <w:p w14:paraId="4B93D166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DOC-05</w:t>
            </w:r>
          </w:p>
        </w:tc>
        <w:tc>
          <w:tcPr>
            <w:tcW w:w="1134" w:type="dxa"/>
            <w:vAlign w:val="center"/>
          </w:tcPr>
          <w:p w14:paraId="6B8FBBAC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文档总体质量</w:t>
            </w:r>
          </w:p>
        </w:tc>
        <w:tc>
          <w:tcPr>
            <w:tcW w:w="1219" w:type="dxa"/>
            <w:vAlign w:val="center"/>
          </w:tcPr>
          <w:p w14:paraId="483A0A2D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可读性</w:t>
            </w:r>
          </w:p>
        </w:tc>
        <w:tc>
          <w:tcPr>
            <w:tcW w:w="1927" w:type="dxa"/>
            <w:vAlign w:val="center"/>
          </w:tcPr>
          <w:p w14:paraId="3884F9C9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需求表述是否清楚、简洁、无明显歧义</w:t>
            </w:r>
          </w:p>
        </w:tc>
        <w:tc>
          <w:tcPr>
            <w:tcW w:w="2664" w:type="dxa"/>
            <w:vAlign w:val="center"/>
          </w:tcPr>
          <w:p w14:paraId="4BAE8C39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检查是否存在口语化、含混词、未定义缩写、过长句、前后跳跃或读者无法判断含义的表述。</w:t>
            </w:r>
          </w:p>
        </w:tc>
        <w:tc>
          <w:tcPr>
            <w:tcW w:w="1190" w:type="dxa"/>
            <w:vAlign w:val="center"/>
          </w:tcPr>
          <w:p w14:paraId="3C69CA6A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所有需求规格说明</w:t>
            </w:r>
          </w:p>
        </w:tc>
        <w:tc>
          <w:tcPr>
            <w:tcW w:w="992" w:type="dxa"/>
            <w:vAlign w:val="center"/>
          </w:tcPr>
          <w:p w14:paraId="22EC4A49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通过</w:t>
            </w:r>
          </w:p>
        </w:tc>
        <w:tc>
          <w:tcPr>
            <w:tcW w:w="935" w:type="dxa"/>
            <w:vAlign w:val="center"/>
          </w:tcPr>
          <w:p w14:paraId="392C49F1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1587" w:type="dxa"/>
            <w:vAlign w:val="center"/>
          </w:tcPr>
          <w:p w14:paraId="0D09F174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全文</w:t>
            </w:r>
          </w:p>
        </w:tc>
        <w:tc>
          <w:tcPr>
            <w:tcW w:w="2438" w:type="dxa"/>
            <w:vAlign w:val="center"/>
          </w:tcPr>
          <w:p w14:paraId="08C1E22F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需求描述整体连贯，场景、角色和系统边界表达清楚。</w:t>
            </w:r>
          </w:p>
        </w:tc>
        <w:tc>
          <w:tcPr>
            <w:tcW w:w="2438" w:type="dxa"/>
            <w:vAlign w:val="center"/>
          </w:tcPr>
          <w:p w14:paraId="5C71497C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1162" w:type="dxa"/>
            <w:vAlign w:val="center"/>
          </w:tcPr>
          <w:p w14:paraId="166F1C47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963" w:type="dxa"/>
            <w:vAlign w:val="center"/>
          </w:tcPr>
          <w:p w14:paraId="546E8116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822" w:type="dxa"/>
            <w:vAlign w:val="center"/>
          </w:tcPr>
          <w:p w14:paraId="1E00758D">
            <w:pPr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杜承敖</w:t>
            </w:r>
          </w:p>
        </w:tc>
        <w:tc>
          <w:tcPr>
            <w:tcW w:w="992" w:type="dxa"/>
            <w:vAlign w:val="center"/>
          </w:tcPr>
          <w:p w14:paraId="723385B5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2026-05-08</w:t>
            </w:r>
          </w:p>
        </w:tc>
      </w:tr>
      <w:tr w14:paraId="4660C3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8" w:type="dxa"/>
            <w:vAlign w:val="center"/>
          </w:tcPr>
          <w:p w14:paraId="564373E2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DOC-06</w:t>
            </w:r>
          </w:p>
        </w:tc>
        <w:tc>
          <w:tcPr>
            <w:tcW w:w="1134" w:type="dxa"/>
            <w:vAlign w:val="center"/>
          </w:tcPr>
          <w:p w14:paraId="3D7D5AA3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文档总体质量</w:t>
            </w:r>
          </w:p>
        </w:tc>
        <w:tc>
          <w:tcPr>
            <w:tcW w:w="1219" w:type="dxa"/>
            <w:vAlign w:val="center"/>
          </w:tcPr>
          <w:p w14:paraId="68A59FA6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图表规范</w:t>
            </w:r>
          </w:p>
        </w:tc>
        <w:tc>
          <w:tcPr>
            <w:tcW w:w="1927" w:type="dxa"/>
            <w:vAlign w:val="center"/>
          </w:tcPr>
          <w:p w14:paraId="5BD18E99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图表是否有编号、标题、正文引用和必要说明</w:t>
            </w:r>
          </w:p>
        </w:tc>
        <w:tc>
          <w:tcPr>
            <w:tcW w:w="2664" w:type="dxa"/>
            <w:vAlign w:val="center"/>
          </w:tcPr>
          <w:p w14:paraId="59B38357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检查每个图表是否有唯一编号和标题；正文是否先引用再展示；图表含义是否可独立理解。</w:t>
            </w:r>
          </w:p>
        </w:tc>
        <w:tc>
          <w:tcPr>
            <w:tcW w:w="1190" w:type="dxa"/>
            <w:vAlign w:val="center"/>
          </w:tcPr>
          <w:p w14:paraId="66DFB535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所有包含图表的文档</w:t>
            </w:r>
          </w:p>
        </w:tc>
        <w:tc>
          <w:tcPr>
            <w:tcW w:w="992" w:type="dxa"/>
            <w:vAlign w:val="center"/>
          </w:tcPr>
          <w:p w14:paraId="20FDB6D4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通过</w:t>
            </w:r>
          </w:p>
        </w:tc>
        <w:tc>
          <w:tcPr>
            <w:tcW w:w="935" w:type="dxa"/>
            <w:vAlign w:val="center"/>
          </w:tcPr>
          <w:p w14:paraId="375A0E79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1587" w:type="dxa"/>
            <w:vAlign w:val="center"/>
          </w:tcPr>
          <w:p w14:paraId="3E256D08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第4章、表1-表6、图1-图13</w:t>
            </w:r>
          </w:p>
        </w:tc>
        <w:tc>
          <w:tcPr>
            <w:tcW w:w="2438" w:type="dxa"/>
            <w:vAlign w:val="center"/>
          </w:tcPr>
          <w:p w14:paraId="582ECAEF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图表均有编号和标题，模型图后有对应文字说明。</w:t>
            </w:r>
          </w:p>
        </w:tc>
        <w:tc>
          <w:tcPr>
            <w:tcW w:w="2438" w:type="dxa"/>
            <w:vAlign w:val="center"/>
          </w:tcPr>
          <w:p w14:paraId="492399E0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1162" w:type="dxa"/>
            <w:vAlign w:val="center"/>
          </w:tcPr>
          <w:p w14:paraId="2D73F4E1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963" w:type="dxa"/>
            <w:vAlign w:val="center"/>
          </w:tcPr>
          <w:p w14:paraId="0BFB7960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822" w:type="dxa"/>
            <w:vAlign w:val="center"/>
          </w:tcPr>
          <w:p w14:paraId="6955BBEB">
            <w:pPr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杜承敖</w:t>
            </w:r>
          </w:p>
        </w:tc>
        <w:tc>
          <w:tcPr>
            <w:tcW w:w="992" w:type="dxa"/>
            <w:vAlign w:val="center"/>
          </w:tcPr>
          <w:p w14:paraId="656C965F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2026-05-08</w:t>
            </w:r>
          </w:p>
        </w:tc>
      </w:tr>
      <w:tr w14:paraId="4AF0CB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8" w:type="dxa"/>
            <w:vAlign w:val="center"/>
          </w:tcPr>
          <w:p w14:paraId="45FC7A1D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DOC-07</w:t>
            </w:r>
          </w:p>
        </w:tc>
        <w:tc>
          <w:tcPr>
            <w:tcW w:w="1134" w:type="dxa"/>
            <w:vAlign w:val="center"/>
          </w:tcPr>
          <w:p w14:paraId="0D5E524C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文档总体质量</w:t>
            </w:r>
          </w:p>
        </w:tc>
        <w:tc>
          <w:tcPr>
            <w:tcW w:w="1219" w:type="dxa"/>
            <w:vAlign w:val="center"/>
          </w:tcPr>
          <w:p w14:paraId="2471C161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作者与修订记录</w:t>
            </w:r>
          </w:p>
        </w:tc>
        <w:tc>
          <w:tcPr>
            <w:tcW w:w="1927" w:type="dxa"/>
            <w:vAlign w:val="center"/>
          </w:tcPr>
          <w:p w14:paraId="17F3C559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作者、撰写者、修订记录、评审记录是否完整</w:t>
            </w:r>
          </w:p>
        </w:tc>
        <w:tc>
          <w:tcPr>
            <w:tcW w:w="2664" w:type="dxa"/>
            <w:vAlign w:val="center"/>
          </w:tcPr>
          <w:p w14:paraId="26563687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检查封面或修订页是否记录成员分工、版本号、修订日期、修订内容、评审记录。</w:t>
            </w:r>
          </w:p>
        </w:tc>
        <w:tc>
          <w:tcPr>
            <w:tcW w:w="1190" w:type="dxa"/>
            <w:vAlign w:val="center"/>
          </w:tcPr>
          <w:p w14:paraId="5067CD71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所有课程项目</w:t>
            </w:r>
          </w:p>
        </w:tc>
        <w:tc>
          <w:tcPr>
            <w:tcW w:w="992" w:type="dxa"/>
            <w:vAlign w:val="center"/>
          </w:tcPr>
          <w:p w14:paraId="1ED8E6B9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部分通过</w:t>
            </w:r>
          </w:p>
        </w:tc>
        <w:tc>
          <w:tcPr>
            <w:tcW w:w="935" w:type="dxa"/>
            <w:vAlign w:val="center"/>
          </w:tcPr>
          <w:p w14:paraId="0E0D45EB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一般</w:t>
            </w:r>
          </w:p>
        </w:tc>
        <w:tc>
          <w:tcPr>
            <w:tcW w:w="1587" w:type="dxa"/>
            <w:vAlign w:val="center"/>
          </w:tcPr>
          <w:p w14:paraId="7EE61009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封面、目录、第1-5章标题</w:t>
            </w:r>
          </w:p>
        </w:tc>
        <w:tc>
          <w:tcPr>
            <w:tcW w:w="2438" w:type="dxa"/>
            <w:vAlign w:val="center"/>
          </w:tcPr>
          <w:p w14:paraId="4226ECDD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Q-002：文档标注了团队成员和章节作者，但未见版本号、修订记录、变更说明和历史评审记录。</w:t>
            </w:r>
          </w:p>
        </w:tc>
        <w:tc>
          <w:tcPr>
            <w:tcW w:w="2438" w:type="dxa"/>
            <w:vAlign w:val="center"/>
          </w:tcPr>
          <w:p w14:paraId="60487E77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增加“文档修订记录”和“评审记录”页，列出版本号、日期、修订人、修订内容和评审状态。</w:t>
            </w:r>
          </w:p>
        </w:tc>
        <w:tc>
          <w:tcPr>
            <w:tcW w:w="1162" w:type="dxa"/>
            <w:vAlign w:val="center"/>
          </w:tcPr>
          <w:p w14:paraId="3A19F0C5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待 SE 小组回复</w:t>
            </w:r>
          </w:p>
        </w:tc>
        <w:tc>
          <w:tcPr>
            <w:tcW w:w="963" w:type="dxa"/>
            <w:vAlign w:val="center"/>
          </w:tcPr>
          <w:p w14:paraId="573AD94A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未修正</w:t>
            </w:r>
          </w:p>
        </w:tc>
        <w:tc>
          <w:tcPr>
            <w:tcW w:w="822" w:type="dxa"/>
            <w:vAlign w:val="center"/>
          </w:tcPr>
          <w:p w14:paraId="365278AA">
            <w:pPr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杜承敖</w:t>
            </w:r>
          </w:p>
        </w:tc>
        <w:tc>
          <w:tcPr>
            <w:tcW w:w="992" w:type="dxa"/>
            <w:vAlign w:val="center"/>
          </w:tcPr>
          <w:p w14:paraId="6D2130E8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2026-05-08</w:t>
            </w:r>
          </w:p>
        </w:tc>
      </w:tr>
      <w:tr w14:paraId="704AEB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8" w:type="dxa"/>
            <w:vAlign w:val="center"/>
          </w:tcPr>
          <w:p w14:paraId="685A1BE3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DOC-08</w:t>
            </w:r>
          </w:p>
        </w:tc>
        <w:tc>
          <w:tcPr>
            <w:tcW w:w="1134" w:type="dxa"/>
            <w:vAlign w:val="center"/>
          </w:tcPr>
          <w:p w14:paraId="670FE693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文档总体质量</w:t>
            </w:r>
          </w:p>
        </w:tc>
        <w:tc>
          <w:tcPr>
            <w:tcW w:w="1219" w:type="dxa"/>
            <w:vAlign w:val="center"/>
          </w:tcPr>
          <w:p w14:paraId="75A4EE5F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资料与日志</w:t>
            </w:r>
          </w:p>
        </w:tc>
        <w:tc>
          <w:tcPr>
            <w:tcW w:w="1927" w:type="dxa"/>
            <w:vAlign w:val="center"/>
          </w:tcPr>
          <w:p w14:paraId="7BC8351C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引用资料、约束来源和 AI 使用日志是否可查</w:t>
            </w:r>
          </w:p>
        </w:tc>
        <w:tc>
          <w:tcPr>
            <w:tcW w:w="2664" w:type="dxa"/>
            <w:vAlign w:val="center"/>
          </w:tcPr>
          <w:p w14:paraId="498BEAB0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检查需求来源、标准参考、访谈或调研来源、AI 使用日志是否列明；涉及课程要求的模型应有相应日志。</w:t>
            </w:r>
          </w:p>
        </w:tc>
        <w:tc>
          <w:tcPr>
            <w:tcW w:w="1190" w:type="dxa"/>
            <w:vAlign w:val="center"/>
          </w:tcPr>
          <w:p w14:paraId="6D164E04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所有课程项目</w:t>
            </w:r>
          </w:p>
        </w:tc>
        <w:tc>
          <w:tcPr>
            <w:tcW w:w="992" w:type="dxa"/>
            <w:vAlign w:val="center"/>
          </w:tcPr>
          <w:p w14:paraId="537CAF51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部分通过</w:t>
            </w:r>
          </w:p>
        </w:tc>
        <w:tc>
          <w:tcPr>
            <w:tcW w:w="935" w:type="dxa"/>
            <w:vAlign w:val="center"/>
          </w:tcPr>
          <w:p w14:paraId="150CB751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一般</w:t>
            </w:r>
          </w:p>
        </w:tc>
        <w:tc>
          <w:tcPr>
            <w:tcW w:w="1587" w:type="dxa"/>
            <w:vAlign w:val="center"/>
          </w:tcPr>
          <w:p w14:paraId="1217E99B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摘要、第1.5节</w:t>
            </w:r>
          </w:p>
        </w:tc>
        <w:tc>
          <w:tcPr>
            <w:tcW w:w="2438" w:type="dxa"/>
            <w:vAlign w:val="center"/>
          </w:tcPr>
          <w:p w14:paraId="74FB8F5F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Q-003：文档说明部分模型与大模型合作完成并将在 AI 使用日志中单独记录，但当前评审对象内未提供日志编号或附件索引；参考资料也较概括。</w:t>
            </w:r>
          </w:p>
        </w:tc>
        <w:tc>
          <w:tcPr>
            <w:tcW w:w="2438" w:type="dxa"/>
            <w:vAlign w:val="center"/>
          </w:tcPr>
          <w:p w14:paraId="0EF7908E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在附录或提交清单中补充 AI 使用日志文件名、适用模型范围和参考资料的完整来源信息。</w:t>
            </w:r>
          </w:p>
        </w:tc>
        <w:tc>
          <w:tcPr>
            <w:tcW w:w="1162" w:type="dxa"/>
            <w:vAlign w:val="center"/>
          </w:tcPr>
          <w:p w14:paraId="46B575A9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待 SE 小组回复</w:t>
            </w:r>
          </w:p>
        </w:tc>
        <w:tc>
          <w:tcPr>
            <w:tcW w:w="963" w:type="dxa"/>
            <w:vAlign w:val="center"/>
          </w:tcPr>
          <w:p w14:paraId="547AE8DA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未修正</w:t>
            </w:r>
          </w:p>
        </w:tc>
        <w:tc>
          <w:tcPr>
            <w:tcW w:w="822" w:type="dxa"/>
            <w:vAlign w:val="center"/>
          </w:tcPr>
          <w:p w14:paraId="43E209BB">
            <w:pPr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杜承敖</w:t>
            </w:r>
          </w:p>
        </w:tc>
        <w:tc>
          <w:tcPr>
            <w:tcW w:w="992" w:type="dxa"/>
            <w:vAlign w:val="center"/>
          </w:tcPr>
          <w:p w14:paraId="765B8766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2026-05-08</w:t>
            </w:r>
          </w:p>
        </w:tc>
      </w:tr>
      <w:tr w14:paraId="7ADE42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8" w:type="dxa"/>
            <w:vAlign w:val="center"/>
          </w:tcPr>
          <w:p w14:paraId="3AA8FE94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REQ-01</w:t>
            </w:r>
          </w:p>
        </w:tc>
        <w:tc>
          <w:tcPr>
            <w:tcW w:w="1134" w:type="dxa"/>
            <w:vAlign w:val="center"/>
          </w:tcPr>
          <w:p w14:paraId="0CD41A35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需求质量</w:t>
            </w:r>
          </w:p>
        </w:tc>
        <w:tc>
          <w:tcPr>
            <w:tcW w:w="1219" w:type="dxa"/>
            <w:vAlign w:val="center"/>
          </w:tcPr>
          <w:p w14:paraId="665CF5C1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需求编号</w:t>
            </w:r>
          </w:p>
        </w:tc>
        <w:tc>
          <w:tcPr>
            <w:tcW w:w="1927" w:type="dxa"/>
            <w:vAlign w:val="center"/>
          </w:tcPr>
          <w:p w14:paraId="5C1B2EEE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每条需求是否具有唯一、稳定的编号</w:t>
            </w:r>
          </w:p>
        </w:tc>
        <w:tc>
          <w:tcPr>
            <w:tcW w:w="2664" w:type="dxa"/>
            <w:vAlign w:val="center"/>
          </w:tcPr>
          <w:p w14:paraId="7F426380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检查用户需求、功能需求、非功能需求是否采用统一编号；编号不应重复、跳号混乱或随意更改。</w:t>
            </w:r>
          </w:p>
        </w:tc>
        <w:tc>
          <w:tcPr>
            <w:tcW w:w="1190" w:type="dxa"/>
            <w:vAlign w:val="center"/>
          </w:tcPr>
          <w:p w14:paraId="000A1827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所有需求规格说明</w:t>
            </w:r>
          </w:p>
        </w:tc>
        <w:tc>
          <w:tcPr>
            <w:tcW w:w="992" w:type="dxa"/>
            <w:vAlign w:val="center"/>
          </w:tcPr>
          <w:p w14:paraId="117E72CC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通过</w:t>
            </w:r>
          </w:p>
        </w:tc>
        <w:tc>
          <w:tcPr>
            <w:tcW w:w="935" w:type="dxa"/>
            <w:vAlign w:val="center"/>
          </w:tcPr>
          <w:p w14:paraId="32BB01F4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1587" w:type="dxa"/>
            <w:vAlign w:val="center"/>
          </w:tcPr>
          <w:p w14:paraId="12893370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第3章</w:t>
            </w:r>
          </w:p>
        </w:tc>
        <w:tc>
          <w:tcPr>
            <w:tcW w:w="2438" w:type="dxa"/>
            <w:vAlign w:val="center"/>
          </w:tcPr>
          <w:p w14:paraId="7B0B7723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功能需求、接口需求、数据需求和非功能需求均采用较清楚的编号体系。</w:t>
            </w:r>
          </w:p>
        </w:tc>
        <w:tc>
          <w:tcPr>
            <w:tcW w:w="2438" w:type="dxa"/>
            <w:vAlign w:val="center"/>
          </w:tcPr>
          <w:p w14:paraId="28AB7F29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1162" w:type="dxa"/>
            <w:vAlign w:val="center"/>
          </w:tcPr>
          <w:p w14:paraId="3212B143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963" w:type="dxa"/>
            <w:vAlign w:val="center"/>
          </w:tcPr>
          <w:p w14:paraId="71B8B53E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822" w:type="dxa"/>
            <w:vAlign w:val="center"/>
          </w:tcPr>
          <w:p w14:paraId="2F7CA461">
            <w:pPr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全坤</w:t>
            </w:r>
          </w:p>
        </w:tc>
        <w:tc>
          <w:tcPr>
            <w:tcW w:w="992" w:type="dxa"/>
            <w:vAlign w:val="center"/>
          </w:tcPr>
          <w:p w14:paraId="6DE097E0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2026-05-08</w:t>
            </w:r>
          </w:p>
        </w:tc>
      </w:tr>
      <w:tr w14:paraId="2B580A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8" w:type="dxa"/>
            <w:vAlign w:val="center"/>
          </w:tcPr>
          <w:p w14:paraId="3EF85CA2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REQ-02</w:t>
            </w:r>
          </w:p>
        </w:tc>
        <w:tc>
          <w:tcPr>
            <w:tcW w:w="1134" w:type="dxa"/>
            <w:vAlign w:val="center"/>
          </w:tcPr>
          <w:p w14:paraId="4C79E1AE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需求质量</w:t>
            </w:r>
          </w:p>
        </w:tc>
        <w:tc>
          <w:tcPr>
            <w:tcW w:w="1219" w:type="dxa"/>
            <w:vAlign w:val="center"/>
          </w:tcPr>
          <w:p w14:paraId="6697AAB0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用户需求细化</w:t>
            </w:r>
          </w:p>
        </w:tc>
        <w:tc>
          <w:tcPr>
            <w:tcW w:w="1927" w:type="dxa"/>
            <w:vAlign w:val="center"/>
          </w:tcPr>
          <w:p w14:paraId="30C0ABCF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用户需求是否被正确细化为软件需求</w:t>
            </w:r>
          </w:p>
        </w:tc>
        <w:tc>
          <w:tcPr>
            <w:tcW w:w="2664" w:type="dxa"/>
            <w:vAlign w:val="center"/>
          </w:tcPr>
          <w:p w14:paraId="60624409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检查用户原始需求是否能对应到系统功能需求或非功能需求；不得只停留在用户口头描述层面。</w:t>
            </w:r>
          </w:p>
        </w:tc>
        <w:tc>
          <w:tcPr>
            <w:tcW w:w="1190" w:type="dxa"/>
            <w:vAlign w:val="center"/>
          </w:tcPr>
          <w:p w14:paraId="2E6D5A2E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所有需求规格说明</w:t>
            </w:r>
          </w:p>
        </w:tc>
        <w:tc>
          <w:tcPr>
            <w:tcW w:w="992" w:type="dxa"/>
            <w:vAlign w:val="center"/>
          </w:tcPr>
          <w:p w14:paraId="7DF2622E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通过</w:t>
            </w:r>
          </w:p>
        </w:tc>
        <w:tc>
          <w:tcPr>
            <w:tcW w:w="935" w:type="dxa"/>
            <w:vAlign w:val="center"/>
          </w:tcPr>
          <w:p w14:paraId="00B7BD57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1587" w:type="dxa"/>
            <w:vAlign w:val="center"/>
          </w:tcPr>
          <w:p w14:paraId="06B29102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第1.2、2.2、3.1节</w:t>
            </w:r>
          </w:p>
        </w:tc>
        <w:tc>
          <w:tcPr>
            <w:tcW w:w="2438" w:type="dxa"/>
            <w:vAlign w:val="center"/>
          </w:tcPr>
          <w:p w14:paraId="387D09AB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用户类型和业务问题已细化为浏览、上传、量测、监管、导出和权限管理需求。</w:t>
            </w:r>
          </w:p>
        </w:tc>
        <w:tc>
          <w:tcPr>
            <w:tcW w:w="2438" w:type="dxa"/>
            <w:vAlign w:val="center"/>
          </w:tcPr>
          <w:p w14:paraId="151651DD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1162" w:type="dxa"/>
            <w:vAlign w:val="center"/>
          </w:tcPr>
          <w:p w14:paraId="260FCFC4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963" w:type="dxa"/>
            <w:vAlign w:val="center"/>
          </w:tcPr>
          <w:p w14:paraId="06CC3E83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822" w:type="dxa"/>
            <w:vAlign w:val="center"/>
          </w:tcPr>
          <w:p w14:paraId="08AC6A2E">
            <w:pPr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全坤</w:t>
            </w:r>
          </w:p>
        </w:tc>
        <w:tc>
          <w:tcPr>
            <w:tcW w:w="992" w:type="dxa"/>
            <w:vAlign w:val="center"/>
          </w:tcPr>
          <w:p w14:paraId="25AA53C9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2026-05-08</w:t>
            </w:r>
          </w:p>
        </w:tc>
      </w:tr>
      <w:tr w14:paraId="0D7528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8" w:type="dxa"/>
            <w:vAlign w:val="center"/>
          </w:tcPr>
          <w:p w14:paraId="27F93734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REQ-03</w:t>
            </w:r>
          </w:p>
        </w:tc>
        <w:tc>
          <w:tcPr>
            <w:tcW w:w="1134" w:type="dxa"/>
            <w:vAlign w:val="center"/>
          </w:tcPr>
          <w:p w14:paraId="3941D8EE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需求质量</w:t>
            </w:r>
          </w:p>
        </w:tc>
        <w:tc>
          <w:tcPr>
            <w:tcW w:w="1219" w:type="dxa"/>
            <w:vAlign w:val="center"/>
          </w:tcPr>
          <w:p w14:paraId="489044DE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功能需求完整性</w:t>
            </w:r>
          </w:p>
        </w:tc>
        <w:tc>
          <w:tcPr>
            <w:tcW w:w="1927" w:type="dxa"/>
            <w:vAlign w:val="center"/>
          </w:tcPr>
          <w:p w14:paraId="1F67E9EE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功能需求是否覆盖核心业务场景</w:t>
            </w:r>
          </w:p>
        </w:tc>
        <w:tc>
          <w:tcPr>
            <w:tcW w:w="2664" w:type="dxa"/>
            <w:vAlign w:val="center"/>
          </w:tcPr>
          <w:p w14:paraId="0DB284CB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对照项目目标、用户角色和高优先级用例，检查是否遗漏主要业务流程、关键操作或必要系统响应。</w:t>
            </w:r>
          </w:p>
        </w:tc>
        <w:tc>
          <w:tcPr>
            <w:tcW w:w="1190" w:type="dxa"/>
            <w:vAlign w:val="center"/>
          </w:tcPr>
          <w:p w14:paraId="412536FE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所有需求规格说明</w:t>
            </w:r>
          </w:p>
        </w:tc>
        <w:tc>
          <w:tcPr>
            <w:tcW w:w="992" w:type="dxa"/>
            <w:vAlign w:val="center"/>
          </w:tcPr>
          <w:p w14:paraId="6B10F201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通过</w:t>
            </w:r>
          </w:p>
        </w:tc>
        <w:tc>
          <w:tcPr>
            <w:tcW w:w="935" w:type="dxa"/>
            <w:vAlign w:val="center"/>
          </w:tcPr>
          <w:p w14:paraId="14F97391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1587" w:type="dxa"/>
            <w:vAlign w:val="center"/>
          </w:tcPr>
          <w:p w14:paraId="7821236B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第3.1节</w:t>
            </w:r>
          </w:p>
        </w:tc>
        <w:tc>
          <w:tcPr>
            <w:tcW w:w="2438" w:type="dxa"/>
            <w:vAlign w:val="center"/>
          </w:tcPr>
          <w:p w14:paraId="3C02FACE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P0/P1 功能覆盖核心业务主线，异常处理和扩展需求也有说明。</w:t>
            </w:r>
          </w:p>
        </w:tc>
        <w:tc>
          <w:tcPr>
            <w:tcW w:w="2438" w:type="dxa"/>
            <w:vAlign w:val="center"/>
          </w:tcPr>
          <w:p w14:paraId="17FAE9E2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1162" w:type="dxa"/>
            <w:vAlign w:val="center"/>
          </w:tcPr>
          <w:p w14:paraId="4A29500B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963" w:type="dxa"/>
            <w:vAlign w:val="center"/>
          </w:tcPr>
          <w:p w14:paraId="7583EE71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822" w:type="dxa"/>
            <w:vAlign w:val="center"/>
          </w:tcPr>
          <w:p w14:paraId="0B4A8717">
            <w:pPr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全坤</w:t>
            </w:r>
          </w:p>
        </w:tc>
        <w:tc>
          <w:tcPr>
            <w:tcW w:w="992" w:type="dxa"/>
            <w:vAlign w:val="center"/>
          </w:tcPr>
          <w:p w14:paraId="2CF8ED20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2026-05-08</w:t>
            </w:r>
          </w:p>
        </w:tc>
      </w:tr>
      <w:tr w14:paraId="2C1E62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8" w:type="dxa"/>
            <w:vAlign w:val="center"/>
          </w:tcPr>
          <w:p w14:paraId="353CEB39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REQ-04</w:t>
            </w:r>
          </w:p>
        </w:tc>
        <w:tc>
          <w:tcPr>
            <w:tcW w:w="1134" w:type="dxa"/>
            <w:vAlign w:val="center"/>
          </w:tcPr>
          <w:p w14:paraId="31B26758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需求质量</w:t>
            </w:r>
          </w:p>
        </w:tc>
        <w:tc>
          <w:tcPr>
            <w:tcW w:w="1219" w:type="dxa"/>
            <w:vAlign w:val="center"/>
          </w:tcPr>
          <w:p w14:paraId="55880D2E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功能需求清晰性</w:t>
            </w:r>
          </w:p>
        </w:tc>
        <w:tc>
          <w:tcPr>
            <w:tcW w:w="1927" w:type="dxa"/>
            <w:vAlign w:val="center"/>
          </w:tcPr>
          <w:p w14:paraId="5AC0F6DF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功能需求是否表达清楚、无二义性</w:t>
            </w:r>
          </w:p>
        </w:tc>
        <w:tc>
          <w:tcPr>
            <w:tcW w:w="2664" w:type="dxa"/>
            <w:vAlign w:val="center"/>
          </w:tcPr>
          <w:p w14:paraId="0229E52B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检查每条功能需求是否说明触发条件、参与者、系统行为和结果；避免“尽量”“适当”“友好”等不可判定词语。</w:t>
            </w:r>
          </w:p>
        </w:tc>
        <w:tc>
          <w:tcPr>
            <w:tcW w:w="1190" w:type="dxa"/>
            <w:vAlign w:val="center"/>
          </w:tcPr>
          <w:p w14:paraId="21653E57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所有功能需求</w:t>
            </w:r>
          </w:p>
        </w:tc>
        <w:tc>
          <w:tcPr>
            <w:tcW w:w="992" w:type="dxa"/>
            <w:vAlign w:val="center"/>
          </w:tcPr>
          <w:p w14:paraId="56275DAC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通过</w:t>
            </w:r>
          </w:p>
        </w:tc>
        <w:tc>
          <w:tcPr>
            <w:tcW w:w="935" w:type="dxa"/>
            <w:vAlign w:val="center"/>
          </w:tcPr>
          <w:p w14:paraId="1795EEB9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1587" w:type="dxa"/>
            <w:vAlign w:val="center"/>
          </w:tcPr>
          <w:p w14:paraId="44218280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第3.1节</w:t>
            </w:r>
          </w:p>
        </w:tc>
        <w:tc>
          <w:tcPr>
            <w:tcW w:w="2438" w:type="dxa"/>
            <w:vAlign w:val="center"/>
          </w:tcPr>
          <w:p w14:paraId="063FF0CB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功能需求大多采用“系统应……”表述，并说明输入、处理、结果和异常。</w:t>
            </w:r>
          </w:p>
        </w:tc>
        <w:tc>
          <w:tcPr>
            <w:tcW w:w="2438" w:type="dxa"/>
            <w:vAlign w:val="center"/>
          </w:tcPr>
          <w:p w14:paraId="2CAF6A49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1162" w:type="dxa"/>
            <w:vAlign w:val="center"/>
          </w:tcPr>
          <w:p w14:paraId="6C306EBA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963" w:type="dxa"/>
            <w:vAlign w:val="center"/>
          </w:tcPr>
          <w:p w14:paraId="7C1137BC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822" w:type="dxa"/>
            <w:vAlign w:val="center"/>
          </w:tcPr>
          <w:p w14:paraId="39A08033">
            <w:pPr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全坤</w:t>
            </w:r>
          </w:p>
        </w:tc>
        <w:tc>
          <w:tcPr>
            <w:tcW w:w="992" w:type="dxa"/>
            <w:vAlign w:val="center"/>
          </w:tcPr>
          <w:p w14:paraId="62B0DC6D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2026-05-08</w:t>
            </w:r>
          </w:p>
        </w:tc>
      </w:tr>
      <w:tr w14:paraId="603E73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8" w:type="dxa"/>
            <w:vAlign w:val="center"/>
          </w:tcPr>
          <w:p w14:paraId="441C83F3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REQ-05</w:t>
            </w:r>
          </w:p>
        </w:tc>
        <w:tc>
          <w:tcPr>
            <w:tcW w:w="1134" w:type="dxa"/>
            <w:vAlign w:val="center"/>
          </w:tcPr>
          <w:p w14:paraId="72A7A27B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需求质量</w:t>
            </w:r>
          </w:p>
        </w:tc>
        <w:tc>
          <w:tcPr>
            <w:tcW w:w="1219" w:type="dxa"/>
            <w:vAlign w:val="center"/>
          </w:tcPr>
          <w:p w14:paraId="5FC32212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边界与异常</w:t>
            </w:r>
          </w:p>
        </w:tc>
        <w:tc>
          <w:tcPr>
            <w:tcW w:w="1927" w:type="dxa"/>
            <w:vAlign w:val="center"/>
          </w:tcPr>
          <w:p w14:paraId="2E8D1691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功能需求是否说明输入、输出、边界条件和异常处理</w:t>
            </w:r>
          </w:p>
        </w:tc>
        <w:tc>
          <w:tcPr>
            <w:tcW w:w="2664" w:type="dxa"/>
            <w:vAlign w:val="center"/>
          </w:tcPr>
          <w:p w14:paraId="0C8CF433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检查是否定义输入来源、输出结果、合法性检查、失败场景、异常提示和恢复要求。</w:t>
            </w:r>
          </w:p>
        </w:tc>
        <w:tc>
          <w:tcPr>
            <w:tcW w:w="1190" w:type="dxa"/>
            <w:vAlign w:val="center"/>
          </w:tcPr>
          <w:p w14:paraId="2E008DBA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涉及输入输出或异常处理的功能</w:t>
            </w:r>
          </w:p>
        </w:tc>
        <w:tc>
          <w:tcPr>
            <w:tcW w:w="992" w:type="dxa"/>
            <w:vAlign w:val="center"/>
          </w:tcPr>
          <w:p w14:paraId="436756ED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通过</w:t>
            </w:r>
          </w:p>
        </w:tc>
        <w:tc>
          <w:tcPr>
            <w:tcW w:w="935" w:type="dxa"/>
            <w:vAlign w:val="center"/>
          </w:tcPr>
          <w:p w14:paraId="0A52B0AF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1587" w:type="dxa"/>
            <w:vAlign w:val="center"/>
          </w:tcPr>
          <w:p w14:paraId="233E4CEF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第3.1、3.6节</w:t>
            </w:r>
          </w:p>
        </w:tc>
        <w:tc>
          <w:tcPr>
            <w:tcW w:w="2438" w:type="dxa"/>
            <w:vAlign w:val="center"/>
          </w:tcPr>
          <w:p w14:paraId="3C4D8790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加载失败、权限不足、成果发布失败、量测异常和导出失败均有对应处理要求。</w:t>
            </w:r>
          </w:p>
        </w:tc>
        <w:tc>
          <w:tcPr>
            <w:tcW w:w="2438" w:type="dxa"/>
            <w:vAlign w:val="center"/>
          </w:tcPr>
          <w:p w14:paraId="01B478EA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1162" w:type="dxa"/>
            <w:vAlign w:val="center"/>
          </w:tcPr>
          <w:p w14:paraId="392B65DF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963" w:type="dxa"/>
            <w:vAlign w:val="center"/>
          </w:tcPr>
          <w:p w14:paraId="435FF796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822" w:type="dxa"/>
            <w:vAlign w:val="center"/>
          </w:tcPr>
          <w:p w14:paraId="32193E8A">
            <w:pPr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全坤</w:t>
            </w:r>
          </w:p>
        </w:tc>
        <w:tc>
          <w:tcPr>
            <w:tcW w:w="992" w:type="dxa"/>
            <w:vAlign w:val="center"/>
          </w:tcPr>
          <w:p w14:paraId="73606831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2026-05-08</w:t>
            </w:r>
          </w:p>
        </w:tc>
      </w:tr>
      <w:tr w14:paraId="33FB7C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8" w:type="dxa"/>
            <w:vAlign w:val="center"/>
          </w:tcPr>
          <w:p w14:paraId="38D5C712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REQ-06</w:t>
            </w:r>
          </w:p>
        </w:tc>
        <w:tc>
          <w:tcPr>
            <w:tcW w:w="1134" w:type="dxa"/>
            <w:vAlign w:val="center"/>
          </w:tcPr>
          <w:p w14:paraId="4B2B533A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需求质量</w:t>
            </w:r>
          </w:p>
        </w:tc>
        <w:tc>
          <w:tcPr>
            <w:tcW w:w="1219" w:type="dxa"/>
            <w:vAlign w:val="center"/>
          </w:tcPr>
          <w:p w14:paraId="54073AC3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性能需求</w:t>
            </w:r>
          </w:p>
        </w:tc>
        <w:tc>
          <w:tcPr>
            <w:tcW w:w="1927" w:type="dxa"/>
            <w:vAlign w:val="center"/>
          </w:tcPr>
          <w:p w14:paraId="2FE3DFC6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性能需求是否量化</w:t>
            </w:r>
          </w:p>
        </w:tc>
        <w:tc>
          <w:tcPr>
            <w:tcW w:w="2664" w:type="dxa"/>
            <w:vAlign w:val="center"/>
          </w:tcPr>
          <w:p w14:paraId="4733DCC6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检查响应时间、吞吐量、并发量、容量、处理时限等是否给出可验证指标，而非笼统描述。</w:t>
            </w:r>
          </w:p>
        </w:tc>
        <w:tc>
          <w:tcPr>
            <w:tcW w:w="1190" w:type="dxa"/>
            <w:vAlign w:val="center"/>
          </w:tcPr>
          <w:p w14:paraId="0B367555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有性能要求的系统；无性能约束需说明</w:t>
            </w:r>
          </w:p>
        </w:tc>
        <w:tc>
          <w:tcPr>
            <w:tcW w:w="992" w:type="dxa"/>
            <w:vAlign w:val="center"/>
          </w:tcPr>
          <w:p w14:paraId="0769F1FA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部分通过</w:t>
            </w:r>
          </w:p>
        </w:tc>
        <w:tc>
          <w:tcPr>
            <w:tcW w:w="935" w:type="dxa"/>
            <w:vAlign w:val="center"/>
          </w:tcPr>
          <w:p w14:paraId="6B65F3EE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一般</w:t>
            </w:r>
          </w:p>
        </w:tc>
        <w:tc>
          <w:tcPr>
            <w:tcW w:w="1587" w:type="dxa"/>
            <w:vAlign w:val="center"/>
          </w:tcPr>
          <w:p w14:paraId="53682B95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第3.4节 NFR-Perf-01 至 NFR-Perf-05</w:t>
            </w:r>
          </w:p>
        </w:tc>
        <w:tc>
          <w:tcPr>
            <w:tcW w:w="2438" w:type="dxa"/>
            <w:vAlign w:val="center"/>
          </w:tcPr>
          <w:p w14:paraId="6F23B99E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Q-004：性能需求已有首屏加载、帧率、量测响应和多用户访问指标，但多处使用“尽量”“左右”，且并发访问未给出明确人数、数据规模和测试环境。</w:t>
            </w:r>
          </w:p>
        </w:tc>
        <w:tc>
          <w:tcPr>
            <w:tcW w:w="2438" w:type="dxa"/>
            <w:vAlign w:val="center"/>
          </w:tcPr>
          <w:p w14:paraId="5C4DDD36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将“尽量/左右”改为可判定阈值；补充示范模型大小、网络条件、终端配置和并发用户数。</w:t>
            </w:r>
          </w:p>
        </w:tc>
        <w:tc>
          <w:tcPr>
            <w:tcW w:w="1162" w:type="dxa"/>
            <w:vAlign w:val="center"/>
          </w:tcPr>
          <w:p w14:paraId="0E3D6B9E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待 SE 小组回复</w:t>
            </w:r>
          </w:p>
        </w:tc>
        <w:tc>
          <w:tcPr>
            <w:tcW w:w="963" w:type="dxa"/>
            <w:vAlign w:val="center"/>
          </w:tcPr>
          <w:p w14:paraId="284C01CA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未修正</w:t>
            </w:r>
          </w:p>
        </w:tc>
        <w:tc>
          <w:tcPr>
            <w:tcW w:w="822" w:type="dxa"/>
            <w:vAlign w:val="center"/>
          </w:tcPr>
          <w:p w14:paraId="0EC77209">
            <w:pPr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全坤</w:t>
            </w:r>
          </w:p>
        </w:tc>
        <w:tc>
          <w:tcPr>
            <w:tcW w:w="992" w:type="dxa"/>
            <w:vAlign w:val="center"/>
          </w:tcPr>
          <w:p w14:paraId="62CC00E1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2026-05-08</w:t>
            </w:r>
          </w:p>
        </w:tc>
      </w:tr>
      <w:tr w14:paraId="77B13A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8" w:type="dxa"/>
            <w:vAlign w:val="center"/>
          </w:tcPr>
          <w:p w14:paraId="48E79164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REQ-07</w:t>
            </w:r>
          </w:p>
        </w:tc>
        <w:tc>
          <w:tcPr>
            <w:tcW w:w="1134" w:type="dxa"/>
            <w:vAlign w:val="center"/>
          </w:tcPr>
          <w:p w14:paraId="63D1C8DF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需求质量</w:t>
            </w:r>
          </w:p>
        </w:tc>
        <w:tc>
          <w:tcPr>
            <w:tcW w:w="1219" w:type="dxa"/>
            <w:vAlign w:val="center"/>
          </w:tcPr>
          <w:p w14:paraId="3B55D5FE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安全性需求</w:t>
            </w:r>
          </w:p>
        </w:tc>
        <w:tc>
          <w:tcPr>
            <w:tcW w:w="1927" w:type="dxa"/>
            <w:vAlign w:val="center"/>
          </w:tcPr>
          <w:p w14:paraId="1872ED01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安全、权限和隐私需求是否覆盖</w:t>
            </w:r>
          </w:p>
        </w:tc>
        <w:tc>
          <w:tcPr>
            <w:tcW w:w="2664" w:type="dxa"/>
            <w:vAlign w:val="center"/>
          </w:tcPr>
          <w:p w14:paraId="5C66F25F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检查是否定义登录认证、角色权限、敏感数据保护、操作审计、异常访问处理等要求。</w:t>
            </w:r>
          </w:p>
        </w:tc>
        <w:tc>
          <w:tcPr>
            <w:tcW w:w="1190" w:type="dxa"/>
            <w:vAlign w:val="center"/>
          </w:tcPr>
          <w:p w14:paraId="0C413A42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涉及用户账号、数据权限或敏感信息的系统</w:t>
            </w:r>
          </w:p>
        </w:tc>
        <w:tc>
          <w:tcPr>
            <w:tcW w:w="992" w:type="dxa"/>
            <w:vAlign w:val="center"/>
          </w:tcPr>
          <w:p w14:paraId="1C30117C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通过</w:t>
            </w:r>
          </w:p>
        </w:tc>
        <w:tc>
          <w:tcPr>
            <w:tcW w:w="935" w:type="dxa"/>
            <w:vAlign w:val="center"/>
          </w:tcPr>
          <w:p w14:paraId="1BDAFFB4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1587" w:type="dxa"/>
            <w:vAlign w:val="center"/>
          </w:tcPr>
          <w:p w14:paraId="21A495ED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第3.7节</w:t>
            </w:r>
          </w:p>
        </w:tc>
        <w:tc>
          <w:tcPr>
            <w:tcW w:w="2438" w:type="dxa"/>
            <w:vAlign w:val="center"/>
          </w:tcPr>
          <w:p w14:paraId="7DDA5D20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权限控制、管理操作认证、关键日志和敏感信息保护要求较完整。</w:t>
            </w:r>
          </w:p>
        </w:tc>
        <w:tc>
          <w:tcPr>
            <w:tcW w:w="2438" w:type="dxa"/>
            <w:vAlign w:val="center"/>
          </w:tcPr>
          <w:p w14:paraId="07DA3A61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1162" w:type="dxa"/>
            <w:vAlign w:val="center"/>
          </w:tcPr>
          <w:p w14:paraId="4C2C2AB8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963" w:type="dxa"/>
            <w:vAlign w:val="center"/>
          </w:tcPr>
          <w:p w14:paraId="1C85AC53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822" w:type="dxa"/>
            <w:vAlign w:val="center"/>
          </w:tcPr>
          <w:p w14:paraId="49234958">
            <w:pPr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全坤</w:t>
            </w:r>
          </w:p>
        </w:tc>
        <w:tc>
          <w:tcPr>
            <w:tcW w:w="992" w:type="dxa"/>
            <w:vAlign w:val="center"/>
          </w:tcPr>
          <w:p w14:paraId="79EFA648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2026-05-08</w:t>
            </w:r>
          </w:p>
        </w:tc>
      </w:tr>
      <w:tr w14:paraId="09E173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8" w:type="dxa"/>
            <w:vAlign w:val="center"/>
          </w:tcPr>
          <w:p w14:paraId="6680D4A2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REQ-08</w:t>
            </w:r>
          </w:p>
        </w:tc>
        <w:tc>
          <w:tcPr>
            <w:tcW w:w="1134" w:type="dxa"/>
            <w:vAlign w:val="center"/>
          </w:tcPr>
          <w:p w14:paraId="214F97F8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需求质量</w:t>
            </w:r>
          </w:p>
        </w:tc>
        <w:tc>
          <w:tcPr>
            <w:tcW w:w="1219" w:type="dxa"/>
            <w:vAlign w:val="center"/>
          </w:tcPr>
          <w:p w14:paraId="0E860C51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可靠性需求</w:t>
            </w:r>
          </w:p>
        </w:tc>
        <w:tc>
          <w:tcPr>
            <w:tcW w:w="1927" w:type="dxa"/>
            <w:vAlign w:val="center"/>
          </w:tcPr>
          <w:p w14:paraId="50D506A8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可靠性、可用性、容错和恢复要求是否说明</w:t>
            </w:r>
          </w:p>
        </w:tc>
        <w:tc>
          <w:tcPr>
            <w:tcW w:w="2664" w:type="dxa"/>
            <w:vAlign w:val="center"/>
          </w:tcPr>
          <w:p w14:paraId="7200435B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检查是否定义故障处理、数据备份、恢复方式、错误提示、失效影响或可用性目标。</w:t>
            </w:r>
          </w:p>
        </w:tc>
        <w:tc>
          <w:tcPr>
            <w:tcW w:w="1190" w:type="dxa"/>
            <w:vAlign w:val="center"/>
          </w:tcPr>
          <w:p w14:paraId="6B4538D5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有持续运行或数据保存要求的系统</w:t>
            </w:r>
          </w:p>
        </w:tc>
        <w:tc>
          <w:tcPr>
            <w:tcW w:w="992" w:type="dxa"/>
            <w:vAlign w:val="center"/>
          </w:tcPr>
          <w:p w14:paraId="30DC66FB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通过</w:t>
            </w:r>
          </w:p>
        </w:tc>
        <w:tc>
          <w:tcPr>
            <w:tcW w:w="935" w:type="dxa"/>
            <w:vAlign w:val="center"/>
          </w:tcPr>
          <w:p w14:paraId="63D0726D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1587" w:type="dxa"/>
            <w:vAlign w:val="center"/>
          </w:tcPr>
          <w:p w14:paraId="46C9FB05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第3.6节</w:t>
            </w:r>
          </w:p>
        </w:tc>
        <w:tc>
          <w:tcPr>
            <w:tcW w:w="2438" w:type="dxa"/>
            <w:vAlign w:val="center"/>
          </w:tcPr>
          <w:p w14:paraId="43F5AFD5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模型加载失败、网络中断、上传失败、发布失败、量测异常和导出失败处理均有说明。</w:t>
            </w:r>
          </w:p>
        </w:tc>
        <w:tc>
          <w:tcPr>
            <w:tcW w:w="2438" w:type="dxa"/>
            <w:vAlign w:val="center"/>
          </w:tcPr>
          <w:p w14:paraId="43C1108D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1162" w:type="dxa"/>
            <w:vAlign w:val="center"/>
          </w:tcPr>
          <w:p w14:paraId="2402E11D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963" w:type="dxa"/>
            <w:vAlign w:val="center"/>
          </w:tcPr>
          <w:p w14:paraId="3A3D6ECF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822" w:type="dxa"/>
            <w:vAlign w:val="center"/>
          </w:tcPr>
          <w:p w14:paraId="27D28B95">
            <w:pPr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全坤</w:t>
            </w:r>
          </w:p>
        </w:tc>
        <w:tc>
          <w:tcPr>
            <w:tcW w:w="992" w:type="dxa"/>
            <w:vAlign w:val="center"/>
          </w:tcPr>
          <w:p w14:paraId="0703CC76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2026-05-08</w:t>
            </w:r>
          </w:p>
        </w:tc>
      </w:tr>
      <w:tr w14:paraId="647211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8" w:type="dxa"/>
            <w:vAlign w:val="center"/>
          </w:tcPr>
          <w:p w14:paraId="3B9E240E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REQ-09</w:t>
            </w:r>
          </w:p>
        </w:tc>
        <w:tc>
          <w:tcPr>
            <w:tcW w:w="1134" w:type="dxa"/>
            <w:vAlign w:val="center"/>
          </w:tcPr>
          <w:p w14:paraId="4B229BC1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需求质量</w:t>
            </w:r>
          </w:p>
        </w:tc>
        <w:tc>
          <w:tcPr>
            <w:tcW w:w="1219" w:type="dxa"/>
            <w:vAlign w:val="center"/>
          </w:tcPr>
          <w:p w14:paraId="5BE3DBF0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易用性需求</w:t>
            </w:r>
          </w:p>
        </w:tc>
        <w:tc>
          <w:tcPr>
            <w:tcW w:w="1927" w:type="dxa"/>
            <w:vAlign w:val="center"/>
          </w:tcPr>
          <w:p w14:paraId="6B5BA53D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易用性需求是否结合目标用户说明</w:t>
            </w:r>
          </w:p>
        </w:tc>
        <w:tc>
          <w:tcPr>
            <w:tcW w:w="2664" w:type="dxa"/>
            <w:vAlign w:val="center"/>
          </w:tcPr>
          <w:p w14:paraId="31303BFA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检查是否说明界面易学性、操作步骤、提示信息、错误反馈、用户帮助等要求。</w:t>
            </w:r>
          </w:p>
        </w:tc>
        <w:tc>
          <w:tcPr>
            <w:tcW w:w="1190" w:type="dxa"/>
            <w:vAlign w:val="center"/>
          </w:tcPr>
          <w:p w14:paraId="5A328A44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面向终端用户的系统</w:t>
            </w:r>
          </w:p>
        </w:tc>
        <w:tc>
          <w:tcPr>
            <w:tcW w:w="992" w:type="dxa"/>
            <w:vAlign w:val="center"/>
          </w:tcPr>
          <w:p w14:paraId="532139DD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通过</w:t>
            </w:r>
          </w:p>
        </w:tc>
        <w:tc>
          <w:tcPr>
            <w:tcW w:w="935" w:type="dxa"/>
            <w:vAlign w:val="center"/>
          </w:tcPr>
          <w:p w14:paraId="768ADD4D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1587" w:type="dxa"/>
            <w:vAlign w:val="center"/>
          </w:tcPr>
          <w:p w14:paraId="183280FF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第3.5节</w:t>
            </w:r>
          </w:p>
        </w:tc>
        <w:tc>
          <w:tcPr>
            <w:tcW w:w="2438" w:type="dxa"/>
            <w:vAlign w:val="center"/>
          </w:tcPr>
          <w:p w14:paraId="5577EA93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针对游客、景区管理者、数据采集工作者和监管用户分别提出易用性要求。</w:t>
            </w:r>
          </w:p>
        </w:tc>
        <w:tc>
          <w:tcPr>
            <w:tcW w:w="2438" w:type="dxa"/>
            <w:vAlign w:val="center"/>
          </w:tcPr>
          <w:p w14:paraId="721569FD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1162" w:type="dxa"/>
            <w:vAlign w:val="center"/>
          </w:tcPr>
          <w:p w14:paraId="1FD512EC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963" w:type="dxa"/>
            <w:vAlign w:val="center"/>
          </w:tcPr>
          <w:p w14:paraId="51D9BADD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822" w:type="dxa"/>
            <w:vAlign w:val="center"/>
          </w:tcPr>
          <w:p w14:paraId="3C1700F0">
            <w:pPr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全坤</w:t>
            </w:r>
          </w:p>
        </w:tc>
        <w:tc>
          <w:tcPr>
            <w:tcW w:w="992" w:type="dxa"/>
            <w:vAlign w:val="center"/>
          </w:tcPr>
          <w:p w14:paraId="64478BF0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2026-05-08</w:t>
            </w:r>
          </w:p>
        </w:tc>
      </w:tr>
      <w:tr w14:paraId="0465D7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8" w:type="dxa"/>
            <w:vAlign w:val="center"/>
          </w:tcPr>
          <w:p w14:paraId="2198FBF3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REQ-10</w:t>
            </w:r>
          </w:p>
        </w:tc>
        <w:tc>
          <w:tcPr>
            <w:tcW w:w="1134" w:type="dxa"/>
            <w:vAlign w:val="center"/>
          </w:tcPr>
          <w:p w14:paraId="2F9F5331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需求质量</w:t>
            </w:r>
          </w:p>
        </w:tc>
        <w:tc>
          <w:tcPr>
            <w:tcW w:w="1219" w:type="dxa"/>
            <w:vAlign w:val="center"/>
          </w:tcPr>
          <w:p w14:paraId="1A93BAAE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可维护性与兼容性需求</w:t>
            </w:r>
          </w:p>
        </w:tc>
        <w:tc>
          <w:tcPr>
            <w:tcW w:w="1927" w:type="dxa"/>
            <w:vAlign w:val="center"/>
          </w:tcPr>
          <w:p w14:paraId="04F48BB3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可维护性、可扩展性、兼容性和运行环境是否明确</w:t>
            </w:r>
          </w:p>
        </w:tc>
        <w:tc>
          <w:tcPr>
            <w:tcW w:w="2664" w:type="dxa"/>
            <w:vAlign w:val="center"/>
          </w:tcPr>
          <w:p w14:paraId="1EE999C2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检查是否说明可维护要求、平台兼容、浏览器或操作系统要求、依赖软件、版本约束等。</w:t>
            </w:r>
          </w:p>
        </w:tc>
        <w:tc>
          <w:tcPr>
            <w:tcW w:w="1190" w:type="dxa"/>
            <w:vAlign w:val="center"/>
          </w:tcPr>
          <w:p w14:paraId="756004B7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所有需求规格说明</w:t>
            </w:r>
          </w:p>
        </w:tc>
        <w:tc>
          <w:tcPr>
            <w:tcW w:w="992" w:type="dxa"/>
            <w:vAlign w:val="center"/>
          </w:tcPr>
          <w:p w14:paraId="708F88B3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通过</w:t>
            </w:r>
          </w:p>
        </w:tc>
        <w:tc>
          <w:tcPr>
            <w:tcW w:w="935" w:type="dxa"/>
            <w:vAlign w:val="center"/>
          </w:tcPr>
          <w:p w14:paraId="1489C5FF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1587" w:type="dxa"/>
            <w:vAlign w:val="center"/>
          </w:tcPr>
          <w:p w14:paraId="0798BECE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第2.4、3.8、3.9节</w:t>
            </w:r>
          </w:p>
        </w:tc>
        <w:tc>
          <w:tcPr>
            <w:tcW w:w="2438" w:type="dxa"/>
            <w:vAlign w:val="center"/>
          </w:tcPr>
          <w:p w14:paraId="75EF7C01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维护、扩展、移植和 Web 运行环境要求均有说明。</w:t>
            </w:r>
          </w:p>
        </w:tc>
        <w:tc>
          <w:tcPr>
            <w:tcW w:w="2438" w:type="dxa"/>
            <w:vAlign w:val="center"/>
          </w:tcPr>
          <w:p w14:paraId="6054AF13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1162" w:type="dxa"/>
            <w:vAlign w:val="center"/>
          </w:tcPr>
          <w:p w14:paraId="07B0820C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963" w:type="dxa"/>
            <w:vAlign w:val="center"/>
          </w:tcPr>
          <w:p w14:paraId="3BB20164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822" w:type="dxa"/>
            <w:vAlign w:val="center"/>
          </w:tcPr>
          <w:p w14:paraId="6A716BBE">
            <w:pPr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全坤</w:t>
            </w:r>
          </w:p>
        </w:tc>
        <w:tc>
          <w:tcPr>
            <w:tcW w:w="992" w:type="dxa"/>
            <w:vAlign w:val="center"/>
          </w:tcPr>
          <w:p w14:paraId="2931BCDE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2026-05-08</w:t>
            </w:r>
          </w:p>
        </w:tc>
      </w:tr>
      <w:tr w14:paraId="7023E3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8" w:type="dxa"/>
            <w:vAlign w:val="center"/>
          </w:tcPr>
          <w:p w14:paraId="03C9AC7C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REQ-11</w:t>
            </w:r>
          </w:p>
        </w:tc>
        <w:tc>
          <w:tcPr>
            <w:tcW w:w="1134" w:type="dxa"/>
            <w:vAlign w:val="center"/>
          </w:tcPr>
          <w:p w14:paraId="1F824CB4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需求质量</w:t>
            </w:r>
          </w:p>
        </w:tc>
        <w:tc>
          <w:tcPr>
            <w:tcW w:w="1219" w:type="dxa"/>
            <w:vAlign w:val="center"/>
          </w:tcPr>
          <w:p w14:paraId="04B6FFFA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接口与数据约束</w:t>
            </w:r>
          </w:p>
        </w:tc>
        <w:tc>
          <w:tcPr>
            <w:tcW w:w="1927" w:type="dxa"/>
            <w:vAlign w:val="center"/>
          </w:tcPr>
          <w:p w14:paraId="28E97B2F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外部接口、数据、通信、硬件或软件约束是否说明</w:t>
            </w:r>
          </w:p>
        </w:tc>
        <w:tc>
          <w:tcPr>
            <w:tcW w:w="2664" w:type="dxa"/>
            <w:vAlign w:val="center"/>
          </w:tcPr>
          <w:p w14:paraId="5F4E3BA1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检查是否定义外部系统接口、数据格式、通信协议、数据库或硬件软件环境；不存在时应说明。</w:t>
            </w:r>
          </w:p>
        </w:tc>
        <w:tc>
          <w:tcPr>
            <w:tcW w:w="1190" w:type="dxa"/>
            <w:vAlign w:val="center"/>
          </w:tcPr>
          <w:p w14:paraId="282E75FF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涉及外部系统、数据库、网络或设备的系统</w:t>
            </w:r>
          </w:p>
        </w:tc>
        <w:tc>
          <w:tcPr>
            <w:tcW w:w="992" w:type="dxa"/>
            <w:vAlign w:val="center"/>
          </w:tcPr>
          <w:p w14:paraId="2EA79D64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通过</w:t>
            </w:r>
          </w:p>
        </w:tc>
        <w:tc>
          <w:tcPr>
            <w:tcW w:w="935" w:type="dxa"/>
            <w:vAlign w:val="center"/>
          </w:tcPr>
          <w:p w14:paraId="75E0BC6A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1587" w:type="dxa"/>
            <w:vAlign w:val="center"/>
          </w:tcPr>
          <w:p w14:paraId="53A38E7D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第3.2、3.3节</w:t>
            </w:r>
          </w:p>
        </w:tc>
        <w:tc>
          <w:tcPr>
            <w:tcW w:w="2438" w:type="dxa"/>
            <w:vAlign w:val="center"/>
          </w:tcPr>
          <w:p w14:paraId="7E2D652A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用户界面、硬件环境、成果数据、软件接口、通信接口和数据对象均有逻辑说明。</w:t>
            </w:r>
          </w:p>
        </w:tc>
        <w:tc>
          <w:tcPr>
            <w:tcW w:w="2438" w:type="dxa"/>
            <w:vAlign w:val="center"/>
          </w:tcPr>
          <w:p w14:paraId="6BA31B92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1162" w:type="dxa"/>
            <w:vAlign w:val="center"/>
          </w:tcPr>
          <w:p w14:paraId="1119879F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963" w:type="dxa"/>
            <w:vAlign w:val="center"/>
          </w:tcPr>
          <w:p w14:paraId="45CC07FE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822" w:type="dxa"/>
            <w:vAlign w:val="center"/>
          </w:tcPr>
          <w:p w14:paraId="3FE26FAE">
            <w:pPr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全坤</w:t>
            </w:r>
          </w:p>
        </w:tc>
        <w:tc>
          <w:tcPr>
            <w:tcW w:w="992" w:type="dxa"/>
            <w:vAlign w:val="center"/>
          </w:tcPr>
          <w:p w14:paraId="76A72769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2026-05-08</w:t>
            </w:r>
          </w:p>
        </w:tc>
      </w:tr>
      <w:tr w14:paraId="313A96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8" w:type="dxa"/>
            <w:vAlign w:val="center"/>
          </w:tcPr>
          <w:p w14:paraId="35FF76EF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REQ-12</w:t>
            </w:r>
          </w:p>
        </w:tc>
        <w:tc>
          <w:tcPr>
            <w:tcW w:w="1134" w:type="dxa"/>
            <w:vAlign w:val="center"/>
          </w:tcPr>
          <w:p w14:paraId="218C7637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需求质量</w:t>
            </w:r>
          </w:p>
        </w:tc>
        <w:tc>
          <w:tcPr>
            <w:tcW w:w="1219" w:type="dxa"/>
            <w:vAlign w:val="center"/>
          </w:tcPr>
          <w:p w14:paraId="33BA6B2F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可验证性</w:t>
            </w:r>
          </w:p>
        </w:tc>
        <w:tc>
          <w:tcPr>
            <w:tcW w:w="1927" w:type="dxa"/>
            <w:vAlign w:val="center"/>
          </w:tcPr>
          <w:p w14:paraId="372EFAFC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每条需求是否可验证、可测试</w:t>
            </w:r>
          </w:p>
        </w:tc>
        <w:tc>
          <w:tcPr>
            <w:tcW w:w="2664" w:type="dxa"/>
            <w:vAlign w:val="center"/>
          </w:tcPr>
          <w:p w14:paraId="24B849B4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检查需求是否能通过测试、演示、检查或分析判断是否满足；不可验证表述应修改为可判定指标。</w:t>
            </w:r>
          </w:p>
        </w:tc>
        <w:tc>
          <w:tcPr>
            <w:tcW w:w="1190" w:type="dxa"/>
            <w:vAlign w:val="center"/>
          </w:tcPr>
          <w:p w14:paraId="2028B0D4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所有需求</w:t>
            </w:r>
          </w:p>
        </w:tc>
        <w:tc>
          <w:tcPr>
            <w:tcW w:w="992" w:type="dxa"/>
            <w:vAlign w:val="center"/>
          </w:tcPr>
          <w:p w14:paraId="37E2DBEF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部分通过</w:t>
            </w:r>
          </w:p>
        </w:tc>
        <w:tc>
          <w:tcPr>
            <w:tcW w:w="935" w:type="dxa"/>
            <w:vAlign w:val="center"/>
          </w:tcPr>
          <w:p w14:paraId="23C97B97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一般</w:t>
            </w:r>
          </w:p>
        </w:tc>
        <w:tc>
          <w:tcPr>
            <w:tcW w:w="1587" w:type="dxa"/>
            <w:vAlign w:val="center"/>
          </w:tcPr>
          <w:p w14:paraId="2238910A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第3.4、5.2节</w:t>
            </w:r>
          </w:p>
        </w:tc>
        <w:tc>
          <w:tcPr>
            <w:tcW w:w="2438" w:type="dxa"/>
            <w:vAlign w:val="center"/>
          </w:tcPr>
          <w:p w14:paraId="125BD6D6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Q-005：文档设置了验证方式表，但部分性能、易用性和扩展性需求仍存在“尽量”“快速”“基本”等弱可验证表述。</w:t>
            </w:r>
          </w:p>
        </w:tc>
        <w:tc>
          <w:tcPr>
            <w:tcW w:w="2438" w:type="dxa"/>
            <w:vAlign w:val="center"/>
          </w:tcPr>
          <w:p w14:paraId="4E1AE3B5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对弱可验证表述补充判定条件，至少给出测试方法、验收阈值或检查依据。</w:t>
            </w:r>
          </w:p>
        </w:tc>
        <w:tc>
          <w:tcPr>
            <w:tcW w:w="1162" w:type="dxa"/>
            <w:vAlign w:val="center"/>
          </w:tcPr>
          <w:p w14:paraId="4977E3BF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待 SE 小组回复</w:t>
            </w:r>
          </w:p>
        </w:tc>
        <w:tc>
          <w:tcPr>
            <w:tcW w:w="963" w:type="dxa"/>
            <w:vAlign w:val="center"/>
          </w:tcPr>
          <w:p w14:paraId="6C0ED3E8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未修正</w:t>
            </w:r>
          </w:p>
        </w:tc>
        <w:tc>
          <w:tcPr>
            <w:tcW w:w="822" w:type="dxa"/>
            <w:vAlign w:val="center"/>
          </w:tcPr>
          <w:p w14:paraId="4C85AC4E">
            <w:pPr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全坤</w:t>
            </w:r>
          </w:p>
        </w:tc>
        <w:tc>
          <w:tcPr>
            <w:tcW w:w="992" w:type="dxa"/>
            <w:vAlign w:val="center"/>
          </w:tcPr>
          <w:p w14:paraId="192F7204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2026-05-08</w:t>
            </w:r>
          </w:p>
        </w:tc>
      </w:tr>
      <w:tr w14:paraId="302C25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8" w:type="dxa"/>
            <w:vAlign w:val="center"/>
          </w:tcPr>
          <w:p w14:paraId="1CC1ED13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REQ-13</w:t>
            </w:r>
          </w:p>
        </w:tc>
        <w:tc>
          <w:tcPr>
            <w:tcW w:w="1134" w:type="dxa"/>
            <w:vAlign w:val="center"/>
          </w:tcPr>
          <w:p w14:paraId="39CB639F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需求质量</w:t>
            </w:r>
          </w:p>
        </w:tc>
        <w:tc>
          <w:tcPr>
            <w:tcW w:w="1219" w:type="dxa"/>
            <w:vAlign w:val="center"/>
          </w:tcPr>
          <w:p w14:paraId="2B2718B1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优先级</w:t>
            </w:r>
          </w:p>
        </w:tc>
        <w:tc>
          <w:tcPr>
            <w:tcW w:w="1927" w:type="dxa"/>
            <w:vAlign w:val="center"/>
          </w:tcPr>
          <w:p w14:paraId="498B5BD3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需求是否标明优先级</w:t>
            </w:r>
          </w:p>
        </w:tc>
        <w:tc>
          <w:tcPr>
            <w:tcW w:w="2664" w:type="dxa"/>
            <w:vAlign w:val="center"/>
          </w:tcPr>
          <w:p w14:paraId="4F3BF0D0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检查需求是否按高、中、低或等价方式标注优先级；高优先级需求应与核心模型对应。</w:t>
            </w:r>
          </w:p>
        </w:tc>
        <w:tc>
          <w:tcPr>
            <w:tcW w:w="1190" w:type="dxa"/>
            <w:vAlign w:val="center"/>
          </w:tcPr>
          <w:p w14:paraId="525283D4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所有需求</w:t>
            </w:r>
          </w:p>
        </w:tc>
        <w:tc>
          <w:tcPr>
            <w:tcW w:w="992" w:type="dxa"/>
            <w:vAlign w:val="center"/>
          </w:tcPr>
          <w:p w14:paraId="1133819E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通过</w:t>
            </w:r>
          </w:p>
        </w:tc>
        <w:tc>
          <w:tcPr>
            <w:tcW w:w="935" w:type="dxa"/>
            <w:vAlign w:val="center"/>
          </w:tcPr>
          <w:p w14:paraId="1505B815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1587" w:type="dxa"/>
            <w:vAlign w:val="center"/>
          </w:tcPr>
          <w:p w14:paraId="19B3A774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第2.5、3.1节</w:t>
            </w:r>
          </w:p>
        </w:tc>
        <w:tc>
          <w:tcPr>
            <w:tcW w:w="2438" w:type="dxa"/>
            <w:vAlign w:val="center"/>
          </w:tcPr>
          <w:p w14:paraId="03E2BE11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需求优先级按 P0/P1/P2 划分，核心建模围绕 P0 需求展开。</w:t>
            </w:r>
          </w:p>
        </w:tc>
        <w:tc>
          <w:tcPr>
            <w:tcW w:w="2438" w:type="dxa"/>
            <w:vAlign w:val="center"/>
          </w:tcPr>
          <w:p w14:paraId="2D90EE5D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1162" w:type="dxa"/>
            <w:vAlign w:val="center"/>
          </w:tcPr>
          <w:p w14:paraId="74752145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963" w:type="dxa"/>
            <w:vAlign w:val="center"/>
          </w:tcPr>
          <w:p w14:paraId="79CD38AC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822" w:type="dxa"/>
            <w:vAlign w:val="center"/>
          </w:tcPr>
          <w:p w14:paraId="5E193D46">
            <w:pPr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全坤</w:t>
            </w:r>
          </w:p>
        </w:tc>
        <w:tc>
          <w:tcPr>
            <w:tcW w:w="992" w:type="dxa"/>
            <w:vAlign w:val="center"/>
          </w:tcPr>
          <w:p w14:paraId="302D7AD1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2026-05-08</w:t>
            </w:r>
          </w:p>
        </w:tc>
      </w:tr>
      <w:tr w14:paraId="59D506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8" w:type="dxa"/>
            <w:vAlign w:val="center"/>
          </w:tcPr>
          <w:p w14:paraId="29603789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REQ-14</w:t>
            </w:r>
          </w:p>
        </w:tc>
        <w:tc>
          <w:tcPr>
            <w:tcW w:w="1134" w:type="dxa"/>
            <w:vAlign w:val="center"/>
          </w:tcPr>
          <w:p w14:paraId="44B35439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需求质量</w:t>
            </w:r>
          </w:p>
        </w:tc>
        <w:tc>
          <w:tcPr>
            <w:tcW w:w="1219" w:type="dxa"/>
            <w:vAlign w:val="center"/>
          </w:tcPr>
          <w:p w14:paraId="06BCA871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需求粒度</w:t>
            </w:r>
          </w:p>
        </w:tc>
        <w:tc>
          <w:tcPr>
            <w:tcW w:w="1927" w:type="dxa"/>
            <w:vAlign w:val="center"/>
          </w:tcPr>
          <w:p w14:paraId="3453A80E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需求是否保持合适粒度并避免混入设计或实现细节</w:t>
            </w:r>
          </w:p>
        </w:tc>
        <w:tc>
          <w:tcPr>
            <w:tcW w:w="2664" w:type="dxa"/>
            <w:vAlign w:val="center"/>
          </w:tcPr>
          <w:p w14:paraId="4EBB2C1B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检查需求是否描述“系统应做什么”，而非规定具体算法、数据库表、代码结构或实现方案；必要设计约束应单独说明理由。</w:t>
            </w:r>
          </w:p>
        </w:tc>
        <w:tc>
          <w:tcPr>
            <w:tcW w:w="1190" w:type="dxa"/>
            <w:vAlign w:val="center"/>
          </w:tcPr>
          <w:p w14:paraId="00DB7FA4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所有需求</w:t>
            </w:r>
          </w:p>
        </w:tc>
        <w:tc>
          <w:tcPr>
            <w:tcW w:w="992" w:type="dxa"/>
            <w:vAlign w:val="center"/>
          </w:tcPr>
          <w:p w14:paraId="1745C9E8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通过</w:t>
            </w:r>
          </w:p>
        </w:tc>
        <w:tc>
          <w:tcPr>
            <w:tcW w:w="935" w:type="dxa"/>
            <w:vAlign w:val="center"/>
          </w:tcPr>
          <w:p w14:paraId="3E460146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1587" w:type="dxa"/>
            <w:vAlign w:val="center"/>
          </w:tcPr>
          <w:p w14:paraId="1ADBD777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第3章</w:t>
            </w:r>
          </w:p>
        </w:tc>
        <w:tc>
          <w:tcPr>
            <w:tcW w:w="2438" w:type="dxa"/>
            <w:vAlign w:val="center"/>
          </w:tcPr>
          <w:p w14:paraId="644BC261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需求主要描述系统职责和用户可见行为，未明显混入代码级实现细节。</w:t>
            </w:r>
          </w:p>
        </w:tc>
        <w:tc>
          <w:tcPr>
            <w:tcW w:w="2438" w:type="dxa"/>
            <w:vAlign w:val="center"/>
          </w:tcPr>
          <w:p w14:paraId="1BB04180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1162" w:type="dxa"/>
            <w:vAlign w:val="center"/>
          </w:tcPr>
          <w:p w14:paraId="713E878E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963" w:type="dxa"/>
            <w:vAlign w:val="center"/>
          </w:tcPr>
          <w:p w14:paraId="126E1EC2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822" w:type="dxa"/>
            <w:vAlign w:val="center"/>
          </w:tcPr>
          <w:p w14:paraId="29610DCB">
            <w:pPr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全坤</w:t>
            </w:r>
          </w:p>
        </w:tc>
        <w:tc>
          <w:tcPr>
            <w:tcW w:w="992" w:type="dxa"/>
            <w:vAlign w:val="center"/>
          </w:tcPr>
          <w:p w14:paraId="05794687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2026-05-08</w:t>
            </w:r>
          </w:p>
        </w:tc>
      </w:tr>
      <w:tr w14:paraId="46FE2D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8" w:type="dxa"/>
            <w:vAlign w:val="center"/>
          </w:tcPr>
          <w:p w14:paraId="3A1BF217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REQ-15</w:t>
            </w:r>
          </w:p>
        </w:tc>
        <w:tc>
          <w:tcPr>
            <w:tcW w:w="1134" w:type="dxa"/>
            <w:vAlign w:val="center"/>
          </w:tcPr>
          <w:p w14:paraId="407DF97D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需求质量</w:t>
            </w:r>
          </w:p>
        </w:tc>
        <w:tc>
          <w:tcPr>
            <w:tcW w:w="1219" w:type="dxa"/>
            <w:vAlign w:val="center"/>
          </w:tcPr>
          <w:p w14:paraId="36940267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需求一致性</w:t>
            </w:r>
          </w:p>
        </w:tc>
        <w:tc>
          <w:tcPr>
            <w:tcW w:w="1927" w:type="dxa"/>
            <w:vAlign w:val="center"/>
          </w:tcPr>
          <w:p w14:paraId="72655FE8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需求之间是否一致、无冲突、无重复</w:t>
            </w:r>
          </w:p>
        </w:tc>
        <w:tc>
          <w:tcPr>
            <w:tcW w:w="2664" w:type="dxa"/>
            <w:vAlign w:val="center"/>
          </w:tcPr>
          <w:p w14:paraId="76A6EDA3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检查不同章节、功能需求与非功能需求之间是否存在互相矛盾、重复定义或范围不一致。</w:t>
            </w:r>
          </w:p>
        </w:tc>
        <w:tc>
          <w:tcPr>
            <w:tcW w:w="1190" w:type="dxa"/>
            <w:vAlign w:val="center"/>
          </w:tcPr>
          <w:p w14:paraId="09ACC245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所有需求</w:t>
            </w:r>
          </w:p>
        </w:tc>
        <w:tc>
          <w:tcPr>
            <w:tcW w:w="992" w:type="dxa"/>
            <w:vAlign w:val="center"/>
          </w:tcPr>
          <w:p w14:paraId="58ED7281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通过</w:t>
            </w:r>
          </w:p>
        </w:tc>
        <w:tc>
          <w:tcPr>
            <w:tcW w:w="935" w:type="dxa"/>
            <w:vAlign w:val="center"/>
          </w:tcPr>
          <w:p w14:paraId="5E288503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1587" w:type="dxa"/>
            <w:vAlign w:val="center"/>
          </w:tcPr>
          <w:p w14:paraId="195EEB5A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第2.5、3.1-3.9节</w:t>
            </w:r>
          </w:p>
        </w:tc>
        <w:tc>
          <w:tcPr>
            <w:tcW w:w="2438" w:type="dxa"/>
            <w:vAlign w:val="center"/>
          </w:tcPr>
          <w:p w14:paraId="055C9573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功能主线、角色权限、异常处理和扩展需求之间未发现明显冲突。</w:t>
            </w:r>
          </w:p>
        </w:tc>
        <w:tc>
          <w:tcPr>
            <w:tcW w:w="2438" w:type="dxa"/>
            <w:vAlign w:val="center"/>
          </w:tcPr>
          <w:p w14:paraId="05D6F605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1162" w:type="dxa"/>
            <w:vAlign w:val="center"/>
          </w:tcPr>
          <w:p w14:paraId="105BFBDC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963" w:type="dxa"/>
            <w:vAlign w:val="center"/>
          </w:tcPr>
          <w:p w14:paraId="12370283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822" w:type="dxa"/>
            <w:vAlign w:val="center"/>
          </w:tcPr>
          <w:p w14:paraId="4345448D">
            <w:pPr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全坤</w:t>
            </w:r>
          </w:p>
        </w:tc>
        <w:tc>
          <w:tcPr>
            <w:tcW w:w="992" w:type="dxa"/>
            <w:vAlign w:val="center"/>
          </w:tcPr>
          <w:p w14:paraId="17F48A6C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2026-05-08</w:t>
            </w:r>
          </w:p>
        </w:tc>
      </w:tr>
      <w:tr w14:paraId="34091D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8" w:type="dxa"/>
            <w:vAlign w:val="center"/>
          </w:tcPr>
          <w:p w14:paraId="40090240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TRC-01</w:t>
            </w:r>
          </w:p>
        </w:tc>
        <w:tc>
          <w:tcPr>
            <w:tcW w:w="1134" w:type="dxa"/>
            <w:vAlign w:val="center"/>
          </w:tcPr>
          <w:p w14:paraId="05F1D69A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需求可追踪性</w:t>
            </w:r>
          </w:p>
        </w:tc>
        <w:tc>
          <w:tcPr>
            <w:tcW w:w="1219" w:type="dxa"/>
            <w:vAlign w:val="center"/>
          </w:tcPr>
          <w:p w14:paraId="74A9BF84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追踪矩阵</w:t>
            </w:r>
          </w:p>
        </w:tc>
        <w:tc>
          <w:tcPr>
            <w:tcW w:w="1927" w:type="dxa"/>
            <w:vAlign w:val="center"/>
          </w:tcPr>
          <w:p w14:paraId="2CA24700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文档是否提供需求追踪矩阵或等价说明</w:t>
            </w:r>
          </w:p>
        </w:tc>
        <w:tc>
          <w:tcPr>
            <w:tcW w:w="2664" w:type="dxa"/>
            <w:vAlign w:val="center"/>
          </w:tcPr>
          <w:p w14:paraId="395F25BB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检查是否能从用户需求追踪到功能需求、模型和验证方式；矩阵可以是表格或清晰的编号引用关系。</w:t>
            </w:r>
          </w:p>
        </w:tc>
        <w:tc>
          <w:tcPr>
            <w:tcW w:w="1190" w:type="dxa"/>
            <w:vAlign w:val="center"/>
          </w:tcPr>
          <w:p w14:paraId="1C139A76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所有需求规格说明</w:t>
            </w:r>
          </w:p>
        </w:tc>
        <w:tc>
          <w:tcPr>
            <w:tcW w:w="992" w:type="dxa"/>
            <w:vAlign w:val="center"/>
          </w:tcPr>
          <w:p w14:paraId="0CCF422F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部分通过</w:t>
            </w:r>
          </w:p>
        </w:tc>
        <w:tc>
          <w:tcPr>
            <w:tcW w:w="935" w:type="dxa"/>
            <w:vAlign w:val="center"/>
          </w:tcPr>
          <w:p w14:paraId="5838D405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一般</w:t>
            </w:r>
          </w:p>
        </w:tc>
        <w:tc>
          <w:tcPr>
            <w:tcW w:w="1587" w:type="dxa"/>
            <w:vAlign w:val="center"/>
          </w:tcPr>
          <w:p w14:paraId="1211FE65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第5.1节 表5</w:t>
            </w:r>
          </w:p>
        </w:tc>
        <w:tc>
          <w:tcPr>
            <w:tcW w:w="2438" w:type="dxa"/>
            <w:vAlign w:val="center"/>
          </w:tcPr>
          <w:p w14:paraId="52B06DC2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Q-006：表5提供了核心需求组到模型的对应关系，但追踪粒度主要停留在需求组层面，没有覆盖全部单条 FR/NFR。</w:t>
            </w:r>
          </w:p>
        </w:tc>
        <w:tc>
          <w:tcPr>
            <w:tcW w:w="2438" w:type="dxa"/>
            <w:vAlign w:val="center"/>
          </w:tcPr>
          <w:p w14:paraId="5CF01107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增加“需求编号-用例-DFD/数据字典-ER/类图/顺序图-验证方式”的逐条追踪矩阵。</w:t>
            </w:r>
          </w:p>
        </w:tc>
        <w:tc>
          <w:tcPr>
            <w:tcW w:w="1162" w:type="dxa"/>
            <w:vAlign w:val="center"/>
          </w:tcPr>
          <w:p w14:paraId="5370F0AF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待 SE 小组回复</w:t>
            </w:r>
          </w:p>
        </w:tc>
        <w:tc>
          <w:tcPr>
            <w:tcW w:w="963" w:type="dxa"/>
            <w:vAlign w:val="center"/>
          </w:tcPr>
          <w:p w14:paraId="0CC6EA4E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未修正</w:t>
            </w:r>
          </w:p>
        </w:tc>
        <w:tc>
          <w:tcPr>
            <w:tcW w:w="822" w:type="dxa"/>
            <w:vAlign w:val="center"/>
          </w:tcPr>
          <w:p w14:paraId="43E54C37">
            <w:pPr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肖昌珅</w:t>
            </w:r>
          </w:p>
        </w:tc>
        <w:tc>
          <w:tcPr>
            <w:tcW w:w="992" w:type="dxa"/>
            <w:vAlign w:val="center"/>
          </w:tcPr>
          <w:p w14:paraId="3649EEA4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2026-05-08</w:t>
            </w:r>
          </w:p>
        </w:tc>
      </w:tr>
      <w:tr w14:paraId="1370D3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8" w:type="dxa"/>
            <w:vAlign w:val="center"/>
          </w:tcPr>
          <w:p w14:paraId="2ECA38C2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TRC-02</w:t>
            </w:r>
          </w:p>
        </w:tc>
        <w:tc>
          <w:tcPr>
            <w:tcW w:w="1134" w:type="dxa"/>
            <w:vAlign w:val="center"/>
          </w:tcPr>
          <w:p w14:paraId="2049C904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需求可追踪性</w:t>
            </w:r>
          </w:p>
        </w:tc>
        <w:tc>
          <w:tcPr>
            <w:tcW w:w="1219" w:type="dxa"/>
            <w:vAlign w:val="center"/>
          </w:tcPr>
          <w:p w14:paraId="21EB48FD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用户需求到功能需求</w:t>
            </w:r>
          </w:p>
        </w:tc>
        <w:tc>
          <w:tcPr>
            <w:tcW w:w="1927" w:type="dxa"/>
            <w:vAlign w:val="center"/>
          </w:tcPr>
          <w:p w14:paraId="1F7DAE73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用户需求是否能追踪到功能需求</w:t>
            </w:r>
          </w:p>
        </w:tc>
        <w:tc>
          <w:tcPr>
            <w:tcW w:w="2664" w:type="dxa"/>
            <w:vAlign w:val="center"/>
          </w:tcPr>
          <w:p w14:paraId="1A33D8CF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抽查每条用户需求是否至少对应一条功能需求或非功能需求；未覆盖项应说明原因。</w:t>
            </w:r>
          </w:p>
        </w:tc>
        <w:tc>
          <w:tcPr>
            <w:tcW w:w="1190" w:type="dxa"/>
            <w:vAlign w:val="center"/>
          </w:tcPr>
          <w:p w14:paraId="79EC1C40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所有存在用户需求列表的文档</w:t>
            </w:r>
          </w:p>
        </w:tc>
        <w:tc>
          <w:tcPr>
            <w:tcW w:w="992" w:type="dxa"/>
            <w:vAlign w:val="center"/>
          </w:tcPr>
          <w:p w14:paraId="35091946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部分通过</w:t>
            </w:r>
          </w:p>
        </w:tc>
        <w:tc>
          <w:tcPr>
            <w:tcW w:w="935" w:type="dxa"/>
            <w:vAlign w:val="center"/>
          </w:tcPr>
          <w:p w14:paraId="03DD35ED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一般</w:t>
            </w:r>
          </w:p>
        </w:tc>
        <w:tc>
          <w:tcPr>
            <w:tcW w:w="1587" w:type="dxa"/>
            <w:vAlign w:val="center"/>
          </w:tcPr>
          <w:p w14:paraId="0F3BDF36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第1.2、2.2、3.1节</w:t>
            </w:r>
          </w:p>
        </w:tc>
        <w:tc>
          <w:tcPr>
            <w:tcW w:w="2438" w:type="dxa"/>
            <w:vAlign w:val="center"/>
          </w:tcPr>
          <w:p w14:paraId="7AF391E8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Q-007：文档有用户特征和业务问题说明，也能大体对应功能需求，但未单独列出“用户需求清单”及其到 FR 的映射。</w:t>
            </w:r>
          </w:p>
        </w:tc>
        <w:tc>
          <w:tcPr>
            <w:tcW w:w="2438" w:type="dxa"/>
            <w:vAlign w:val="center"/>
          </w:tcPr>
          <w:p w14:paraId="2A3D1408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补充用户需求编号，如 UR-01，并建立 UR 到 FR/NFR 的对应关系。</w:t>
            </w:r>
          </w:p>
        </w:tc>
        <w:tc>
          <w:tcPr>
            <w:tcW w:w="1162" w:type="dxa"/>
            <w:vAlign w:val="center"/>
          </w:tcPr>
          <w:p w14:paraId="50672553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待 SE 小组回复</w:t>
            </w:r>
          </w:p>
        </w:tc>
        <w:tc>
          <w:tcPr>
            <w:tcW w:w="963" w:type="dxa"/>
            <w:vAlign w:val="center"/>
          </w:tcPr>
          <w:p w14:paraId="0B0E1788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未修正</w:t>
            </w:r>
          </w:p>
        </w:tc>
        <w:tc>
          <w:tcPr>
            <w:tcW w:w="822" w:type="dxa"/>
            <w:vAlign w:val="center"/>
          </w:tcPr>
          <w:p w14:paraId="0285556A">
            <w:pPr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肖昌珅</w:t>
            </w:r>
          </w:p>
        </w:tc>
        <w:tc>
          <w:tcPr>
            <w:tcW w:w="992" w:type="dxa"/>
            <w:vAlign w:val="center"/>
          </w:tcPr>
          <w:p w14:paraId="7F6D6A60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2026-05-08</w:t>
            </w:r>
          </w:p>
        </w:tc>
      </w:tr>
      <w:tr w14:paraId="33CB45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8" w:type="dxa"/>
            <w:vAlign w:val="center"/>
          </w:tcPr>
          <w:p w14:paraId="39744FDD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TRC-03</w:t>
            </w:r>
          </w:p>
        </w:tc>
        <w:tc>
          <w:tcPr>
            <w:tcW w:w="1134" w:type="dxa"/>
            <w:vAlign w:val="center"/>
          </w:tcPr>
          <w:p w14:paraId="6881896D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需求可追踪性</w:t>
            </w:r>
          </w:p>
        </w:tc>
        <w:tc>
          <w:tcPr>
            <w:tcW w:w="1219" w:type="dxa"/>
            <w:vAlign w:val="center"/>
          </w:tcPr>
          <w:p w14:paraId="7F9B2088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功能需求到用例</w:t>
            </w:r>
          </w:p>
        </w:tc>
        <w:tc>
          <w:tcPr>
            <w:tcW w:w="1927" w:type="dxa"/>
            <w:vAlign w:val="center"/>
          </w:tcPr>
          <w:p w14:paraId="57E70E10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功能需求是否能追踪到用例场景</w:t>
            </w:r>
          </w:p>
        </w:tc>
        <w:tc>
          <w:tcPr>
            <w:tcW w:w="2664" w:type="dxa"/>
            <w:vAlign w:val="center"/>
          </w:tcPr>
          <w:p w14:paraId="3196B66F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检查高优先级功能需求是否对应至少一个用例场景；用例编号应能反向引用需求编号。</w:t>
            </w:r>
          </w:p>
        </w:tc>
        <w:tc>
          <w:tcPr>
            <w:tcW w:w="1190" w:type="dxa"/>
            <w:vAlign w:val="center"/>
          </w:tcPr>
          <w:p w14:paraId="2BDC993E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包含用例场景的文档</w:t>
            </w:r>
          </w:p>
        </w:tc>
        <w:tc>
          <w:tcPr>
            <w:tcW w:w="992" w:type="dxa"/>
            <w:vAlign w:val="center"/>
          </w:tcPr>
          <w:p w14:paraId="4EECE39E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通过</w:t>
            </w:r>
          </w:p>
        </w:tc>
        <w:tc>
          <w:tcPr>
            <w:tcW w:w="935" w:type="dxa"/>
            <w:vAlign w:val="center"/>
          </w:tcPr>
          <w:p w14:paraId="55A40533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1587" w:type="dxa"/>
            <w:vAlign w:val="center"/>
          </w:tcPr>
          <w:p w14:paraId="6E859837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第4.1.2-4.1.5节</w:t>
            </w:r>
          </w:p>
        </w:tc>
        <w:tc>
          <w:tcPr>
            <w:tcW w:w="2438" w:type="dxa"/>
            <w:vAlign w:val="center"/>
          </w:tcPr>
          <w:p w14:paraId="47709979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四个核心用例均明确对应相关 FR 编号。</w:t>
            </w:r>
          </w:p>
        </w:tc>
        <w:tc>
          <w:tcPr>
            <w:tcW w:w="2438" w:type="dxa"/>
            <w:vAlign w:val="center"/>
          </w:tcPr>
          <w:p w14:paraId="79C9BBDE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1162" w:type="dxa"/>
            <w:vAlign w:val="center"/>
          </w:tcPr>
          <w:p w14:paraId="3469BE7C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963" w:type="dxa"/>
            <w:vAlign w:val="center"/>
          </w:tcPr>
          <w:p w14:paraId="13F5AF87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822" w:type="dxa"/>
            <w:vAlign w:val="center"/>
          </w:tcPr>
          <w:p w14:paraId="760F5836">
            <w:pPr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肖昌珅</w:t>
            </w:r>
          </w:p>
        </w:tc>
        <w:tc>
          <w:tcPr>
            <w:tcW w:w="992" w:type="dxa"/>
            <w:vAlign w:val="center"/>
          </w:tcPr>
          <w:p w14:paraId="06D2FC23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2026-05-08</w:t>
            </w:r>
          </w:p>
        </w:tc>
      </w:tr>
      <w:tr w14:paraId="026A08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8" w:type="dxa"/>
            <w:vAlign w:val="center"/>
          </w:tcPr>
          <w:p w14:paraId="294B10E1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TRC-04</w:t>
            </w:r>
          </w:p>
        </w:tc>
        <w:tc>
          <w:tcPr>
            <w:tcW w:w="1134" w:type="dxa"/>
            <w:vAlign w:val="center"/>
          </w:tcPr>
          <w:p w14:paraId="0B3928DF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需求可追踪性</w:t>
            </w:r>
          </w:p>
        </w:tc>
        <w:tc>
          <w:tcPr>
            <w:tcW w:w="1219" w:type="dxa"/>
            <w:vAlign w:val="center"/>
          </w:tcPr>
          <w:p w14:paraId="2FBF994C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功能需求到 DFD 与数据字典</w:t>
            </w:r>
          </w:p>
        </w:tc>
        <w:tc>
          <w:tcPr>
            <w:tcW w:w="1927" w:type="dxa"/>
            <w:vAlign w:val="center"/>
          </w:tcPr>
          <w:p w14:paraId="66E6F276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核心功能需求是否能追踪到 DFD 和数据字典</w:t>
            </w:r>
          </w:p>
        </w:tc>
        <w:tc>
          <w:tcPr>
            <w:tcW w:w="2664" w:type="dxa"/>
            <w:vAlign w:val="center"/>
          </w:tcPr>
          <w:p w14:paraId="433656F8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检查高优先级用例或功能需求是否有对应 DFD；DFD 中数据流和数据存储是否在数据字典中定义。</w:t>
            </w:r>
          </w:p>
        </w:tc>
        <w:tc>
          <w:tcPr>
            <w:tcW w:w="1190" w:type="dxa"/>
            <w:vAlign w:val="center"/>
          </w:tcPr>
          <w:p w14:paraId="615C1C81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包含 DFD 和数据字典的文档</w:t>
            </w:r>
          </w:p>
        </w:tc>
        <w:tc>
          <w:tcPr>
            <w:tcW w:w="992" w:type="dxa"/>
            <w:vAlign w:val="center"/>
          </w:tcPr>
          <w:p w14:paraId="0876E20D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通过</w:t>
            </w:r>
          </w:p>
        </w:tc>
        <w:tc>
          <w:tcPr>
            <w:tcW w:w="935" w:type="dxa"/>
            <w:vAlign w:val="center"/>
          </w:tcPr>
          <w:p w14:paraId="7E0DA134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1587" w:type="dxa"/>
            <w:vAlign w:val="center"/>
          </w:tcPr>
          <w:p w14:paraId="305CA762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第4.2节 表1-表4</w:t>
            </w:r>
          </w:p>
        </w:tc>
        <w:tc>
          <w:tcPr>
            <w:tcW w:w="2438" w:type="dxa"/>
            <w:vAlign w:val="center"/>
          </w:tcPr>
          <w:p w14:paraId="5969E6C9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四组核心功能需求均有 DFD 与数据字典支持。</w:t>
            </w:r>
          </w:p>
        </w:tc>
        <w:tc>
          <w:tcPr>
            <w:tcW w:w="2438" w:type="dxa"/>
            <w:vAlign w:val="center"/>
          </w:tcPr>
          <w:p w14:paraId="06007164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1162" w:type="dxa"/>
            <w:vAlign w:val="center"/>
          </w:tcPr>
          <w:p w14:paraId="170ABFD1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963" w:type="dxa"/>
            <w:vAlign w:val="center"/>
          </w:tcPr>
          <w:p w14:paraId="33BA97B7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822" w:type="dxa"/>
            <w:vAlign w:val="center"/>
          </w:tcPr>
          <w:p w14:paraId="54B14FFF">
            <w:pPr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肖昌珅</w:t>
            </w:r>
          </w:p>
        </w:tc>
        <w:tc>
          <w:tcPr>
            <w:tcW w:w="992" w:type="dxa"/>
            <w:vAlign w:val="center"/>
          </w:tcPr>
          <w:p w14:paraId="55B2D0AE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2026-05-08</w:t>
            </w:r>
          </w:p>
        </w:tc>
      </w:tr>
      <w:tr w14:paraId="7389E9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8" w:type="dxa"/>
            <w:vAlign w:val="center"/>
          </w:tcPr>
          <w:p w14:paraId="1A107A21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TRC-05</w:t>
            </w:r>
          </w:p>
        </w:tc>
        <w:tc>
          <w:tcPr>
            <w:tcW w:w="1134" w:type="dxa"/>
            <w:vAlign w:val="center"/>
          </w:tcPr>
          <w:p w14:paraId="56AA523D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需求可追踪性</w:t>
            </w:r>
          </w:p>
        </w:tc>
        <w:tc>
          <w:tcPr>
            <w:tcW w:w="1219" w:type="dxa"/>
            <w:vAlign w:val="center"/>
          </w:tcPr>
          <w:p w14:paraId="79D0363A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数据需求到 ER 图</w:t>
            </w:r>
          </w:p>
        </w:tc>
        <w:tc>
          <w:tcPr>
            <w:tcW w:w="1927" w:type="dxa"/>
            <w:vAlign w:val="center"/>
          </w:tcPr>
          <w:p w14:paraId="50E3E595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数据需求是否能追踪到 ER 图元素</w:t>
            </w:r>
          </w:p>
        </w:tc>
        <w:tc>
          <w:tcPr>
            <w:tcW w:w="2664" w:type="dxa"/>
            <w:vAlign w:val="center"/>
          </w:tcPr>
          <w:p w14:paraId="158282EF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检查核心业务实体、数据项和关系是否能追踪到 ER 图中的实体、属性或联系。</w:t>
            </w:r>
          </w:p>
        </w:tc>
        <w:tc>
          <w:tcPr>
            <w:tcW w:w="1190" w:type="dxa"/>
            <w:vAlign w:val="center"/>
          </w:tcPr>
          <w:p w14:paraId="51EB9D14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包含数据需求或 ER 图的文档</w:t>
            </w:r>
          </w:p>
        </w:tc>
        <w:tc>
          <w:tcPr>
            <w:tcW w:w="992" w:type="dxa"/>
            <w:vAlign w:val="center"/>
          </w:tcPr>
          <w:p w14:paraId="474C772C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通过</w:t>
            </w:r>
          </w:p>
        </w:tc>
        <w:tc>
          <w:tcPr>
            <w:tcW w:w="935" w:type="dxa"/>
            <w:vAlign w:val="center"/>
          </w:tcPr>
          <w:p w14:paraId="04A25887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1587" w:type="dxa"/>
            <w:vAlign w:val="center"/>
          </w:tcPr>
          <w:p w14:paraId="61257692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第3.3、4.3节</w:t>
            </w:r>
          </w:p>
        </w:tc>
        <w:tc>
          <w:tcPr>
            <w:tcW w:w="2438" w:type="dxa"/>
            <w:vAlign w:val="center"/>
          </w:tcPr>
          <w:p w14:paraId="7D0CFAAA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数据需求中的用户、角色、景区、区域、成果版本、量测记录等与 ER 图元素基本对应。</w:t>
            </w:r>
          </w:p>
        </w:tc>
        <w:tc>
          <w:tcPr>
            <w:tcW w:w="2438" w:type="dxa"/>
            <w:vAlign w:val="center"/>
          </w:tcPr>
          <w:p w14:paraId="7350D9ED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1162" w:type="dxa"/>
            <w:vAlign w:val="center"/>
          </w:tcPr>
          <w:p w14:paraId="5288A468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963" w:type="dxa"/>
            <w:vAlign w:val="center"/>
          </w:tcPr>
          <w:p w14:paraId="69F0E870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822" w:type="dxa"/>
            <w:vAlign w:val="center"/>
          </w:tcPr>
          <w:p w14:paraId="5B2E9B8D">
            <w:pPr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肖昌珅</w:t>
            </w:r>
          </w:p>
        </w:tc>
        <w:tc>
          <w:tcPr>
            <w:tcW w:w="992" w:type="dxa"/>
            <w:vAlign w:val="center"/>
          </w:tcPr>
          <w:p w14:paraId="00A52D61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2026-05-08</w:t>
            </w:r>
          </w:p>
        </w:tc>
      </w:tr>
      <w:tr w14:paraId="21D6FE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8" w:type="dxa"/>
            <w:vAlign w:val="center"/>
          </w:tcPr>
          <w:p w14:paraId="45A57AEE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TRC-06</w:t>
            </w:r>
          </w:p>
        </w:tc>
        <w:tc>
          <w:tcPr>
            <w:tcW w:w="1134" w:type="dxa"/>
            <w:vAlign w:val="center"/>
          </w:tcPr>
          <w:p w14:paraId="0A5AD12B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需求可追踪性</w:t>
            </w:r>
          </w:p>
        </w:tc>
        <w:tc>
          <w:tcPr>
            <w:tcW w:w="1219" w:type="dxa"/>
            <w:vAlign w:val="center"/>
          </w:tcPr>
          <w:p w14:paraId="51451418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功能需求到类图、顺序图、状态图</w:t>
            </w:r>
          </w:p>
        </w:tc>
        <w:tc>
          <w:tcPr>
            <w:tcW w:w="1927" w:type="dxa"/>
            <w:vAlign w:val="center"/>
          </w:tcPr>
          <w:p w14:paraId="214A9DE5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功能需求是否能追踪到类图、顺序图和状态图</w:t>
            </w:r>
          </w:p>
        </w:tc>
        <w:tc>
          <w:tcPr>
            <w:tcW w:w="2664" w:type="dxa"/>
            <w:vAlign w:val="center"/>
          </w:tcPr>
          <w:p w14:paraId="1710E289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检查功能需求是否在类职责、对象交互或状态变化中有体现；仅适用于相关模型存在时。</w:t>
            </w:r>
          </w:p>
        </w:tc>
        <w:tc>
          <w:tcPr>
            <w:tcW w:w="1190" w:type="dxa"/>
            <w:vAlign w:val="center"/>
          </w:tcPr>
          <w:p w14:paraId="4BA8F2AB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包含类图、顺序图或状态图的文档</w:t>
            </w:r>
          </w:p>
        </w:tc>
        <w:tc>
          <w:tcPr>
            <w:tcW w:w="992" w:type="dxa"/>
            <w:vAlign w:val="center"/>
          </w:tcPr>
          <w:p w14:paraId="79EBB0CA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部分通过</w:t>
            </w:r>
          </w:p>
        </w:tc>
        <w:tc>
          <w:tcPr>
            <w:tcW w:w="935" w:type="dxa"/>
            <w:vAlign w:val="center"/>
          </w:tcPr>
          <w:p w14:paraId="127D9ADF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一般</w:t>
            </w:r>
          </w:p>
        </w:tc>
        <w:tc>
          <w:tcPr>
            <w:tcW w:w="1587" w:type="dxa"/>
            <w:vAlign w:val="center"/>
          </w:tcPr>
          <w:p w14:paraId="1026EB3C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第4.4-4.6节、第5.1节</w:t>
            </w:r>
          </w:p>
        </w:tc>
        <w:tc>
          <w:tcPr>
            <w:tcW w:w="2438" w:type="dxa"/>
            <w:vAlign w:val="center"/>
          </w:tcPr>
          <w:p w14:paraId="6C636819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Q-008：文档在文字中说明模型与需求组对应，但类图对象、顺序图消息和状态转换没有逐项标注需求编号。</w:t>
            </w:r>
          </w:p>
        </w:tc>
        <w:tc>
          <w:tcPr>
            <w:tcW w:w="2438" w:type="dxa"/>
            <w:vAlign w:val="center"/>
          </w:tcPr>
          <w:p w14:paraId="0A6651C1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在类图说明、顺序图说明或附表中补充关键对象/消息/状态对应的 FR 编号。</w:t>
            </w:r>
          </w:p>
        </w:tc>
        <w:tc>
          <w:tcPr>
            <w:tcW w:w="1162" w:type="dxa"/>
            <w:vAlign w:val="center"/>
          </w:tcPr>
          <w:p w14:paraId="770BFC36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待 SE 小组回复</w:t>
            </w:r>
          </w:p>
        </w:tc>
        <w:tc>
          <w:tcPr>
            <w:tcW w:w="963" w:type="dxa"/>
            <w:vAlign w:val="center"/>
          </w:tcPr>
          <w:p w14:paraId="44EB8B3F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未修正</w:t>
            </w:r>
          </w:p>
        </w:tc>
        <w:tc>
          <w:tcPr>
            <w:tcW w:w="822" w:type="dxa"/>
            <w:vAlign w:val="center"/>
          </w:tcPr>
          <w:p w14:paraId="2DDB5424">
            <w:pPr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肖昌珅</w:t>
            </w:r>
          </w:p>
        </w:tc>
        <w:tc>
          <w:tcPr>
            <w:tcW w:w="992" w:type="dxa"/>
            <w:vAlign w:val="center"/>
          </w:tcPr>
          <w:p w14:paraId="020D3FD5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2026-05-08</w:t>
            </w:r>
          </w:p>
        </w:tc>
      </w:tr>
      <w:tr w14:paraId="5948DC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8" w:type="dxa"/>
            <w:vAlign w:val="center"/>
          </w:tcPr>
          <w:p w14:paraId="543D7650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TRC-07</w:t>
            </w:r>
          </w:p>
        </w:tc>
        <w:tc>
          <w:tcPr>
            <w:tcW w:w="1134" w:type="dxa"/>
            <w:vAlign w:val="center"/>
          </w:tcPr>
          <w:p w14:paraId="5BF74CFD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需求可追踪性</w:t>
            </w:r>
          </w:p>
        </w:tc>
        <w:tc>
          <w:tcPr>
            <w:tcW w:w="1219" w:type="dxa"/>
            <w:vAlign w:val="center"/>
          </w:tcPr>
          <w:p w14:paraId="11D9F546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孤立项检查</w:t>
            </w:r>
          </w:p>
        </w:tc>
        <w:tc>
          <w:tcPr>
            <w:tcW w:w="1927" w:type="dxa"/>
            <w:vAlign w:val="center"/>
          </w:tcPr>
          <w:p w14:paraId="12CB424E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是否存在孤立需求或孤立模型元素</w:t>
            </w:r>
          </w:p>
        </w:tc>
        <w:tc>
          <w:tcPr>
            <w:tcW w:w="2664" w:type="dxa"/>
            <w:vAlign w:val="center"/>
          </w:tcPr>
          <w:p w14:paraId="566F1A49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检查是否有需求没有模型或测试依据，或模型元素无法追踪回任何需求、业务规则或数据需求。</w:t>
            </w:r>
          </w:p>
        </w:tc>
        <w:tc>
          <w:tcPr>
            <w:tcW w:w="1190" w:type="dxa"/>
            <w:vAlign w:val="center"/>
          </w:tcPr>
          <w:p w14:paraId="7EC0D52E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所有需求和模型</w:t>
            </w:r>
          </w:p>
        </w:tc>
        <w:tc>
          <w:tcPr>
            <w:tcW w:w="992" w:type="dxa"/>
            <w:vAlign w:val="center"/>
          </w:tcPr>
          <w:p w14:paraId="6043DFAE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部分通过</w:t>
            </w:r>
          </w:p>
        </w:tc>
        <w:tc>
          <w:tcPr>
            <w:tcW w:w="935" w:type="dxa"/>
            <w:vAlign w:val="center"/>
          </w:tcPr>
          <w:p w14:paraId="6DF28973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一般</w:t>
            </w:r>
          </w:p>
        </w:tc>
        <w:tc>
          <w:tcPr>
            <w:tcW w:w="1587" w:type="dxa"/>
            <w:vAlign w:val="center"/>
          </w:tcPr>
          <w:p w14:paraId="6A4E735E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第4章、第5.1节</w:t>
            </w:r>
          </w:p>
        </w:tc>
        <w:tc>
          <w:tcPr>
            <w:tcW w:w="2438" w:type="dxa"/>
            <w:vAlign w:val="center"/>
          </w:tcPr>
          <w:p w14:paraId="486F7E02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Q-009：未发现明显孤立模型，但文档未提供显式孤立项检查表；部分模型元素只能通过文字推断其需求来源。</w:t>
            </w:r>
          </w:p>
        </w:tc>
        <w:tc>
          <w:tcPr>
            <w:tcW w:w="2438" w:type="dxa"/>
            <w:vAlign w:val="center"/>
          </w:tcPr>
          <w:p w14:paraId="68FBDAD7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增加“孤立需求/孤立模型元素检查结果”小节，列出检查结论或不适用说明。</w:t>
            </w:r>
          </w:p>
        </w:tc>
        <w:tc>
          <w:tcPr>
            <w:tcW w:w="1162" w:type="dxa"/>
            <w:vAlign w:val="center"/>
          </w:tcPr>
          <w:p w14:paraId="3CCEA4C1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待 SE 小组回复</w:t>
            </w:r>
          </w:p>
        </w:tc>
        <w:tc>
          <w:tcPr>
            <w:tcW w:w="963" w:type="dxa"/>
            <w:vAlign w:val="center"/>
          </w:tcPr>
          <w:p w14:paraId="393688B0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未修正</w:t>
            </w:r>
          </w:p>
        </w:tc>
        <w:tc>
          <w:tcPr>
            <w:tcW w:w="822" w:type="dxa"/>
            <w:vAlign w:val="center"/>
          </w:tcPr>
          <w:p w14:paraId="3D925FDF">
            <w:pPr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肖昌珅</w:t>
            </w:r>
          </w:p>
        </w:tc>
        <w:tc>
          <w:tcPr>
            <w:tcW w:w="992" w:type="dxa"/>
            <w:vAlign w:val="center"/>
          </w:tcPr>
          <w:p w14:paraId="472B2561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2026-05-08</w:t>
            </w:r>
          </w:p>
        </w:tc>
      </w:tr>
      <w:tr w14:paraId="097FCD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8" w:type="dxa"/>
            <w:vAlign w:val="center"/>
          </w:tcPr>
          <w:p w14:paraId="70EE711C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UC-01</w:t>
            </w:r>
          </w:p>
        </w:tc>
        <w:tc>
          <w:tcPr>
            <w:tcW w:w="1134" w:type="dxa"/>
            <w:vAlign w:val="center"/>
          </w:tcPr>
          <w:p w14:paraId="3B7FE6F0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模型规范性与正确性</w:t>
            </w:r>
          </w:p>
        </w:tc>
        <w:tc>
          <w:tcPr>
            <w:tcW w:w="1219" w:type="dxa"/>
            <w:vAlign w:val="center"/>
          </w:tcPr>
          <w:p w14:paraId="0D82BD75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用例场景描述</w:t>
            </w:r>
          </w:p>
        </w:tc>
        <w:tc>
          <w:tcPr>
            <w:tcW w:w="1927" w:type="dxa"/>
            <w:vAlign w:val="center"/>
          </w:tcPr>
          <w:p w14:paraId="170CC254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用例场景格式是否完整并配有文字说明</w:t>
            </w:r>
          </w:p>
        </w:tc>
        <w:tc>
          <w:tcPr>
            <w:tcW w:w="2664" w:type="dxa"/>
            <w:vAlign w:val="center"/>
          </w:tcPr>
          <w:p w14:paraId="68ECEC11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检查是否包含用例编号、名称、参与者、前置条件、后置条件、主成功场景、扩展流程、异常流程、相关需求编号和说明文字。</w:t>
            </w:r>
          </w:p>
        </w:tc>
        <w:tc>
          <w:tcPr>
            <w:tcW w:w="1190" w:type="dxa"/>
            <w:vAlign w:val="center"/>
          </w:tcPr>
          <w:p w14:paraId="098CE650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存在用例场景时适用</w:t>
            </w:r>
          </w:p>
        </w:tc>
        <w:tc>
          <w:tcPr>
            <w:tcW w:w="992" w:type="dxa"/>
            <w:vAlign w:val="center"/>
          </w:tcPr>
          <w:p w14:paraId="3898658E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通过</w:t>
            </w:r>
          </w:p>
        </w:tc>
        <w:tc>
          <w:tcPr>
            <w:tcW w:w="935" w:type="dxa"/>
            <w:vAlign w:val="center"/>
          </w:tcPr>
          <w:p w14:paraId="60F27A7B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1587" w:type="dxa"/>
            <w:vAlign w:val="center"/>
          </w:tcPr>
          <w:p w14:paraId="6807E304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第4.1.2-4.1.5节</w:t>
            </w:r>
          </w:p>
        </w:tc>
        <w:tc>
          <w:tcPr>
            <w:tcW w:w="2438" w:type="dxa"/>
            <w:vAlign w:val="center"/>
          </w:tcPr>
          <w:p w14:paraId="30A637C1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用例说明包含参与者、前置条件、主成功场景、扩展/异常场景和业务规则。</w:t>
            </w:r>
          </w:p>
        </w:tc>
        <w:tc>
          <w:tcPr>
            <w:tcW w:w="2438" w:type="dxa"/>
            <w:vAlign w:val="center"/>
          </w:tcPr>
          <w:p w14:paraId="646CC1A8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1162" w:type="dxa"/>
            <w:vAlign w:val="center"/>
          </w:tcPr>
          <w:p w14:paraId="4784A206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963" w:type="dxa"/>
            <w:vAlign w:val="center"/>
          </w:tcPr>
          <w:p w14:paraId="20200946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822" w:type="dxa"/>
            <w:vAlign w:val="center"/>
          </w:tcPr>
          <w:p w14:paraId="566E6F81">
            <w:pPr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杜承敖</w:t>
            </w:r>
          </w:p>
        </w:tc>
        <w:tc>
          <w:tcPr>
            <w:tcW w:w="992" w:type="dxa"/>
            <w:vAlign w:val="center"/>
          </w:tcPr>
          <w:p w14:paraId="5FB79006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2026-05-08</w:t>
            </w:r>
          </w:p>
        </w:tc>
      </w:tr>
      <w:tr w14:paraId="35344A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8" w:type="dxa"/>
            <w:vAlign w:val="center"/>
          </w:tcPr>
          <w:p w14:paraId="688F4866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UC-02</w:t>
            </w:r>
          </w:p>
        </w:tc>
        <w:tc>
          <w:tcPr>
            <w:tcW w:w="1134" w:type="dxa"/>
            <w:vAlign w:val="center"/>
          </w:tcPr>
          <w:p w14:paraId="0C7060A2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模型规范性与正确性</w:t>
            </w:r>
          </w:p>
        </w:tc>
        <w:tc>
          <w:tcPr>
            <w:tcW w:w="1219" w:type="dxa"/>
            <w:vAlign w:val="center"/>
          </w:tcPr>
          <w:p w14:paraId="64E5158F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用例场景描述</w:t>
            </w:r>
          </w:p>
        </w:tc>
        <w:tc>
          <w:tcPr>
            <w:tcW w:w="1927" w:type="dxa"/>
            <w:vAlign w:val="center"/>
          </w:tcPr>
          <w:p w14:paraId="11F3A333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用例场景内容是否正确反映用户目标</w:t>
            </w:r>
          </w:p>
        </w:tc>
        <w:tc>
          <w:tcPr>
            <w:tcW w:w="2664" w:type="dxa"/>
            <w:vAlign w:val="center"/>
          </w:tcPr>
          <w:p w14:paraId="189DC0AA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检查用例是否以用户目标为中心，步骤是否完整、有先后顺序，是否避免写成界面操作或程序内部过程。</w:t>
            </w:r>
          </w:p>
        </w:tc>
        <w:tc>
          <w:tcPr>
            <w:tcW w:w="1190" w:type="dxa"/>
            <w:vAlign w:val="center"/>
          </w:tcPr>
          <w:p w14:paraId="6FA2E204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存在用例场景时适用</w:t>
            </w:r>
          </w:p>
        </w:tc>
        <w:tc>
          <w:tcPr>
            <w:tcW w:w="992" w:type="dxa"/>
            <w:vAlign w:val="center"/>
          </w:tcPr>
          <w:p w14:paraId="0CE466CF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通过</w:t>
            </w:r>
          </w:p>
        </w:tc>
        <w:tc>
          <w:tcPr>
            <w:tcW w:w="935" w:type="dxa"/>
            <w:vAlign w:val="center"/>
          </w:tcPr>
          <w:p w14:paraId="78102FF3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1587" w:type="dxa"/>
            <w:vAlign w:val="center"/>
          </w:tcPr>
          <w:p w14:paraId="18A9DA0E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第4.1.2-4.1.5节</w:t>
            </w:r>
          </w:p>
        </w:tc>
        <w:tc>
          <w:tcPr>
            <w:tcW w:w="2438" w:type="dxa"/>
            <w:vAlign w:val="center"/>
          </w:tcPr>
          <w:p w14:paraId="22E54917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用例以游客浏览、成果上传、量测、监管查看等用户目标为中心，流程合理。</w:t>
            </w:r>
          </w:p>
        </w:tc>
        <w:tc>
          <w:tcPr>
            <w:tcW w:w="2438" w:type="dxa"/>
            <w:vAlign w:val="center"/>
          </w:tcPr>
          <w:p w14:paraId="5572E2AF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1162" w:type="dxa"/>
            <w:vAlign w:val="center"/>
          </w:tcPr>
          <w:p w14:paraId="4F2BDFC7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963" w:type="dxa"/>
            <w:vAlign w:val="center"/>
          </w:tcPr>
          <w:p w14:paraId="61C8DD60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822" w:type="dxa"/>
            <w:vAlign w:val="center"/>
          </w:tcPr>
          <w:p w14:paraId="3652A0AE">
            <w:pPr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杜承敖</w:t>
            </w:r>
          </w:p>
        </w:tc>
        <w:tc>
          <w:tcPr>
            <w:tcW w:w="992" w:type="dxa"/>
            <w:vAlign w:val="center"/>
          </w:tcPr>
          <w:p w14:paraId="22FF17B8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2026-05-08</w:t>
            </w:r>
          </w:p>
        </w:tc>
      </w:tr>
      <w:tr w14:paraId="6D6BBF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8" w:type="dxa"/>
            <w:vAlign w:val="center"/>
          </w:tcPr>
          <w:p w14:paraId="5E276164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UC-03</w:t>
            </w:r>
          </w:p>
        </w:tc>
        <w:tc>
          <w:tcPr>
            <w:tcW w:w="1134" w:type="dxa"/>
            <w:vAlign w:val="center"/>
          </w:tcPr>
          <w:p w14:paraId="19605F6D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模型规范性与正确性</w:t>
            </w:r>
          </w:p>
        </w:tc>
        <w:tc>
          <w:tcPr>
            <w:tcW w:w="1219" w:type="dxa"/>
            <w:vAlign w:val="center"/>
          </w:tcPr>
          <w:p w14:paraId="3BE1C368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用例场景描述</w:t>
            </w:r>
          </w:p>
        </w:tc>
        <w:tc>
          <w:tcPr>
            <w:tcW w:w="1927" w:type="dxa"/>
            <w:vAlign w:val="center"/>
          </w:tcPr>
          <w:p w14:paraId="16EE441B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用例是否与高优先级功能需求一致</w:t>
            </w:r>
          </w:p>
        </w:tc>
        <w:tc>
          <w:tcPr>
            <w:tcW w:w="2664" w:type="dxa"/>
            <w:vAlign w:val="center"/>
          </w:tcPr>
          <w:p w14:paraId="2FD12A91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检查用例参与者、触发条件、步骤和结果是否能对应高优先级需求；不得出现需求中没有依据的功能。</w:t>
            </w:r>
          </w:p>
        </w:tc>
        <w:tc>
          <w:tcPr>
            <w:tcW w:w="1190" w:type="dxa"/>
            <w:vAlign w:val="center"/>
          </w:tcPr>
          <w:p w14:paraId="563D79AD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存在用例场景时适用</w:t>
            </w:r>
          </w:p>
        </w:tc>
        <w:tc>
          <w:tcPr>
            <w:tcW w:w="992" w:type="dxa"/>
            <w:vAlign w:val="center"/>
          </w:tcPr>
          <w:p w14:paraId="4E213315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部分通过</w:t>
            </w:r>
          </w:p>
        </w:tc>
        <w:tc>
          <w:tcPr>
            <w:tcW w:w="935" w:type="dxa"/>
            <w:vAlign w:val="center"/>
          </w:tcPr>
          <w:p w14:paraId="0346350C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建议</w:t>
            </w:r>
          </w:p>
        </w:tc>
        <w:tc>
          <w:tcPr>
            <w:tcW w:w="1587" w:type="dxa"/>
            <w:vAlign w:val="center"/>
          </w:tcPr>
          <w:p w14:paraId="566928DA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图1、4.1.2-4.1.5节</w:t>
            </w:r>
          </w:p>
        </w:tc>
        <w:tc>
          <w:tcPr>
            <w:tcW w:w="2438" w:type="dxa"/>
            <w:vAlign w:val="center"/>
          </w:tcPr>
          <w:p w14:paraId="4860EBE5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Q-010：用例说明与高优先级需求基本一致；但总用例图中 UC-Export、UC-Supervise 与“用户权限与基础管理”的 include/extend 方向和语义可进一步规范。</w:t>
            </w:r>
          </w:p>
        </w:tc>
        <w:tc>
          <w:tcPr>
            <w:tcW w:w="2438" w:type="dxa"/>
            <w:vAlign w:val="center"/>
          </w:tcPr>
          <w:p w14:paraId="754D212E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核对 UML 用例图的 include/extend 方向；将公共权限校验作为公共前置条件或被包含用例，避免语义误读。</w:t>
            </w:r>
          </w:p>
        </w:tc>
        <w:tc>
          <w:tcPr>
            <w:tcW w:w="1162" w:type="dxa"/>
            <w:vAlign w:val="center"/>
          </w:tcPr>
          <w:p w14:paraId="6D5BD4B4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待 SE 小组回复</w:t>
            </w:r>
          </w:p>
        </w:tc>
        <w:tc>
          <w:tcPr>
            <w:tcW w:w="963" w:type="dxa"/>
            <w:vAlign w:val="center"/>
          </w:tcPr>
          <w:p w14:paraId="2E9697C1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未修正</w:t>
            </w:r>
          </w:p>
        </w:tc>
        <w:tc>
          <w:tcPr>
            <w:tcW w:w="822" w:type="dxa"/>
            <w:vAlign w:val="center"/>
          </w:tcPr>
          <w:p w14:paraId="4614D988">
            <w:pPr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杜承敖</w:t>
            </w:r>
          </w:p>
        </w:tc>
        <w:tc>
          <w:tcPr>
            <w:tcW w:w="992" w:type="dxa"/>
            <w:vAlign w:val="center"/>
          </w:tcPr>
          <w:p w14:paraId="04A2C3EF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2026-05-08</w:t>
            </w:r>
          </w:p>
        </w:tc>
      </w:tr>
      <w:tr w14:paraId="6D799D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8" w:type="dxa"/>
            <w:vAlign w:val="center"/>
          </w:tcPr>
          <w:p w14:paraId="08E1F41C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DFD-01</w:t>
            </w:r>
          </w:p>
        </w:tc>
        <w:tc>
          <w:tcPr>
            <w:tcW w:w="1134" w:type="dxa"/>
            <w:vAlign w:val="center"/>
          </w:tcPr>
          <w:p w14:paraId="034EFDDD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模型规范性与正确性</w:t>
            </w:r>
          </w:p>
        </w:tc>
        <w:tc>
          <w:tcPr>
            <w:tcW w:w="1219" w:type="dxa"/>
            <w:vAlign w:val="center"/>
          </w:tcPr>
          <w:p w14:paraId="1B271311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数据流图 DFD</w:t>
            </w:r>
          </w:p>
        </w:tc>
        <w:tc>
          <w:tcPr>
            <w:tcW w:w="1927" w:type="dxa"/>
            <w:vAlign w:val="center"/>
          </w:tcPr>
          <w:p w14:paraId="45D24AB4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DFD 符号、层次和文字说明是否规范</w:t>
            </w:r>
          </w:p>
        </w:tc>
        <w:tc>
          <w:tcPr>
            <w:tcW w:w="2664" w:type="dxa"/>
            <w:vAlign w:val="center"/>
          </w:tcPr>
          <w:p w14:paraId="077AECEB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检查外部实体、处理、数据流、数据存储符号是否正确；分层编号、图名和说明文字是否完整。</w:t>
            </w:r>
          </w:p>
        </w:tc>
        <w:tc>
          <w:tcPr>
            <w:tcW w:w="1190" w:type="dxa"/>
            <w:vAlign w:val="center"/>
          </w:tcPr>
          <w:p w14:paraId="171BE563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存在 DFD 时适用</w:t>
            </w:r>
          </w:p>
        </w:tc>
        <w:tc>
          <w:tcPr>
            <w:tcW w:w="992" w:type="dxa"/>
            <w:vAlign w:val="center"/>
          </w:tcPr>
          <w:p w14:paraId="4B82E4E5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部分通过</w:t>
            </w:r>
          </w:p>
        </w:tc>
        <w:tc>
          <w:tcPr>
            <w:tcW w:w="935" w:type="dxa"/>
            <w:vAlign w:val="center"/>
          </w:tcPr>
          <w:p w14:paraId="5EE02E11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一般</w:t>
            </w:r>
          </w:p>
        </w:tc>
        <w:tc>
          <w:tcPr>
            <w:tcW w:w="1587" w:type="dxa"/>
            <w:vAlign w:val="center"/>
          </w:tcPr>
          <w:p w14:paraId="47ABB3C3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第4.2节、图2-图5</w:t>
            </w:r>
          </w:p>
        </w:tc>
        <w:tc>
          <w:tcPr>
            <w:tcW w:w="2438" w:type="dxa"/>
            <w:vAlign w:val="center"/>
          </w:tcPr>
          <w:p w14:paraId="4520D10B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Q-011：数据流图有编号、图名和说明，但图中采用 PlantUML 参与者、组件和数据库符号，和传统 DFD 的外部实体/处理/数据存储符号不完全一致。</w:t>
            </w:r>
          </w:p>
        </w:tc>
        <w:tc>
          <w:tcPr>
            <w:tcW w:w="2438" w:type="dxa"/>
            <w:vAlign w:val="center"/>
          </w:tcPr>
          <w:p w14:paraId="29955B51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按课程约定统一 DFD 符号，明确外部实体、处理、数据流、数据存储；必要时增加顶层图与分解图说明。</w:t>
            </w:r>
          </w:p>
        </w:tc>
        <w:tc>
          <w:tcPr>
            <w:tcW w:w="1162" w:type="dxa"/>
            <w:vAlign w:val="center"/>
          </w:tcPr>
          <w:p w14:paraId="1CE0B225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待 SE 小组回复</w:t>
            </w:r>
          </w:p>
        </w:tc>
        <w:tc>
          <w:tcPr>
            <w:tcW w:w="963" w:type="dxa"/>
            <w:vAlign w:val="center"/>
          </w:tcPr>
          <w:p w14:paraId="5853C8CB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未修正</w:t>
            </w:r>
          </w:p>
        </w:tc>
        <w:tc>
          <w:tcPr>
            <w:tcW w:w="822" w:type="dxa"/>
            <w:vAlign w:val="center"/>
          </w:tcPr>
          <w:p w14:paraId="337B2EC6">
            <w:pPr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肖昌珅</w:t>
            </w:r>
          </w:p>
        </w:tc>
        <w:tc>
          <w:tcPr>
            <w:tcW w:w="992" w:type="dxa"/>
            <w:vAlign w:val="center"/>
          </w:tcPr>
          <w:p w14:paraId="6CC91DAD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2026-05-08</w:t>
            </w:r>
          </w:p>
        </w:tc>
      </w:tr>
      <w:tr w14:paraId="616CC4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8" w:type="dxa"/>
            <w:vAlign w:val="center"/>
          </w:tcPr>
          <w:p w14:paraId="74BBA96D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DFD-02</w:t>
            </w:r>
          </w:p>
        </w:tc>
        <w:tc>
          <w:tcPr>
            <w:tcW w:w="1134" w:type="dxa"/>
            <w:vAlign w:val="center"/>
          </w:tcPr>
          <w:p w14:paraId="157231C6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模型规范性与正确性</w:t>
            </w:r>
          </w:p>
        </w:tc>
        <w:tc>
          <w:tcPr>
            <w:tcW w:w="1219" w:type="dxa"/>
            <w:vAlign w:val="center"/>
          </w:tcPr>
          <w:p w14:paraId="134C128F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数据流图 DFD</w:t>
            </w:r>
          </w:p>
        </w:tc>
        <w:tc>
          <w:tcPr>
            <w:tcW w:w="1927" w:type="dxa"/>
            <w:vAlign w:val="center"/>
          </w:tcPr>
          <w:p w14:paraId="6E299EC4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DFD 内容是否正确描述数据处理过程</w:t>
            </w:r>
          </w:p>
        </w:tc>
        <w:tc>
          <w:tcPr>
            <w:tcW w:w="2664" w:type="dxa"/>
            <w:vAlign w:val="center"/>
          </w:tcPr>
          <w:p w14:paraId="64D07C26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检查处理是否有输入和输出，数据流方向是否合理，数据存储读写是否明确，父图与子图是否保持平衡。</w:t>
            </w:r>
          </w:p>
        </w:tc>
        <w:tc>
          <w:tcPr>
            <w:tcW w:w="1190" w:type="dxa"/>
            <w:vAlign w:val="center"/>
          </w:tcPr>
          <w:p w14:paraId="7B9F59AA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存在 DFD 时适用</w:t>
            </w:r>
          </w:p>
        </w:tc>
        <w:tc>
          <w:tcPr>
            <w:tcW w:w="992" w:type="dxa"/>
            <w:vAlign w:val="center"/>
          </w:tcPr>
          <w:p w14:paraId="22D7B969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通过</w:t>
            </w:r>
          </w:p>
        </w:tc>
        <w:tc>
          <w:tcPr>
            <w:tcW w:w="935" w:type="dxa"/>
            <w:vAlign w:val="center"/>
          </w:tcPr>
          <w:p w14:paraId="34F18725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1587" w:type="dxa"/>
            <w:vAlign w:val="center"/>
          </w:tcPr>
          <w:p w14:paraId="64E382BE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图2-图5</w:t>
            </w:r>
          </w:p>
        </w:tc>
        <w:tc>
          <w:tcPr>
            <w:tcW w:w="2438" w:type="dxa"/>
            <w:vAlign w:val="center"/>
          </w:tcPr>
          <w:p w14:paraId="469B1255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主要处理均有输入输出，数据存储读写关系清楚，能描述核心数据处理过程。</w:t>
            </w:r>
          </w:p>
        </w:tc>
        <w:tc>
          <w:tcPr>
            <w:tcW w:w="2438" w:type="dxa"/>
            <w:vAlign w:val="center"/>
          </w:tcPr>
          <w:p w14:paraId="352C7BEB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1162" w:type="dxa"/>
            <w:vAlign w:val="center"/>
          </w:tcPr>
          <w:p w14:paraId="267C8122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963" w:type="dxa"/>
            <w:vAlign w:val="center"/>
          </w:tcPr>
          <w:p w14:paraId="508F998E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822" w:type="dxa"/>
            <w:vAlign w:val="center"/>
          </w:tcPr>
          <w:p w14:paraId="45540C88">
            <w:pPr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肖昌珅</w:t>
            </w:r>
          </w:p>
        </w:tc>
        <w:tc>
          <w:tcPr>
            <w:tcW w:w="992" w:type="dxa"/>
            <w:vAlign w:val="center"/>
          </w:tcPr>
          <w:p w14:paraId="4313E2CE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2026-05-08</w:t>
            </w:r>
          </w:p>
        </w:tc>
      </w:tr>
      <w:tr w14:paraId="313119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8" w:type="dxa"/>
            <w:vAlign w:val="center"/>
          </w:tcPr>
          <w:p w14:paraId="1371D399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DFD-03</w:t>
            </w:r>
          </w:p>
        </w:tc>
        <w:tc>
          <w:tcPr>
            <w:tcW w:w="1134" w:type="dxa"/>
            <w:vAlign w:val="center"/>
          </w:tcPr>
          <w:p w14:paraId="679E9341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模型规范性与正确性</w:t>
            </w:r>
          </w:p>
        </w:tc>
        <w:tc>
          <w:tcPr>
            <w:tcW w:w="1219" w:type="dxa"/>
            <w:vAlign w:val="center"/>
          </w:tcPr>
          <w:p w14:paraId="056E2873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数据流图 DFD</w:t>
            </w:r>
          </w:p>
        </w:tc>
        <w:tc>
          <w:tcPr>
            <w:tcW w:w="1927" w:type="dxa"/>
            <w:vAlign w:val="center"/>
          </w:tcPr>
          <w:p w14:paraId="1F5A79D8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DFD 是否与用例、功能需求和数据字典一致</w:t>
            </w:r>
          </w:p>
        </w:tc>
        <w:tc>
          <w:tcPr>
            <w:tcW w:w="2664" w:type="dxa"/>
            <w:vAlign w:val="center"/>
          </w:tcPr>
          <w:p w14:paraId="60FDDC89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检查 DFD 中的处理、数据流、数据存储是否能对应相关用例和需求，并在数据字典中定义。</w:t>
            </w:r>
          </w:p>
        </w:tc>
        <w:tc>
          <w:tcPr>
            <w:tcW w:w="1190" w:type="dxa"/>
            <w:vAlign w:val="center"/>
          </w:tcPr>
          <w:p w14:paraId="0FDB0122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存在 DFD 和数据字典时适用</w:t>
            </w:r>
          </w:p>
        </w:tc>
        <w:tc>
          <w:tcPr>
            <w:tcW w:w="992" w:type="dxa"/>
            <w:vAlign w:val="center"/>
          </w:tcPr>
          <w:p w14:paraId="2F0FD00B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通过</w:t>
            </w:r>
          </w:p>
        </w:tc>
        <w:tc>
          <w:tcPr>
            <w:tcW w:w="935" w:type="dxa"/>
            <w:vAlign w:val="center"/>
          </w:tcPr>
          <w:p w14:paraId="2FD24218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1587" w:type="dxa"/>
            <w:vAlign w:val="center"/>
          </w:tcPr>
          <w:p w14:paraId="13059B52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第4.2节 表1-表4</w:t>
            </w:r>
          </w:p>
        </w:tc>
        <w:tc>
          <w:tcPr>
            <w:tcW w:w="2438" w:type="dxa"/>
            <w:vAlign w:val="center"/>
          </w:tcPr>
          <w:p w14:paraId="7F823879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DFD 对应 FR-Browse、FR-Asset、FR-Measure、FR-Supervise，数据字典与图中元素基本匹配。</w:t>
            </w:r>
          </w:p>
        </w:tc>
        <w:tc>
          <w:tcPr>
            <w:tcW w:w="2438" w:type="dxa"/>
            <w:vAlign w:val="center"/>
          </w:tcPr>
          <w:p w14:paraId="0E66FA90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1162" w:type="dxa"/>
            <w:vAlign w:val="center"/>
          </w:tcPr>
          <w:p w14:paraId="76883DA4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963" w:type="dxa"/>
            <w:vAlign w:val="center"/>
          </w:tcPr>
          <w:p w14:paraId="15A56DB3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822" w:type="dxa"/>
            <w:vAlign w:val="center"/>
          </w:tcPr>
          <w:p w14:paraId="0CE4BCF6">
            <w:pPr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肖昌珅</w:t>
            </w:r>
          </w:p>
        </w:tc>
        <w:tc>
          <w:tcPr>
            <w:tcW w:w="992" w:type="dxa"/>
            <w:vAlign w:val="center"/>
          </w:tcPr>
          <w:p w14:paraId="581FA842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2026-05-08</w:t>
            </w:r>
          </w:p>
        </w:tc>
      </w:tr>
      <w:tr w14:paraId="7EA306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8" w:type="dxa"/>
            <w:vAlign w:val="center"/>
          </w:tcPr>
          <w:p w14:paraId="3884DF35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DD-01</w:t>
            </w:r>
          </w:p>
        </w:tc>
        <w:tc>
          <w:tcPr>
            <w:tcW w:w="1134" w:type="dxa"/>
            <w:vAlign w:val="center"/>
          </w:tcPr>
          <w:p w14:paraId="789550F2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模型规范性与正确性</w:t>
            </w:r>
          </w:p>
        </w:tc>
        <w:tc>
          <w:tcPr>
            <w:tcW w:w="1219" w:type="dxa"/>
            <w:vAlign w:val="center"/>
          </w:tcPr>
          <w:p w14:paraId="43315ACA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数据字典</w:t>
            </w:r>
          </w:p>
        </w:tc>
        <w:tc>
          <w:tcPr>
            <w:tcW w:w="1927" w:type="dxa"/>
            <w:vAlign w:val="center"/>
          </w:tcPr>
          <w:p w14:paraId="1D4D58F9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数据字典格式是否完整</w:t>
            </w:r>
          </w:p>
        </w:tc>
        <w:tc>
          <w:tcPr>
            <w:tcW w:w="2664" w:type="dxa"/>
            <w:vAlign w:val="center"/>
          </w:tcPr>
          <w:p w14:paraId="5FA72B6E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检查是否定义数据流、数据存储、数据项、数据结构；是否包含名称、编号、含义、组成、类型、取值范围等字段。</w:t>
            </w:r>
          </w:p>
        </w:tc>
        <w:tc>
          <w:tcPr>
            <w:tcW w:w="1190" w:type="dxa"/>
            <w:vAlign w:val="center"/>
          </w:tcPr>
          <w:p w14:paraId="55910289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存在数据字典时适用</w:t>
            </w:r>
          </w:p>
        </w:tc>
        <w:tc>
          <w:tcPr>
            <w:tcW w:w="992" w:type="dxa"/>
            <w:vAlign w:val="center"/>
          </w:tcPr>
          <w:p w14:paraId="499BAF86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通过</w:t>
            </w:r>
          </w:p>
        </w:tc>
        <w:tc>
          <w:tcPr>
            <w:tcW w:w="935" w:type="dxa"/>
            <w:vAlign w:val="center"/>
          </w:tcPr>
          <w:p w14:paraId="58DF2FCC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1587" w:type="dxa"/>
            <w:vAlign w:val="center"/>
          </w:tcPr>
          <w:p w14:paraId="10671F2B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表1-表4</w:t>
            </w:r>
          </w:p>
        </w:tc>
        <w:tc>
          <w:tcPr>
            <w:tcW w:w="2438" w:type="dxa"/>
            <w:vAlign w:val="center"/>
          </w:tcPr>
          <w:p w14:paraId="344FF342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数据字典按条目类型、名称、来源、去向/存储、主要数据项和说明列出。</w:t>
            </w:r>
          </w:p>
        </w:tc>
        <w:tc>
          <w:tcPr>
            <w:tcW w:w="2438" w:type="dxa"/>
            <w:vAlign w:val="center"/>
          </w:tcPr>
          <w:p w14:paraId="464593C8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1162" w:type="dxa"/>
            <w:vAlign w:val="center"/>
          </w:tcPr>
          <w:p w14:paraId="27832D55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963" w:type="dxa"/>
            <w:vAlign w:val="center"/>
          </w:tcPr>
          <w:p w14:paraId="2814408A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822" w:type="dxa"/>
            <w:vAlign w:val="center"/>
          </w:tcPr>
          <w:p w14:paraId="09D3EA1D">
            <w:pPr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全坤</w:t>
            </w:r>
          </w:p>
        </w:tc>
        <w:tc>
          <w:tcPr>
            <w:tcW w:w="992" w:type="dxa"/>
            <w:vAlign w:val="center"/>
          </w:tcPr>
          <w:p w14:paraId="0FEFB4E8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2026-05-08</w:t>
            </w:r>
          </w:p>
        </w:tc>
      </w:tr>
      <w:tr w14:paraId="2D489C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8" w:type="dxa"/>
            <w:vAlign w:val="center"/>
          </w:tcPr>
          <w:p w14:paraId="61B7D5CE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DD-02</w:t>
            </w:r>
          </w:p>
        </w:tc>
        <w:tc>
          <w:tcPr>
            <w:tcW w:w="1134" w:type="dxa"/>
            <w:vAlign w:val="center"/>
          </w:tcPr>
          <w:p w14:paraId="711912DA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模型规范性与正确性</w:t>
            </w:r>
          </w:p>
        </w:tc>
        <w:tc>
          <w:tcPr>
            <w:tcW w:w="1219" w:type="dxa"/>
            <w:vAlign w:val="center"/>
          </w:tcPr>
          <w:p w14:paraId="00E73F97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数据字典</w:t>
            </w:r>
          </w:p>
        </w:tc>
        <w:tc>
          <w:tcPr>
            <w:tcW w:w="1927" w:type="dxa"/>
            <w:vAlign w:val="center"/>
          </w:tcPr>
          <w:p w14:paraId="0BEA970B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数据元素定义是否准确、可理解</w:t>
            </w:r>
          </w:p>
        </w:tc>
        <w:tc>
          <w:tcPr>
            <w:tcW w:w="2664" w:type="dxa"/>
            <w:vAlign w:val="center"/>
          </w:tcPr>
          <w:p w14:paraId="08A0A348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检查数据项是否说明单位、格式、约束、来源、去向、合法性规则；避免同名异义或异名同义。</w:t>
            </w:r>
          </w:p>
        </w:tc>
        <w:tc>
          <w:tcPr>
            <w:tcW w:w="1190" w:type="dxa"/>
            <w:vAlign w:val="center"/>
          </w:tcPr>
          <w:p w14:paraId="30876EC7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存在数据字典时适用</w:t>
            </w:r>
          </w:p>
        </w:tc>
        <w:tc>
          <w:tcPr>
            <w:tcW w:w="992" w:type="dxa"/>
            <w:vAlign w:val="center"/>
          </w:tcPr>
          <w:p w14:paraId="5AB30345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通过</w:t>
            </w:r>
          </w:p>
        </w:tc>
        <w:tc>
          <w:tcPr>
            <w:tcW w:w="935" w:type="dxa"/>
            <w:vAlign w:val="center"/>
          </w:tcPr>
          <w:p w14:paraId="41C7DC32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1587" w:type="dxa"/>
            <w:vAlign w:val="center"/>
          </w:tcPr>
          <w:p w14:paraId="0CB1DD0A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表1-表4</w:t>
            </w:r>
          </w:p>
        </w:tc>
        <w:tc>
          <w:tcPr>
            <w:tcW w:w="2438" w:type="dxa"/>
            <w:vAlign w:val="center"/>
          </w:tcPr>
          <w:p w14:paraId="5A5AB54C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数据项语义清楚，能支撑理解数据流和数据存储。</w:t>
            </w:r>
          </w:p>
        </w:tc>
        <w:tc>
          <w:tcPr>
            <w:tcW w:w="2438" w:type="dxa"/>
            <w:vAlign w:val="center"/>
          </w:tcPr>
          <w:p w14:paraId="0F97962B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1162" w:type="dxa"/>
            <w:vAlign w:val="center"/>
          </w:tcPr>
          <w:p w14:paraId="57D6BB5C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963" w:type="dxa"/>
            <w:vAlign w:val="center"/>
          </w:tcPr>
          <w:p w14:paraId="4DE2DBA6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822" w:type="dxa"/>
            <w:vAlign w:val="center"/>
          </w:tcPr>
          <w:p w14:paraId="7A96D9B8">
            <w:pPr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全坤</w:t>
            </w:r>
          </w:p>
        </w:tc>
        <w:tc>
          <w:tcPr>
            <w:tcW w:w="992" w:type="dxa"/>
            <w:vAlign w:val="center"/>
          </w:tcPr>
          <w:p w14:paraId="31557651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2026-05-08</w:t>
            </w:r>
          </w:p>
        </w:tc>
      </w:tr>
      <w:tr w14:paraId="18EE05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8" w:type="dxa"/>
            <w:vAlign w:val="center"/>
          </w:tcPr>
          <w:p w14:paraId="7DD0E4C0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DD-03</w:t>
            </w:r>
          </w:p>
        </w:tc>
        <w:tc>
          <w:tcPr>
            <w:tcW w:w="1134" w:type="dxa"/>
            <w:vAlign w:val="center"/>
          </w:tcPr>
          <w:p w14:paraId="0AB69675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模型规范性与正确性</w:t>
            </w:r>
          </w:p>
        </w:tc>
        <w:tc>
          <w:tcPr>
            <w:tcW w:w="1219" w:type="dxa"/>
            <w:vAlign w:val="center"/>
          </w:tcPr>
          <w:p w14:paraId="61E43EE0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数据字典</w:t>
            </w:r>
          </w:p>
        </w:tc>
        <w:tc>
          <w:tcPr>
            <w:tcW w:w="1927" w:type="dxa"/>
            <w:vAlign w:val="center"/>
          </w:tcPr>
          <w:p w14:paraId="6C294428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数据字典是否与 DFD、ER 图和数据需求一致</w:t>
            </w:r>
          </w:p>
        </w:tc>
        <w:tc>
          <w:tcPr>
            <w:tcW w:w="2664" w:type="dxa"/>
            <w:vAlign w:val="center"/>
          </w:tcPr>
          <w:p w14:paraId="290220D3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检查数据字典中每个数据流、数据存储、数据项是否能在 DFD、ER 图或数据需求中找到依据。</w:t>
            </w:r>
          </w:p>
        </w:tc>
        <w:tc>
          <w:tcPr>
            <w:tcW w:w="1190" w:type="dxa"/>
            <w:vAlign w:val="center"/>
          </w:tcPr>
          <w:p w14:paraId="7A86A0D7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存在数据字典、DFD 或 ER 图时适用</w:t>
            </w:r>
          </w:p>
        </w:tc>
        <w:tc>
          <w:tcPr>
            <w:tcW w:w="992" w:type="dxa"/>
            <w:vAlign w:val="center"/>
          </w:tcPr>
          <w:p w14:paraId="166FC3B4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部分通过</w:t>
            </w:r>
          </w:p>
        </w:tc>
        <w:tc>
          <w:tcPr>
            <w:tcW w:w="935" w:type="dxa"/>
            <w:vAlign w:val="center"/>
          </w:tcPr>
          <w:p w14:paraId="51DF65EC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建议</w:t>
            </w:r>
          </w:p>
        </w:tc>
        <w:tc>
          <w:tcPr>
            <w:tcW w:w="1587" w:type="dxa"/>
            <w:vAlign w:val="center"/>
          </w:tcPr>
          <w:p w14:paraId="7880BB0A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表1-表4、第3.3节、第4.3节</w:t>
            </w:r>
          </w:p>
        </w:tc>
        <w:tc>
          <w:tcPr>
            <w:tcW w:w="2438" w:type="dxa"/>
            <w:vAlign w:val="center"/>
          </w:tcPr>
          <w:p w14:paraId="48D22AF6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Q-012：数据字典与各 DFD 基本一致，但按用例分散列出，缺少全局数据字典索引，跨图同名数据项的一致性不便检查。</w:t>
            </w:r>
          </w:p>
        </w:tc>
        <w:tc>
          <w:tcPr>
            <w:tcW w:w="2438" w:type="dxa"/>
            <w:vAlign w:val="center"/>
          </w:tcPr>
          <w:p w14:paraId="3D1D3AB5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增加全局数据字典或数据项索引，统一定义重复出现的数据项名称、含义和约束。</w:t>
            </w:r>
          </w:p>
        </w:tc>
        <w:tc>
          <w:tcPr>
            <w:tcW w:w="1162" w:type="dxa"/>
            <w:vAlign w:val="center"/>
          </w:tcPr>
          <w:p w14:paraId="0EE74529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待 SE 小组回复</w:t>
            </w:r>
          </w:p>
        </w:tc>
        <w:tc>
          <w:tcPr>
            <w:tcW w:w="963" w:type="dxa"/>
            <w:vAlign w:val="center"/>
          </w:tcPr>
          <w:p w14:paraId="682A9243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未修正</w:t>
            </w:r>
          </w:p>
        </w:tc>
        <w:tc>
          <w:tcPr>
            <w:tcW w:w="822" w:type="dxa"/>
            <w:vAlign w:val="center"/>
          </w:tcPr>
          <w:p w14:paraId="36FB3601">
            <w:pPr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全坤</w:t>
            </w:r>
          </w:p>
        </w:tc>
        <w:tc>
          <w:tcPr>
            <w:tcW w:w="992" w:type="dxa"/>
            <w:vAlign w:val="center"/>
          </w:tcPr>
          <w:p w14:paraId="62060441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2026-05-08</w:t>
            </w:r>
          </w:p>
        </w:tc>
      </w:tr>
      <w:tr w14:paraId="24EBB7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8" w:type="dxa"/>
            <w:vAlign w:val="center"/>
          </w:tcPr>
          <w:p w14:paraId="178A749D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ER-01</w:t>
            </w:r>
          </w:p>
        </w:tc>
        <w:tc>
          <w:tcPr>
            <w:tcW w:w="1134" w:type="dxa"/>
            <w:vAlign w:val="center"/>
          </w:tcPr>
          <w:p w14:paraId="5D8791DA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模型规范性与正确性</w:t>
            </w:r>
          </w:p>
        </w:tc>
        <w:tc>
          <w:tcPr>
            <w:tcW w:w="1219" w:type="dxa"/>
            <w:vAlign w:val="center"/>
          </w:tcPr>
          <w:p w14:paraId="278E43E8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实体-联系图 ER 图</w:t>
            </w:r>
          </w:p>
        </w:tc>
        <w:tc>
          <w:tcPr>
            <w:tcW w:w="1927" w:type="dxa"/>
            <w:vAlign w:val="center"/>
          </w:tcPr>
          <w:p w14:paraId="6512C133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ER 图符号、命名和文字说明是否规范</w:t>
            </w:r>
          </w:p>
        </w:tc>
        <w:tc>
          <w:tcPr>
            <w:tcW w:w="2664" w:type="dxa"/>
            <w:vAlign w:val="center"/>
          </w:tcPr>
          <w:p w14:paraId="411D6868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检查实体、属性、联系、主键、基数或参与约束的表示是否清楚；图后是否说明关键实体和关系。</w:t>
            </w:r>
          </w:p>
        </w:tc>
        <w:tc>
          <w:tcPr>
            <w:tcW w:w="1190" w:type="dxa"/>
            <w:vAlign w:val="center"/>
          </w:tcPr>
          <w:p w14:paraId="50865237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存在 ER 图时适用</w:t>
            </w:r>
          </w:p>
        </w:tc>
        <w:tc>
          <w:tcPr>
            <w:tcW w:w="992" w:type="dxa"/>
            <w:vAlign w:val="center"/>
          </w:tcPr>
          <w:p w14:paraId="5533DB2D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通过</w:t>
            </w:r>
          </w:p>
        </w:tc>
        <w:tc>
          <w:tcPr>
            <w:tcW w:w="935" w:type="dxa"/>
            <w:vAlign w:val="center"/>
          </w:tcPr>
          <w:p w14:paraId="31B44233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1587" w:type="dxa"/>
            <w:vAlign w:val="center"/>
          </w:tcPr>
          <w:p w14:paraId="61863050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图6、第4.3节</w:t>
            </w:r>
          </w:p>
        </w:tc>
        <w:tc>
          <w:tcPr>
            <w:tcW w:w="2438" w:type="dxa"/>
            <w:vAlign w:val="center"/>
          </w:tcPr>
          <w:p w14:paraId="24F307F6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实体、属性、主键和多重性表示清楚，图后说明核心实体和完整性约束。</w:t>
            </w:r>
          </w:p>
        </w:tc>
        <w:tc>
          <w:tcPr>
            <w:tcW w:w="2438" w:type="dxa"/>
            <w:vAlign w:val="center"/>
          </w:tcPr>
          <w:p w14:paraId="316CC1F4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1162" w:type="dxa"/>
            <w:vAlign w:val="center"/>
          </w:tcPr>
          <w:p w14:paraId="53958B15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963" w:type="dxa"/>
            <w:vAlign w:val="center"/>
          </w:tcPr>
          <w:p w14:paraId="57BB63D9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822" w:type="dxa"/>
            <w:vAlign w:val="center"/>
          </w:tcPr>
          <w:p w14:paraId="658A447A">
            <w:pPr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肖昌珅</w:t>
            </w:r>
          </w:p>
        </w:tc>
        <w:tc>
          <w:tcPr>
            <w:tcW w:w="992" w:type="dxa"/>
            <w:vAlign w:val="center"/>
          </w:tcPr>
          <w:p w14:paraId="515B522B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2026-05-08</w:t>
            </w:r>
          </w:p>
        </w:tc>
      </w:tr>
      <w:tr w14:paraId="019846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8" w:type="dxa"/>
            <w:vAlign w:val="center"/>
          </w:tcPr>
          <w:p w14:paraId="08208C3F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ER-02</w:t>
            </w:r>
          </w:p>
        </w:tc>
        <w:tc>
          <w:tcPr>
            <w:tcW w:w="1134" w:type="dxa"/>
            <w:vAlign w:val="center"/>
          </w:tcPr>
          <w:p w14:paraId="75F0216E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模型规范性与正确性</w:t>
            </w:r>
          </w:p>
        </w:tc>
        <w:tc>
          <w:tcPr>
            <w:tcW w:w="1219" w:type="dxa"/>
            <w:vAlign w:val="center"/>
          </w:tcPr>
          <w:p w14:paraId="08C5C2E5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实体-联系图 ER 图</w:t>
            </w:r>
          </w:p>
        </w:tc>
        <w:tc>
          <w:tcPr>
            <w:tcW w:w="1927" w:type="dxa"/>
            <w:vAlign w:val="center"/>
          </w:tcPr>
          <w:p w14:paraId="0318D569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ER 图内容是否正确表达业务数据结构</w:t>
            </w:r>
          </w:p>
        </w:tc>
        <w:tc>
          <w:tcPr>
            <w:tcW w:w="2664" w:type="dxa"/>
            <w:vAlign w:val="center"/>
          </w:tcPr>
          <w:p w14:paraId="239FD466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检查实体是否来自业务对象，属性是否属于相应实体，联系和基数是否符合业务规则，主键是否明确。</w:t>
            </w:r>
          </w:p>
        </w:tc>
        <w:tc>
          <w:tcPr>
            <w:tcW w:w="1190" w:type="dxa"/>
            <w:vAlign w:val="center"/>
          </w:tcPr>
          <w:p w14:paraId="0378CE2E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存在 ER 图时适用</w:t>
            </w:r>
          </w:p>
        </w:tc>
        <w:tc>
          <w:tcPr>
            <w:tcW w:w="992" w:type="dxa"/>
            <w:vAlign w:val="center"/>
          </w:tcPr>
          <w:p w14:paraId="5570C0D1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通过</w:t>
            </w:r>
          </w:p>
        </w:tc>
        <w:tc>
          <w:tcPr>
            <w:tcW w:w="935" w:type="dxa"/>
            <w:vAlign w:val="center"/>
          </w:tcPr>
          <w:p w14:paraId="0FD96F62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1587" w:type="dxa"/>
            <w:vAlign w:val="center"/>
          </w:tcPr>
          <w:p w14:paraId="569B02AB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图6、第4.3节</w:t>
            </w:r>
          </w:p>
        </w:tc>
        <w:tc>
          <w:tcPr>
            <w:tcW w:w="2438" w:type="dxa"/>
            <w:vAlign w:val="center"/>
          </w:tcPr>
          <w:p w14:paraId="3DEB04F8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实体来自系统核心数据对象，联系能支撑浏览、成果管理、量测、导出和日志。</w:t>
            </w:r>
          </w:p>
        </w:tc>
        <w:tc>
          <w:tcPr>
            <w:tcW w:w="2438" w:type="dxa"/>
            <w:vAlign w:val="center"/>
          </w:tcPr>
          <w:p w14:paraId="53579531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1162" w:type="dxa"/>
            <w:vAlign w:val="center"/>
          </w:tcPr>
          <w:p w14:paraId="106DD94E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963" w:type="dxa"/>
            <w:vAlign w:val="center"/>
          </w:tcPr>
          <w:p w14:paraId="787B9C71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822" w:type="dxa"/>
            <w:vAlign w:val="center"/>
          </w:tcPr>
          <w:p w14:paraId="14130B71">
            <w:pPr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肖昌珅</w:t>
            </w:r>
          </w:p>
        </w:tc>
        <w:tc>
          <w:tcPr>
            <w:tcW w:w="992" w:type="dxa"/>
            <w:vAlign w:val="center"/>
          </w:tcPr>
          <w:p w14:paraId="73D10D6A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2026-05-08</w:t>
            </w:r>
          </w:p>
        </w:tc>
      </w:tr>
      <w:tr w14:paraId="6350B1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8" w:type="dxa"/>
            <w:vAlign w:val="center"/>
          </w:tcPr>
          <w:p w14:paraId="6FC903F7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ER-03</w:t>
            </w:r>
          </w:p>
        </w:tc>
        <w:tc>
          <w:tcPr>
            <w:tcW w:w="1134" w:type="dxa"/>
            <w:vAlign w:val="center"/>
          </w:tcPr>
          <w:p w14:paraId="08363944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模型规范性与正确性</w:t>
            </w:r>
          </w:p>
        </w:tc>
        <w:tc>
          <w:tcPr>
            <w:tcW w:w="1219" w:type="dxa"/>
            <w:vAlign w:val="center"/>
          </w:tcPr>
          <w:p w14:paraId="5F261EAD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实体-联系图 ER 图</w:t>
            </w:r>
          </w:p>
        </w:tc>
        <w:tc>
          <w:tcPr>
            <w:tcW w:w="1927" w:type="dxa"/>
            <w:vAlign w:val="center"/>
          </w:tcPr>
          <w:p w14:paraId="407DC284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ER 图是否与数据字典和数据需求一致</w:t>
            </w:r>
          </w:p>
        </w:tc>
        <w:tc>
          <w:tcPr>
            <w:tcW w:w="2664" w:type="dxa"/>
            <w:vAlign w:val="center"/>
          </w:tcPr>
          <w:p w14:paraId="7B7BC030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检查 ER 图中的实体、属性和联系是否与数据字典、数据需求一致；不得把处理过程误画成实体。</w:t>
            </w:r>
          </w:p>
        </w:tc>
        <w:tc>
          <w:tcPr>
            <w:tcW w:w="1190" w:type="dxa"/>
            <w:vAlign w:val="center"/>
          </w:tcPr>
          <w:p w14:paraId="6E2041DB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存在 ER 图和数据字典时适用</w:t>
            </w:r>
          </w:p>
        </w:tc>
        <w:tc>
          <w:tcPr>
            <w:tcW w:w="992" w:type="dxa"/>
            <w:vAlign w:val="center"/>
          </w:tcPr>
          <w:p w14:paraId="3459EFBC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通过</w:t>
            </w:r>
          </w:p>
        </w:tc>
        <w:tc>
          <w:tcPr>
            <w:tcW w:w="935" w:type="dxa"/>
            <w:vAlign w:val="center"/>
          </w:tcPr>
          <w:p w14:paraId="530315EF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1587" w:type="dxa"/>
            <w:vAlign w:val="center"/>
          </w:tcPr>
          <w:p w14:paraId="328CFA84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第3.3、4.2、4.3节</w:t>
            </w:r>
          </w:p>
        </w:tc>
        <w:tc>
          <w:tcPr>
            <w:tcW w:w="2438" w:type="dxa"/>
            <w:vAlign w:val="center"/>
          </w:tcPr>
          <w:p w14:paraId="696CB6D5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ER 图与数据需求、数据字典中的核心数据对象保持一致。</w:t>
            </w:r>
          </w:p>
        </w:tc>
        <w:tc>
          <w:tcPr>
            <w:tcW w:w="2438" w:type="dxa"/>
            <w:vAlign w:val="center"/>
          </w:tcPr>
          <w:p w14:paraId="1FA451EF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1162" w:type="dxa"/>
            <w:vAlign w:val="center"/>
          </w:tcPr>
          <w:p w14:paraId="6EDE9254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963" w:type="dxa"/>
            <w:vAlign w:val="center"/>
          </w:tcPr>
          <w:p w14:paraId="5AA795F7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822" w:type="dxa"/>
            <w:vAlign w:val="center"/>
          </w:tcPr>
          <w:p w14:paraId="281420DB">
            <w:pPr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肖昌珅</w:t>
            </w:r>
          </w:p>
        </w:tc>
        <w:tc>
          <w:tcPr>
            <w:tcW w:w="992" w:type="dxa"/>
            <w:vAlign w:val="center"/>
          </w:tcPr>
          <w:p w14:paraId="3B95159A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2026-05-08</w:t>
            </w:r>
          </w:p>
        </w:tc>
      </w:tr>
      <w:tr w14:paraId="00B967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8" w:type="dxa"/>
            <w:vAlign w:val="center"/>
          </w:tcPr>
          <w:p w14:paraId="0236A30D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ST-01</w:t>
            </w:r>
          </w:p>
        </w:tc>
        <w:tc>
          <w:tcPr>
            <w:tcW w:w="1134" w:type="dxa"/>
            <w:vAlign w:val="center"/>
          </w:tcPr>
          <w:p w14:paraId="3DC6D704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模型规范性与正确性</w:t>
            </w:r>
          </w:p>
        </w:tc>
        <w:tc>
          <w:tcPr>
            <w:tcW w:w="1219" w:type="dxa"/>
            <w:vAlign w:val="center"/>
          </w:tcPr>
          <w:p w14:paraId="2F0EF0C2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状态转换图</w:t>
            </w:r>
          </w:p>
        </w:tc>
        <w:tc>
          <w:tcPr>
            <w:tcW w:w="1927" w:type="dxa"/>
            <w:vAlign w:val="center"/>
          </w:tcPr>
          <w:p w14:paraId="2A370374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状态图符号、命名和文字说明是否规范</w:t>
            </w:r>
          </w:p>
        </w:tc>
        <w:tc>
          <w:tcPr>
            <w:tcW w:w="2664" w:type="dxa"/>
            <w:vAlign w:val="center"/>
          </w:tcPr>
          <w:p w14:paraId="5C4DE7B9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检查是否包含初始状态、终止状态、状态、事件、转换、条件和动作；图后是否说明状态含义。</w:t>
            </w:r>
          </w:p>
        </w:tc>
        <w:tc>
          <w:tcPr>
            <w:tcW w:w="1190" w:type="dxa"/>
            <w:vAlign w:val="center"/>
          </w:tcPr>
          <w:p w14:paraId="63BEDF87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存在状态转换图时适用；无历史依赖对象可说明不适用</w:t>
            </w:r>
          </w:p>
        </w:tc>
        <w:tc>
          <w:tcPr>
            <w:tcW w:w="992" w:type="dxa"/>
            <w:vAlign w:val="center"/>
          </w:tcPr>
          <w:p w14:paraId="06B1E0F3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通过</w:t>
            </w:r>
          </w:p>
        </w:tc>
        <w:tc>
          <w:tcPr>
            <w:tcW w:w="935" w:type="dxa"/>
            <w:vAlign w:val="center"/>
          </w:tcPr>
          <w:p w14:paraId="6136377D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1587" w:type="dxa"/>
            <w:vAlign w:val="center"/>
          </w:tcPr>
          <w:p w14:paraId="1FDC20A4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图7、第4.4节</w:t>
            </w:r>
          </w:p>
        </w:tc>
        <w:tc>
          <w:tcPr>
            <w:tcW w:w="2438" w:type="dxa"/>
            <w:vAlign w:val="center"/>
          </w:tcPr>
          <w:p w14:paraId="6B5C275C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状态图包含初态、终态、状态、事件和转换，且有状态含义说明。</w:t>
            </w:r>
          </w:p>
        </w:tc>
        <w:tc>
          <w:tcPr>
            <w:tcW w:w="2438" w:type="dxa"/>
            <w:vAlign w:val="center"/>
          </w:tcPr>
          <w:p w14:paraId="500A5389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1162" w:type="dxa"/>
            <w:vAlign w:val="center"/>
          </w:tcPr>
          <w:p w14:paraId="7AD320F9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963" w:type="dxa"/>
            <w:vAlign w:val="center"/>
          </w:tcPr>
          <w:p w14:paraId="332240EE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822" w:type="dxa"/>
            <w:vAlign w:val="center"/>
          </w:tcPr>
          <w:p w14:paraId="30F9E703">
            <w:pPr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肖昌珅</w:t>
            </w:r>
          </w:p>
        </w:tc>
        <w:tc>
          <w:tcPr>
            <w:tcW w:w="992" w:type="dxa"/>
            <w:vAlign w:val="center"/>
          </w:tcPr>
          <w:p w14:paraId="45DFFD1B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2026-05-08</w:t>
            </w:r>
          </w:p>
        </w:tc>
      </w:tr>
      <w:tr w14:paraId="05FDB2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8" w:type="dxa"/>
            <w:vAlign w:val="center"/>
          </w:tcPr>
          <w:p w14:paraId="7DD121D3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ST-02</w:t>
            </w:r>
          </w:p>
        </w:tc>
        <w:tc>
          <w:tcPr>
            <w:tcW w:w="1134" w:type="dxa"/>
            <w:vAlign w:val="center"/>
          </w:tcPr>
          <w:p w14:paraId="33A81B66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模型规范性与正确性</w:t>
            </w:r>
          </w:p>
        </w:tc>
        <w:tc>
          <w:tcPr>
            <w:tcW w:w="1219" w:type="dxa"/>
            <w:vAlign w:val="center"/>
          </w:tcPr>
          <w:p w14:paraId="299A01B6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状态转换图</w:t>
            </w:r>
          </w:p>
        </w:tc>
        <w:tc>
          <w:tcPr>
            <w:tcW w:w="1927" w:type="dxa"/>
            <w:vAlign w:val="center"/>
          </w:tcPr>
          <w:p w14:paraId="01D0AF7A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状态转换内容是否完整、可达、无明显矛盾</w:t>
            </w:r>
          </w:p>
        </w:tc>
        <w:tc>
          <w:tcPr>
            <w:tcW w:w="2664" w:type="dxa"/>
            <w:vAlign w:val="center"/>
          </w:tcPr>
          <w:p w14:paraId="59B063F0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检查核心状态是否覆盖对象生命周期，转换条件是否明确，是否存在不可达状态、无出口状态或非法循环。</w:t>
            </w:r>
          </w:p>
        </w:tc>
        <w:tc>
          <w:tcPr>
            <w:tcW w:w="1190" w:type="dxa"/>
            <w:vAlign w:val="center"/>
          </w:tcPr>
          <w:p w14:paraId="583B437A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存在状态转换图时适用</w:t>
            </w:r>
          </w:p>
        </w:tc>
        <w:tc>
          <w:tcPr>
            <w:tcW w:w="992" w:type="dxa"/>
            <w:vAlign w:val="center"/>
          </w:tcPr>
          <w:p w14:paraId="2C69D881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通过</w:t>
            </w:r>
          </w:p>
        </w:tc>
        <w:tc>
          <w:tcPr>
            <w:tcW w:w="935" w:type="dxa"/>
            <w:vAlign w:val="center"/>
          </w:tcPr>
          <w:p w14:paraId="32946CE8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1587" w:type="dxa"/>
            <w:vAlign w:val="center"/>
          </w:tcPr>
          <w:p w14:paraId="154D67DF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图7、第4.4节</w:t>
            </w:r>
          </w:p>
        </w:tc>
        <w:tc>
          <w:tcPr>
            <w:tcW w:w="2438" w:type="dxa"/>
            <w:vAlign w:val="center"/>
          </w:tcPr>
          <w:p w14:paraId="25C1BC7F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成果版本状态覆盖上传、校验、发布、替换和归档，未发现明显不可达或冲突状态。</w:t>
            </w:r>
          </w:p>
        </w:tc>
        <w:tc>
          <w:tcPr>
            <w:tcW w:w="2438" w:type="dxa"/>
            <w:vAlign w:val="center"/>
          </w:tcPr>
          <w:p w14:paraId="053E83CA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1162" w:type="dxa"/>
            <w:vAlign w:val="center"/>
          </w:tcPr>
          <w:p w14:paraId="44C37EB2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963" w:type="dxa"/>
            <w:vAlign w:val="center"/>
          </w:tcPr>
          <w:p w14:paraId="46B2CCB5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822" w:type="dxa"/>
            <w:vAlign w:val="center"/>
          </w:tcPr>
          <w:p w14:paraId="2420EF13">
            <w:pPr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肖昌珅</w:t>
            </w:r>
          </w:p>
        </w:tc>
        <w:tc>
          <w:tcPr>
            <w:tcW w:w="992" w:type="dxa"/>
            <w:vAlign w:val="center"/>
          </w:tcPr>
          <w:p w14:paraId="11E7247E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2026-05-08</w:t>
            </w:r>
          </w:p>
        </w:tc>
      </w:tr>
      <w:tr w14:paraId="5082C5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8" w:type="dxa"/>
            <w:vAlign w:val="center"/>
          </w:tcPr>
          <w:p w14:paraId="36424C3D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ST-03</w:t>
            </w:r>
          </w:p>
        </w:tc>
        <w:tc>
          <w:tcPr>
            <w:tcW w:w="1134" w:type="dxa"/>
            <w:vAlign w:val="center"/>
          </w:tcPr>
          <w:p w14:paraId="5699355A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模型规范性与正确性</w:t>
            </w:r>
          </w:p>
        </w:tc>
        <w:tc>
          <w:tcPr>
            <w:tcW w:w="1219" w:type="dxa"/>
            <w:vAlign w:val="center"/>
          </w:tcPr>
          <w:p w14:paraId="610E8BAD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状态转换图</w:t>
            </w:r>
          </w:p>
        </w:tc>
        <w:tc>
          <w:tcPr>
            <w:tcW w:w="1927" w:type="dxa"/>
            <w:vAlign w:val="center"/>
          </w:tcPr>
          <w:p w14:paraId="713DE561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状态图是否与业务规则和用例流程一致</w:t>
            </w:r>
          </w:p>
        </w:tc>
        <w:tc>
          <w:tcPr>
            <w:tcW w:w="2664" w:type="dxa"/>
            <w:vAlign w:val="center"/>
          </w:tcPr>
          <w:p w14:paraId="70590EB0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检查状态、事件和转换是否能在业务规则、异常流程或用例步骤中找到依据。</w:t>
            </w:r>
          </w:p>
        </w:tc>
        <w:tc>
          <w:tcPr>
            <w:tcW w:w="1190" w:type="dxa"/>
            <w:vAlign w:val="center"/>
          </w:tcPr>
          <w:p w14:paraId="7395FB6D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存在状态转换图和业务规则时适用</w:t>
            </w:r>
          </w:p>
        </w:tc>
        <w:tc>
          <w:tcPr>
            <w:tcW w:w="992" w:type="dxa"/>
            <w:vAlign w:val="center"/>
          </w:tcPr>
          <w:p w14:paraId="38B05267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通过</w:t>
            </w:r>
          </w:p>
        </w:tc>
        <w:tc>
          <w:tcPr>
            <w:tcW w:w="935" w:type="dxa"/>
            <w:vAlign w:val="center"/>
          </w:tcPr>
          <w:p w14:paraId="634500BD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1587" w:type="dxa"/>
            <w:vAlign w:val="center"/>
          </w:tcPr>
          <w:p w14:paraId="72D18B56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第4.1.3、4.4节</w:t>
            </w:r>
          </w:p>
        </w:tc>
        <w:tc>
          <w:tcPr>
            <w:tcW w:w="2438" w:type="dxa"/>
            <w:vAlign w:val="center"/>
          </w:tcPr>
          <w:p w14:paraId="52E7E8A8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状态图与成果上传发布用例和发布失败保护规则一致。</w:t>
            </w:r>
          </w:p>
        </w:tc>
        <w:tc>
          <w:tcPr>
            <w:tcW w:w="2438" w:type="dxa"/>
            <w:vAlign w:val="center"/>
          </w:tcPr>
          <w:p w14:paraId="6AE2DD19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1162" w:type="dxa"/>
            <w:vAlign w:val="center"/>
          </w:tcPr>
          <w:p w14:paraId="59A26A48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963" w:type="dxa"/>
            <w:vAlign w:val="center"/>
          </w:tcPr>
          <w:p w14:paraId="22246822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822" w:type="dxa"/>
            <w:vAlign w:val="center"/>
          </w:tcPr>
          <w:p w14:paraId="5D1C14BF">
            <w:pPr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肖昌珅</w:t>
            </w:r>
          </w:p>
        </w:tc>
        <w:tc>
          <w:tcPr>
            <w:tcW w:w="992" w:type="dxa"/>
            <w:vAlign w:val="center"/>
          </w:tcPr>
          <w:p w14:paraId="39B21830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2026-05-08</w:t>
            </w:r>
          </w:p>
        </w:tc>
      </w:tr>
      <w:tr w14:paraId="6D9751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8" w:type="dxa"/>
            <w:vAlign w:val="center"/>
          </w:tcPr>
          <w:p w14:paraId="75F59337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CL-01</w:t>
            </w:r>
          </w:p>
        </w:tc>
        <w:tc>
          <w:tcPr>
            <w:tcW w:w="1134" w:type="dxa"/>
            <w:vAlign w:val="center"/>
          </w:tcPr>
          <w:p w14:paraId="33B2B8F9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模型规范性与正确性</w:t>
            </w:r>
          </w:p>
        </w:tc>
        <w:tc>
          <w:tcPr>
            <w:tcW w:w="1219" w:type="dxa"/>
            <w:vAlign w:val="center"/>
          </w:tcPr>
          <w:p w14:paraId="2C96560C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类图</w:t>
            </w:r>
          </w:p>
        </w:tc>
        <w:tc>
          <w:tcPr>
            <w:tcW w:w="1927" w:type="dxa"/>
            <w:vAlign w:val="center"/>
          </w:tcPr>
          <w:p w14:paraId="57FF515F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类图符号、分类和文字说明是否规范</w:t>
            </w:r>
          </w:p>
        </w:tc>
        <w:tc>
          <w:tcPr>
            <w:tcW w:w="2664" w:type="dxa"/>
            <w:vAlign w:val="center"/>
          </w:tcPr>
          <w:p w14:paraId="72223119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检查是否使用 UML 类图符号；实体类、边界类、控制类是否区分清楚；图后是否说明主要类职责。</w:t>
            </w:r>
          </w:p>
        </w:tc>
        <w:tc>
          <w:tcPr>
            <w:tcW w:w="1190" w:type="dxa"/>
            <w:vAlign w:val="center"/>
          </w:tcPr>
          <w:p w14:paraId="27475572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存在类图时适用</w:t>
            </w:r>
          </w:p>
        </w:tc>
        <w:tc>
          <w:tcPr>
            <w:tcW w:w="992" w:type="dxa"/>
            <w:vAlign w:val="center"/>
          </w:tcPr>
          <w:p w14:paraId="6BE996B6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通过</w:t>
            </w:r>
          </w:p>
        </w:tc>
        <w:tc>
          <w:tcPr>
            <w:tcW w:w="935" w:type="dxa"/>
            <w:vAlign w:val="center"/>
          </w:tcPr>
          <w:p w14:paraId="4D5E540E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1587" w:type="dxa"/>
            <w:vAlign w:val="center"/>
          </w:tcPr>
          <w:p w14:paraId="6952DBCB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图8、第4.5节</w:t>
            </w:r>
          </w:p>
        </w:tc>
        <w:tc>
          <w:tcPr>
            <w:tcW w:w="2438" w:type="dxa"/>
            <w:vAlign w:val="center"/>
          </w:tcPr>
          <w:p w14:paraId="4CD42A28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类图按实体类、边界类、控制类组织，并说明不涉及实现细节。</w:t>
            </w:r>
          </w:p>
        </w:tc>
        <w:tc>
          <w:tcPr>
            <w:tcW w:w="2438" w:type="dxa"/>
            <w:vAlign w:val="center"/>
          </w:tcPr>
          <w:p w14:paraId="10092348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1162" w:type="dxa"/>
            <w:vAlign w:val="center"/>
          </w:tcPr>
          <w:p w14:paraId="48940D96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963" w:type="dxa"/>
            <w:vAlign w:val="center"/>
          </w:tcPr>
          <w:p w14:paraId="4EFD1ED2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822" w:type="dxa"/>
            <w:vAlign w:val="center"/>
          </w:tcPr>
          <w:p w14:paraId="4594C60F">
            <w:pPr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金奕辰</w:t>
            </w:r>
          </w:p>
        </w:tc>
        <w:tc>
          <w:tcPr>
            <w:tcW w:w="992" w:type="dxa"/>
            <w:vAlign w:val="center"/>
          </w:tcPr>
          <w:p w14:paraId="2281ABE2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2026-05-08</w:t>
            </w:r>
          </w:p>
        </w:tc>
      </w:tr>
      <w:tr w14:paraId="06EB7D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8" w:type="dxa"/>
            <w:vAlign w:val="center"/>
          </w:tcPr>
          <w:p w14:paraId="73C39C94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CL-02</w:t>
            </w:r>
          </w:p>
        </w:tc>
        <w:tc>
          <w:tcPr>
            <w:tcW w:w="1134" w:type="dxa"/>
            <w:vAlign w:val="center"/>
          </w:tcPr>
          <w:p w14:paraId="0CAD9AFA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模型规范性与正确性</w:t>
            </w:r>
          </w:p>
        </w:tc>
        <w:tc>
          <w:tcPr>
            <w:tcW w:w="1219" w:type="dxa"/>
            <w:vAlign w:val="center"/>
          </w:tcPr>
          <w:p w14:paraId="4CA85B4F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类图</w:t>
            </w:r>
          </w:p>
        </w:tc>
        <w:tc>
          <w:tcPr>
            <w:tcW w:w="1927" w:type="dxa"/>
            <w:vAlign w:val="center"/>
          </w:tcPr>
          <w:p w14:paraId="5641B80B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类图内容是否能描述业务流程</w:t>
            </w:r>
          </w:p>
        </w:tc>
        <w:tc>
          <w:tcPr>
            <w:tcW w:w="2664" w:type="dxa"/>
            <w:vAlign w:val="center"/>
          </w:tcPr>
          <w:p w14:paraId="6E02410C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检查类、属性、操作、关联、聚合/组合、继承和多重性是否合理；不得只列数据库表或界面控件。</w:t>
            </w:r>
          </w:p>
        </w:tc>
        <w:tc>
          <w:tcPr>
            <w:tcW w:w="1190" w:type="dxa"/>
            <w:vAlign w:val="center"/>
          </w:tcPr>
          <w:p w14:paraId="318C64BD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存在类图时适用</w:t>
            </w:r>
          </w:p>
        </w:tc>
        <w:tc>
          <w:tcPr>
            <w:tcW w:w="992" w:type="dxa"/>
            <w:vAlign w:val="center"/>
          </w:tcPr>
          <w:p w14:paraId="57F89F6B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通过</w:t>
            </w:r>
          </w:p>
        </w:tc>
        <w:tc>
          <w:tcPr>
            <w:tcW w:w="935" w:type="dxa"/>
            <w:vAlign w:val="center"/>
          </w:tcPr>
          <w:p w14:paraId="0668B658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1587" w:type="dxa"/>
            <w:vAlign w:val="center"/>
          </w:tcPr>
          <w:p w14:paraId="744C5218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图8、第4.5节</w:t>
            </w:r>
          </w:p>
        </w:tc>
        <w:tc>
          <w:tcPr>
            <w:tcW w:w="2438" w:type="dxa"/>
            <w:vAlign w:val="center"/>
          </w:tcPr>
          <w:p w14:paraId="3CAA12EF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类图覆盖用户、成果、量测、导出、权限和各控制类，能支撑业务流程。</w:t>
            </w:r>
          </w:p>
        </w:tc>
        <w:tc>
          <w:tcPr>
            <w:tcW w:w="2438" w:type="dxa"/>
            <w:vAlign w:val="center"/>
          </w:tcPr>
          <w:p w14:paraId="70DAB4D5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1162" w:type="dxa"/>
            <w:vAlign w:val="center"/>
          </w:tcPr>
          <w:p w14:paraId="3892B30E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963" w:type="dxa"/>
            <w:vAlign w:val="center"/>
          </w:tcPr>
          <w:p w14:paraId="7E54B131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822" w:type="dxa"/>
            <w:vAlign w:val="center"/>
          </w:tcPr>
          <w:p w14:paraId="45A6AD34">
            <w:pPr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金奕辰</w:t>
            </w:r>
          </w:p>
        </w:tc>
        <w:tc>
          <w:tcPr>
            <w:tcW w:w="992" w:type="dxa"/>
            <w:vAlign w:val="center"/>
          </w:tcPr>
          <w:p w14:paraId="2A1ADC05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2026-05-08</w:t>
            </w:r>
          </w:p>
        </w:tc>
      </w:tr>
      <w:tr w14:paraId="15C103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8" w:type="dxa"/>
            <w:vAlign w:val="center"/>
          </w:tcPr>
          <w:p w14:paraId="5ADA0BE4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CL-03</w:t>
            </w:r>
          </w:p>
        </w:tc>
        <w:tc>
          <w:tcPr>
            <w:tcW w:w="1134" w:type="dxa"/>
            <w:vAlign w:val="center"/>
          </w:tcPr>
          <w:p w14:paraId="4E1E0095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模型规范性与正确性</w:t>
            </w:r>
          </w:p>
        </w:tc>
        <w:tc>
          <w:tcPr>
            <w:tcW w:w="1219" w:type="dxa"/>
            <w:vAlign w:val="center"/>
          </w:tcPr>
          <w:p w14:paraId="74DD4B06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类图</w:t>
            </w:r>
          </w:p>
        </w:tc>
        <w:tc>
          <w:tcPr>
            <w:tcW w:w="1927" w:type="dxa"/>
            <w:vAlign w:val="center"/>
          </w:tcPr>
          <w:p w14:paraId="773C6A7F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类图是否与用例、ER 图和顺序图一致且不涉及实现细节</w:t>
            </w:r>
          </w:p>
        </w:tc>
        <w:tc>
          <w:tcPr>
            <w:tcW w:w="2664" w:type="dxa"/>
            <w:vAlign w:val="center"/>
          </w:tcPr>
          <w:p w14:paraId="153F9930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检查类职责是否支撑用例，实体类是否与 ER 图主要实体对应，顺序图对象是否来自类图；避免代码级方法或框架细节。</w:t>
            </w:r>
          </w:p>
        </w:tc>
        <w:tc>
          <w:tcPr>
            <w:tcW w:w="1190" w:type="dxa"/>
            <w:vAlign w:val="center"/>
          </w:tcPr>
          <w:p w14:paraId="615E432C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存在类图、用例、ER 图或顺序图时适用</w:t>
            </w:r>
          </w:p>
        </w:tc>
        <w:tc>
          <w:tcPr>
            <w:tcW w:w="992" w:type="dxa"/>
            <w:vAlign w:val="center"/>
          </w:tcPr>
          <w:p w14:paraId="7BE60EA8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通过</w:t>
            </w:r>
          </w:p>
        </w:tc>
        <w:tc>
          <w:tcPr>
            <w:tcW w:w="935" w:type="dxa"/>
            <w:vAlign w:val="center"/>
          </w:tcPr>
          <w:p w14:paraId="66EB1FF6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1587" w:type="dxa"/>
            <w:vAlign w:val="center"/>
          </w:tcPr>
          <w:p w14:paraId="27C824C8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第4.3、4.5、4.6节</w:t>
            </w:r>
          </w:p>
        </w:tc>
        <w:tc>
          <w:tcPr>
            <w:tcW w:w="2438" w:type="dxa"/>
            <w:vAlign w:val="center"/>
          </w:tcPr>
          <w:p w14:paraId="5EB118DA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实体类与 ER 图相对应，顺序图对象来自类图，未出现明显框架或代码级细节。</w:t>
            </w:r>
          </w:p>
        </w:tc>
        <w:tc>
          <w:tcPr>
            <w:tcW w:w="2438" w:type="dxa"/>
            <w:vAlign w:val="center"/>
          </w:tcPr>
          <w:p w14:paraId="103B2903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1162" w:type="dxa"/>
            <w:vAlign w:val="center"/>
          </w:tcPr>
          <w:p w14:paraId="7795719F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963" w:type="dxa"/>
            <w:vAlign w:val="center"/>
          </w:tcPr>
          <w:p w14:paraId="41CC4B1E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822" w:type="dxa"/>
            <w:vAlign w:val="center"/>
          </w:tcPr>
          <w:p w14:paraId="77AB526B">
            <w:pPr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金奕辰</w:t>
            </w:r>
          </w:p>
        </w:tc>
        <w:tc>
          <w:tcPr>
            <w:tcW w:w="992" w:type="dxa"/>
            <w:vAlign w:val="center"/>
          </w:tcPr>
          <w:p w14:paraId="5B8382F9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2026-05-08</w:t>
            </w:r>
          </w:p>
        </w:tc>
      </w:tr>
      <w:tr w14:paraId="224187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8" w:type="dxa"/>
            <w:vAlign w:val="center"/>
          </w:tcPr>
          <w:p w14:paraId="246F2C89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SQ-01</w:t>
            </w:r>
          </w:p>
        </w:tc>
        <w:tc>
          <w:tcPr>
            <w:tcW w:w="1134" w:type="dxa"/>
            <w:vAlign w:val="center"/>
          </w:tcPr>
          <w:p w14:paraId="21E036C2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模型规范性与正确性</w:t>
            </w:r>
          </w:p>
        </w:tc>
        <w:tc>
          <w:tcPr>
            <w:tcW w:w="1219" w:type="dxa"/>
            <w:vAlign w:val="center"/>
          </w:tcPr>
          <w:p w14:paraId="40804264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顺序图</w:t>
            </w:r>
          </w:p>
        </w:tc>
        <w:tc>
          <w:tcPr>
            <w:tcW w:w="1927" w:type="dxa"/>
            <w:vAlign w:val="center"/>
          </w:tcPr>
          <w:p w14:paraId="4D6ACC06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顺序图符号、对象生命线和文字说明是否规范</w:t>
            </w:r>
          </w:p>
        </w:tc>
        <w:tc>
          <w:tcPr>
            <w:tcW w:w="2664" w:type="dxa"/>
            <w:vAlign w:val="center"/>
          </w:tcPr>
          <w:p w14:paraId="1F8105F5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检查参与对象、生命线、激活、同步/异步消息、返回消息、组合片段等表示是否规范；图后是否说明场景。</w:t>
            </w:r>
          </w:p>
        </w:tc>
        <w:tc>
          <w:tcPr>
            <w:tcW w:w="1190" w:type="dxa"/>
            <w:vAlign w:val="center"/>
          </w:tcPr>
          <w:p w14:paraId="6B6774F5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存在顺序图时适用</w:t>
            </w:r>
          </w:p>
        </w:tc>
        <w:tc>
          <w:tcPr>
            <w:tcW w:w="992" w:type="dxa"/>
            <w:vAlign w:val="center"/>
          </w:tcPr>
          <w:p w14:paraId="676C7B1D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通过</w:t>
            </w:r>
          </w:p>
        </w:tc>
        <w:tc>
          <w:tcPr>
            <w:tcW w:w="935" w:type="dxa"/>
            <w:vAlign w:val="center"/>
          </w:tcPr>
          <w:p w14:paraId="02AAAE14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1587" w:type="dxa"/>
            <w:vAlign w:val="center"/>
          </w:tcPr>
          <w:p w14:paraId="4E232CA2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图9-图12、第4.6节</w:t>
            </w:r>
          </w:p>
        </w:tc>
        <w:tc>
          <w:tcPr>
            <w:tcW w:w="2438" w:type="dxa"/>
            <w:vAlign w:val="center"/>
          </w:tcPr>
          <w:p w14:paraId="32F327D2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顺序图包含参与者、边界类、控制类、实体对象和消息顺序，图后有说明。</w:t>
            </w:r>
          </w:p>
        </w:tc>
        <w:tc>
          <w:tcPr>
            <w:tcW w:w="2438" w:type="dxa"/>
            <w:vAlign w:val="center"/>
          </w:tcPr>
          <w:p w14:paraId="4D2BEAEE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1162" w:type="dxa"/>
            <w:vAlign w:val="center"/>
          </w:tcPr>
          <w:p w14:paraId="09D52826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963" w:type="dxa"/>
            <w:vAlign w:val="center"/>
          </w:tcPr>
          <w:p w14:paraId="2788DCA9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822" w:type="dxa"/>
            <w:vAlign w:val="center"/>
          </w:tcPr>
          <w:p w14:paraId="5028A5EA">
            <w:pPr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金奕辰</w:t>
            </w:r>
          </w:p>
        </w:tc>
        <w:tc>
          <w:tcPr>
            <w:tcW w:w="992" w:type="dxa"/>
            <w:vAlign w:val="center"/>
          </w:tcPr>
          <w:p w14:paraId="7A036ED4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2026-05-08</w:t>
            </w:r>
          </w:p>
        </w:tc>
      </w:tr>
      <w:tr w14:paraId="6860A8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8" w:type="dxa"/>
            <w:vAlign w:val="center"/>
          </w:tcPr>
          <w:p w14:paraId="18D4C2CF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SQ-02</w:t>
            </w:r>
          </w:p>
        </w:tc>
        <w:tc>
          <w:tcPr>
            <w:tcW w:w="1134" w:type="dxa"/>
            <w:vAlign w:val="center"/>
          </w:tcPr>
          <w:p w14:paraId="27CBC02C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模型规范性与正确性</w:t>
            </w:r>
          </w:p>
        </w:tc>
        <w:tc>
          <w:tcPr>
            <w:tcW w:w="1219" w:type="dxa"/>
            <w:vAlign w:val="center"/>
          </w:tcPr>
          <w:p w14:paraId="407CF51D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顺序图</w:t>
            </w:r>
          </w:p>
        </w:tc>
        <w:tc>
          <w:tcPr>
            <w:tcW w:w="1927" w:type="dxa"/>
            <w:vAlign w:val="center"/>
          </w:tcPr>
          <w:p w14:paraId="7E361CF4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顺序图内容是否正确表达对象交互</w:t>
            </w:r>
          </w:p>
        </w:tc>
        <w:tc>
          <w:tcPr>
            <w:tcW w:w="2664" w:type="dxa"/>
            <w:vAlign w:val="center"/>
          </w:tcPr>
          <w:p w14:paraId="2B799A7D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检查消息顺序是否符合用例流程，消息发送者和接收者是否明确，条件分支和异常路径是否必要且清楚。</w:t>
            </w:r>
          </w:p>
        </w:tc>
        <w:tc>
          <w:tcPr>
            <w:tcW w:w="1190" w:type="dxa"/>
            <w:vAlign w:val="center"/>
          </w:tcPr>
          <w:p w14:paraId="3802881B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存在顺序图时适用</w:t>
            </w:r>
          </w:p>
        </w:tc>
        <w:tc>
          <w:tcPr>
            <w:tcW w:w="992" w:type="dxa"/>
            <w:vAlign w:val="center"/>
          </w:tcPr>
          <w:p w14:paraId="5D9A59AB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通过</w:t>
            </w:r>
          </w:p>
        </w:tc>
        <w:tc>
          <w:tcPr>
            <w:tcW w:w="935" w:type="dxa"/>
            <w:vAlign w:val="center"/>
          </w:tcPr>
          <w:p w14:paraId="0476FEED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1587" w:type="dxa"/>
            <w:vAlign w:val="center"/>
          </w:tcPr>
          <w:p w14:paraId="724ECC0E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图9-图12</w:t>
            </w:r>
          </w:p>
        </w:tc>
        <w:tc>
          <w:tcPr>
            <w:tcW w:w="2438" w:type="dxa"/>
            <w:vAlign w:val="center"/>
          </w:tcPr>
          <w:p w14:paraId="735692B8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顺序图分别覆盖浏览、上传发布、量测和监管查看，消息顺序与用例流程一致。</w:t>
            </w:r>
          </w:p>
        </w:tc>
        <w:tc>
          <w:tcPr>
            <w:tcW w:w="2438" w:type="dxa"/>
            <w:vAlign w:val="center"/>
          </w:tcPr>
          <w:p w14:paraId="5C604A83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1162" w:type="dxa"/>
            <w:vAlign w:val="center"/>
          </w:tcPr>
          <w:p w14:paraId="327B9063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963" w:type="dxa"/>
            <w:vAlign w:val="center"/>
          </w:tcPr>
          <w:p w14:paraId="08AAC1EA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822" w:type="dxa"/>
            <w:vAlign w:val="center"/>
          </w:tcPr>
          <w:p w14:paraId="7B5B3FF9">
            <w:pPr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金奕辰</w:t>
            </w:r>
          </w:p>
        </w:tc>
        <w:tc>
          <w:tcPr>
            <w:tcW w:w="992" w:type="dxa"/>
            <w:vAlign w:val="center"/>
          </w:tcPr>
          <w:p w14:paraId="0A05DA37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2026-05-08</w:t>
            </w:r>
          </w:p>
        </w:tc>
      </w:tr>
      <w:tr w14:paraId="1AAC59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8" w:type="dxa"/>
            <w:vAlign w:val="center"/>
          </w:tcPr>
          <w:p w14:paraId="055F5D3E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SQ-03</w:t>
            </w:r>
          </w:p>
        </w:tc>
        <w:tc>
          <w:tcPr>
            <w:tcW w:w="1134" w:type="dxa"/>
            <w:vAlign w:val="center"/>
          </w:tcPr>
          <w:p w14:paraId="3644A0D3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模型规范性与正确性</w:t>
            </w:r>
          </w:p>
        </w:tc>
        <w:tc>
          <w:tcPr>
            <w:tcW w:w="1219" w:type="dxa"/>
            <w:vAlign w:val="center"/>
          </w:tcPr>
          <w:p w14:paraId="78608EE3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顺序图</w:t>
            </w:r>
          </w:p>
        </w:tc>
        <w:tc>
          <w:tcPr>
            <w:tcW w:w="1927" w:type="dxa"/>
            <w:vAlign w:val="center"/>
          </w:tcPr>
          <w:p w14:paraId="69E52635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顺序图是否与用例、类图和需求一致</w:t>
            </w:r>
          </w:p>
        </w:tc>
        <w:tc>
          <w:tcPr>
            <w:tcW w:w="2664" w:type="dxa"/>
            <w:vAlign w:val="center"/>
          </w:tcPr>
          <w:p w14:paraId="7AB2C80D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检查顺序图中的对象、消息和业务结果是否能在类图、用例或功能需求中找到依据。</w:t>
            </w:r>
          </w:p>
        </w:tc>
        <w:tc>
          <w:tcPr>
            <w:tcW w:w="1190" w:type="dxa"/>
            <w:vAlign w:val="center"/>
          </w:tcPr>
          <w:p w14:paraId="0E009406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存在顺序图、类图和用例时适用</w:t>
            </w:r>
          </w:p>
        </w:tc>
        <w:tc>
          <w:tcPr>
            <w:tcW w:w="992" w:type="dxa"/>
            <w:vAlign w:val="center"/>
          </w:tcPr>
          <w:p w14:paraId="56DCE028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通过</w:t>
            </w:r>
          </w:p>
        </w:tc>
        <w:tc>
          <w:tcPr>
            <w:tcW w:w="935" w:type="dxa"/>
            <w:vAlign w:val="center"/>
          </w:tcPr>
          <w:p w14:paraId="5C1ACA22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1587" w:type="dxa"/>
            <w:vAlign w:val="center"/>
          </w:tcPr>
          <w:p w14:paraId="0CF912F8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第4.1、4.5、4.6节</w:t>
            </w:r>
          </w:p>
        </w:tc>
        <w:tc>
          <w:tcPr>
            <w:tcW w:w="2438" w:type="dxa"/>
            <w:vAlign w:val="center"/>
          </w:tcPr>
          <w:p w14:paraId="12988932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顺序图对象和消息可在用例说明、类图和功能需求中找到依据。</w:t>
            </w:r>
          </w:p>
        </w:tc>
        <w:tc>
          <w:tcPr>
            <w:tcW w:w="2438" w:type="dxa"/>
            <w:vAlign w:val="center"/>
          </w:tcPr>
          <w:p w14:paraId="4B922EA7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1162" w:type="dxa"/>
            <w:vAlign w:val="center"/>
          </w:tcPr>
          <w:p w14:paraId="097FFD23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963" w:type="dxa"/>
            <w:vAlign w:val="center"/>
          </w:tcPr>
          <w:p w14:paraId="4762361D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822" w:type="dxa"/>
            <w:vAlign w:val="center"/>
          </w:tcPr>
          <w:p w14:paraId="72451577">
            <w:pPr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金奕辰</w:t>
            </w:r>
          </w:p>
        </w:tc>
        <w:tc>
          <w:tcPr>
            <w:tcW w:w="992" w:type="dxa"/>
            <w:vAlign w:val="center"/>
          </w:tcPr>
          <w:p w14:paraId="2D412019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2026-05-08</w:t>
            </w:r>
          </w:p>
        </w:tc>
      </w:tr>
      <w:tr w14:paraId="0DC608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8" w:type="dxa"/>
            <w:vAlign w:val="center"/>
          </w:tcPr>
          <w:p w14:paraId="1556AD99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PKG-01</w:t>
            </w:r>
          </w:p>
        </w:tc>
        <w:tc>
          <w:tcPr>
            <w:tcW w:w="1134" w:type="dxa"/>
            <w:vAlign w:val="center"/>
          </w:tcPr>
          <w:p w14:paraId="0568FB45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模型规范性与正确性</w:t>
            </w:r>
          </w:p>
        </w:tc>
        <w:tc>
          <w:tcPr>
            <w:tcW w:w="1219" w:type="dxa"/>
            <w:vAlign w:val="center"/>
          </w:tcPr>
          <w:p w14:paraId="3C34FDC1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包图</w:t>
            </w:r>
          </w:p>
        </w:tc>
        <w:tc>
          <w:tcPr>
            <w:tcW w:w="1927" w:type="dxa"/>
            <w:vAlign w:val="center"/>
          </w:tcPr>
          <w:p w14:paraId="1A382112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包图适用性、符号和文字说明是否明确</w:t>
            </w:r>
          </w:p>
        </w:tc>
        <w:tc>
          <w:tcPr>
            <w:tcW w:w="2664" w:type="dxa"/>
            <w:vAlign w:val="center"/>
          </w:tcPr>
          <w:p w14:paraId="6BD365F3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系统较大时检查是否给出包图；系统较小时应在文档中说明“不适用”理由；包图应有编号、标题和说明。</w:t>
            </w:r>
          </w:p>
        </w:tc>
        <w:tc>
          <w:tcPr>
            <w:tcW w:w="1190" w:type="dxa"/>
            <w:vAlign w:val="center"/>
          </w:tcPr>
          <w:p w14:paraId="2DBACD98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系统较大时适用；小型系统可不适用</w:t>
            </w:r>
          </w:p>
        </w:tc>
        <w:tc>
          <w:tcPr>
            <w:tcW w:w="992" w:type="dxa"/>
            <w:vAlign w:val="center"/>
          </w:tcPr>
          <w:p w14:paraId="5B5515CD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通过</w:t>
            </w:r>
          </w:p>
        </w:tc>
        <w:tc>
          <w:tcPr>
            <w:tcW w:w="935" w:type="dxa"/>
            <w:vAlign w:val="center"/>
          </w:tcPr>
          <w:p w14:paraId="6CF0B9F5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1587" w:type="dxa"/>
            <w:vAlign w:val="center"/>
          </w:tcPr>
          <w:p w14:paraId="7D6D786A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图13、第4.7节</w:t>
            </w:r>
          </w:p>
        </w:tc>
        <w:tc>
          <w:tcPr>
            <w:tcW w:w="2438" w:type="dxa"/>
            <w:vAlign w:val="center"/>
          </w:tcPr>
          <w:p w14:paraId="642F1B58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文档提供包图，且说明包图用于需求分析层面子系统划分。</w:t>
            </w:r>
          </w:p>
        </w:tc>
        <w:tc>
          <w:tcPr>
            <w:tcW w:w="2438" w:type="dxa"/>
            <w:vAlign w:val="center"/>
          </w:tcPr>
          <w:p w14:paraId="7A41CCEA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1162" w:type="dxa"/>
            <w:vAlign w:val="center"/>
          </w:tcPr>
          <w:p w14:paraId="3D3E983C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963" w:type="dxa"/>
            <w:vAlign w:val="center"/>
          </w:tcPr>
          <w:p w14:paraId="79B63608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822" w:type="dxa"/>
            <w:vAlign w:val="center"/>
          </w:tcPr>
          <w:p w14:paraId="1577BA83">
            <w:pPr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金奕辰</w:t>
            </w:r>
          </w:p>
        </w:tc>
        <w:tc>
          <w:tcPr>
            <w:tcW w:w="992" w:type="dxa"/>
            <w:vAlign w:val="center"/>
          </w:tcPr>
          <w:p w14:paraId="3962BEAF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2026-05-08</w:t>
            </w:r>
          </w:p>
        </w:tc>
      </w:tr>
      <w:tr w14:paraId="10142F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8" w:type="dxa"/>
            <w:vAlign w:val="center"/>
          </w:tcPr>
          <w:p w14:paraId="7B504232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PKG-02</w:t>
            </w:r>
          </w:p>
        </w:tc>
        <w:tc>
          <w:tcPr>
            <w:tcW w:w="1134" w:type="dxa"/>
            <w:vAlign w:val="center"/>
          </w:tcPr>
          <w:p w14:paraId="682447B4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模型规范性与正确性</w:t>
            </w:r>
          </w:p>
        </w:tc>
        <w:tc>
          <w:tcPr>
            <w:tcW w:w="1219" w:type="dxa"/>
            <w:vAlign w:val="center"/>
          </w:tcPr>
          <w:p w14:paraId="367CDC55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包图</w:t>
            </w:r>
          </w:p>
        </w:tc>
        <w:tc>
          <w:tcPr>
            <w:tcW w:w="1927" w:type="dxa"/>
            <w:vAlign w:val="center"/>
          </w:tcPr>
          <w:p w14:paraId="73172969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包图内容是否正确表达子系统或模块划分</w:t>
            </w:r>
          </w:p>
        </w:tc>
        <w:tc>
          <w:tcPr>
            <w:tcW w:w="2664" w:type="dxa"/>
            <w:vAlign w:val="center"/>
          </w:tcPr>
          <w:p w14:paraId="7C66C780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检查包命名、包内职责、包间依赖是否清楚；避免仅按成员分工或文件夹随意划分。</w:t>
            </w:r>
          </w:p>
        </w:tc>
        <w:tc>
          <w:tcPr>
            <w:tcW w:w="1190" w:type="dxa"/>
            <w:vAlign w:val="center"/>
          </w:tcPr>
          <w:p w14:paraId="062226EB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存在包图时适用</w:t>
            </w:r>
          </w:p>
        </w:tc>
        <w:tc>
          <w:tcPr>
            <w:tcW w:w="992" w:type="dxa"/>
            <w:vAlign w:val="center"/>
          </w:tcPr>
          <w:p w14:paraId="420BA57C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通过</w:t>
            </w:r>
          </w:p>
        </w:tc>
        <w:tc>
          <w:tcPr>
            <w:tcW w:w="935" w:type="dxa"/>
            <w:vAlign w:val="center"/>
          </w:tcPr>
          <w:p w14:paraId="1A666439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1587" w:type="dxa"/>
            <w:vAlign w:val="center"/>
          </w:tcPr>
          <w:p w14:paraId="6F53DA86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第4.7节</w:t>
            </w:r>
          </w:p>
        </w:tc>
        <w:tc>
          <w:tcPr>
            <w:tcW w:w="2438" w:type="dxa"/>
            <w:vAlign w:val="center"/>
          </w:tcPr>
          <w:p w14:paraId="503E3938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包划分围绕用户权限、三维展示、景点信息、成果管理、空间量测、监管查看、成果导出和公共数据接口展开。</w:t>
            </w:r>
          </w:p>
        </w:tc>
        <w:tc>
          <w:tcPr>
            <w:tcW w:w="2438" w:type="dxa"/>
            <w:vAlign w:val="center"/>
          </w:tcPr>
          <w:p w14:paraId="78FC06BA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1162" w:type="dxa"/>
            <w:vAlign w:val="center"/>
          </w:tcPr>
          <w:p w14:paraId="22C2EE76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963" w:type="dxa"/>
            <w:vAlign w:val="center"/>
          </w:tcPr>
          <w:p w14:paraId="606028DD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822" w:type="dxa"/>
            <w:vAlign w:val="center"/>
          </w:tcPr>
          <w:p w14:paraId="717181B2">
            <w:pPr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金奕辰</w:t>
            </w:r>
          </w:p>
        </w:tc>
        <w:tc>
          <w:tcPr>
            <w:tcW w:w="992" w:type="dxa"/>
            <w:vAlign w:val="center"/>
          </w:tcPr>
          <w:p w14:paraId="7364F257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2026-05-08</w:t>
            </w:r>
          </w:p>
        </w:tc>
      </w:tr>
      <w:tr w14:paraId="42FCB2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8" w:type="dxa"/>
            <w:vAlign w:val="center"/>
          </w:tcPr>
          <w:p w14:paraId="5EA8FF18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PKG-03</w:t>
            </w:r>
          </w:p>
        </w:tc>
        <w:tc>
          <w:tcPr>
            <w:tcW w:w="1134" w:type="dxa"/>
            <w:vAlign w:val="center"/>
          </w:tcPr>
          <w:p w14:paraId="469D16FB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模型规范性与正确性</w:t>
            </w:r>
          </w:p>
        </w:tc>
        <w:tc>
          <w:tcPr>
            <w:tcW w:w="1219" w:type="dxa"/>
            <w:vAlign w:val="center"/>
          </w:tcPr>
          <w:p w14:paraId="6663C79A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包图</w:t>
            </w:r>
          </w:p>
        </w:tc>
        <w:tc>
          <w:tcPr>
            <w:tcW w:w="1927" w:type="dxa"/>
            <w:vAlign w:val="center"/>
          </w:tcPr>
          <w:p w14:paraId="258EDD01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包图是否与功能结构、类图和顺序图一致</w:t>
            </w:r>
          </w:p>
        </w:tc>
        <w:tc>
          <w:tcPr>
            <w:tcW w:w="2664" w:type="dxa"/>
            <w:vAlign w:val="center"/>
          </w:tcPr>
          <w:p w14:paraId="59CDA0D6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检查包划分是否支持主要功能结构，类图中的类能归入合适包，顺序图跨包交互不应产生明显不合理依赖。</w:t>
            </w:r>
          </w:p>
        </w:tc>
        <w:tc>
          <w:tcPr>
            <w:tcW w:w="1190" w:type="dxa"/>
            <w:vAlign w:val="center"/>
          </w:tcPr>
          <w:p w14:paraId="7770E032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存在包图、类图或顺序图时适用</w:t>
            </w:r>
          </w:p>
        </w:tc>
        <w:tc>
          <w:tcPr>
            <w:tcW w:w="992" w:type="dxa"/>
            <w:vAlign w:val="center"/>
          </w:tcPr>
          <w:p w14:paraId="3E4716C0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通过</w:t>
            </w:r>
          </w:p>
        </w:tc>
        <w:tc>
          <w:tcPr>
            <w:tcW w:w="935" w:type="dxa"/>
            <w:vAlign w:val="center"/>
          </w:tcPr>
          <w:p w14:paraId="1CA27413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1587" w:type="dxa"/>
            <w:vAlign w:val="center"/>
          </w:tcPr>
          <w:p w14:paraId="1A22BBFA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第4.5-4.7节</w:t>
            </w:r>
          </w:p>
        </w:tc>
        <w:tc>
          <w:tcPr>
            <w:tcW w:w="2438" w:type="dxa"/>
            <w:vAlign w:val="center"/>
          </w:tcPr>
          <w:p w14:paraId="78DD1A51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包划分与系统功能结构和对象职责基本一致。</w:t>
            </w:r>
          </w:p>
        </w:tc>
        <w:tc>
          <w:tcPr>
            <w:tcW w:w="2438" w:type="dxa"/>
            <w:vAlign w:val="center"/>
          </w:tcPr>
          <w:p w14:paraId="43195B7E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1162" w:type="dxa"/>
            <w:vAlign w:val="center"/>
          </w:tcPr>
          <w:p w14:paraId="08440E33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963" w:type="dxa"/>
            <w:vAlign w:val="center"/>
          </w:tcPr>
          <w:p w14:paraId="117107B8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822" w:type="dxa"/>
            <w:vAlign w:val="center"/>
          </w:tcPr>
          <w:p w14:paraId="409CBE9F">
            <w:pPr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金奕辰</w:t>
            </w:r>
          </w:p>
        </w:tc>
        <w:tc>
          <w:tcPr>
            <w:tcW w:w="992" w:type="dxa"/>
            <w:vAlign w:val="center"/>
          </w:tcPr>
          <w:p w14:paraId="586E5925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2026-05-08</w:t>
            </w:r>
          </w:p>
        </w:tc>
      </w:tr>
      <w:tr w14:paraId="4CD06A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8" w:type="dxa"/>
            <w:vAlign w:val="center"/>
          </w:tcPr>
          <w:p w14:paraId="1608BAEB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CON-01</w:t>
            </w:r>
          </w:p>
        </w:tc>
        <w:tc>
          <w:tcPr>
            <w:tcW w:w="1134" w:type="dxa"/>
            <w:vAlign w:val="center"/>
          </w:tcPr>
          <w:p w14:paraId="5FCDFEFE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模型间一致性</w:t>
            </w:r>
          </w:p>
        </w:tc>
        <w:tc>
          <w:tcPr>
            <w:tcW w:w="1219" w:type="dxa"/>
            <w:vAlign w:val="center"/>
          </w:tcPr>
          <w:p w14:paraId="1C146E6C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用例与功能需求</w:t>
            </w:r>
          </w:p>
        </w:tc>
        <w:tc>
          <w:tcPr>
            <w:tcW w:w="1927" w:type="dxa"/>
            <w:vAlign w:val="center"/>
          </w:tcPr>
          <w:p w14:paraId="79B4C543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用例是否与功能需求一致</w:t>
            </w:r>
          </w:p>
        </w:tc>
        <w:tc>
          <w:tcPr>
            <w:tcW w:w="2664" w:type="dxa"/>
            <w:vAlign w:val="center"/>
          </w:tcPr>
          <w:p w14:paraId="76E023B6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逐项核对高优先级功能需求与用例场景，检查是否存在需求有用例缺失、用例含额外功能或流程结果不一致。</w:t>
            </w:r>
          </w:p>
        </w:tc>
        <w:tc>
          <w:tcPr>
            <w:tcW w:w="1190" w:type="dxa"/>
            <w:vAlign w:val="center"/>
          </w:tcPr>
          <w:p w14:paraId="3A5A0AC0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存在用例和功能需求时适用</w:t>
            </w:r>
          </w:p>
        </w:tc>
        <w:tc>
          <w:tcPr>
            <w:tcW w:w="992" w:type="dxa"/>
            <w:vAlign w:val="center"/>
          </w:tcPr>
          <w:p w14:paraId="55449B7E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部分通过</w:t>
            </w:r>
          </w:p>
        </w:tc>
        <w:tc>
          <w:tcPr>
            <w:tcW w:w="935" w:type="dxa"/>
            <w:vAlign w:val="center"/>
          </w:tcPr>
          <w:p w14:paraId="3DCE9636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建议</w:t>
            </w:r>
          </w:p>
        </w:tc>
        <w:tc>
          <w:tcPr>
            <w:tcW w:w="1587" w:type="dxa"/>
            <w:vAlign w:val="center"/>
          </w:tcPr>
          <w:p w14:paraId="44226E1F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图1、第4.1.2-4.1.5节</w:t>
            </w:r>
          </w:p>
        </w:tc>
        <w:tc>
          <w:tcPr>
            <w:tcW w:w="2438" w:type="dxa"/>
            <w:vAlign w:val="center"/>
          </w:tcPr>
          <w:p w14:paraId="437D28F0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Q-013：用例文字说明与功能需求一致；但用例图中部分 include/extend 关系可能造成导出、监管、权限之间关系误读。</w:t>
            </w:r>
          </w:p>
        </w:tc>
        <w:tc>
          <w:tcPr>
            <w:tcW w:w="2438" w:type="dxa"/>
            <w:vAlign w:val="center"/>
          </w:tcPr>
          <w:p w14:paraId="21C757E6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修正图1关系方向或在图注中解释建模意图，确保与 FR-Export、FR-Supervise、FR-Auth 的关系一致。</w:t>
            </w:r>
          </w:p>
        </w:tc>
        <w:tc>
          <w:tcPr>
            <w:tcW w:w="1162" w:type="dxa"/>
            <w:vAlign w:val="center"/>
          </w:tcPr>
          <w:p w14:paraId="53A65DB0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待 SE 小组回复</w:t>
            </w:r>
          </w:p>
        </w:tc>
        <w:tc>
          <w:tcPr>
            <w:tcW w:w="963" w:type="dxa"/>
            <w:vAlign w:val="center"/>
          </w:tcPr>
          <w:p w14:paraId="43A2F36D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未修正</w:t>
            </w:r>
          </w:p>
        </w:tc>
        <w:tc>
          <w:tcPr>
            <w:tcW w:w="822" w:type="dxa"/>
            <w:vAlign w:val="center"/>
          </w:tcPr>
          <w:p w14:paraId="36B60BF6">
            <w:pPr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金奕辰</w:t>
            </w:r>
          </w:p>
        </w:tc>
        <w:tc>
          <w:tcPr>
            <w:tcW w:w="992" w:type="dxa"/>
            <w:vAlign w:val="center"/>
          </w:tcPr>
          <w:p w14:paraId="54DD4EB0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2026-05-08</w:t>
            </w:r>
          </w:p>
        </w:tc>
      </w:tr>
      <w:tr w14:paraId="44D3FC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8" w:type="dxa"/>
            <w:vAlign w:val="center"/>
          </w:tcPr>
          <w:p w14:paraId="33716DB6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CON-02</w:t>
            </w:r>
          </w:p>
        </w:tc>
        <w:tc>
          <w:tcPr>
            <w:tcW w:w="1134" w:type="dxa"/>
            <w:vAlign w:val="center"/>
          </w:tcPr>
          <w:p w14:paraId="4789283A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模型间一致性</w:t>
            </w:r>
          </w:p>
        </w:tc>
        <w:tc>
          <w:tcPr>
            <w:tcW w:w="1219" w:type="dxa"/>
            <w:vAlign w:val="center"/>
          </w:tcPr>
          <w:p w14:paraId="770D3DEB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DFD 与数据字典</w:t>
            </w:r>
          </w:p>
        </w:tc>
        <w:tc>
          <w:tcPr>
            <w:tcW w:w="1927" w:type="dxa"/>
            <w:vAlign w:val="center"/>
          </w:tcPr>
          <w:p w14:paraId="6AAF2AD5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DFD 中的数据是否均在数据字典中定义</w:t>
            </w:r>
          </w:p>
        </w:tc>
        <w:tc>
          <w:tcPr>
            <w:tcW w:w="2664" w:type="dxa"/>
            <w:vAlign w:val="center"/>
          </w:tcPr>
          <w:p w14:paraId="0C8FAEBD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检查 DFD 的数据流、数据存储、数据项名称是否与数据字典一致，未定义项应补充。</w:t>
            </w:r>
          </w:p>
        </w:tc>
        <w:tc>
          <w:tcPr>
            <w:tcW w:w="1190" w:type="dxa"/>
            <w:vAlign w:val="center"/>
          </w:tcPr>
          <w:p w14:paraId="6EC43B54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存在 DFD 和数据字典时适用</w:t>
            </w:r>
          </w:p>
        </w:tc>
        <w:tc>
          <w:tcPr>
            <w:tcW w:w="992" w:type="dxa"/>
            <w:vAlign w:val="center"/>
          </w:tcPr>
          <w:p w14:paraId="7FB7D82C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通过</w:t>
            </w:r>
          </w:p>
        </w:tc>
        <w:tc>
          <w:tcPr>
            <w:tcW w:w="935" w:type="dxa"/>
            <w:vAlign w:val="center"/>
          </w:tcPr>
          <w:p w14:paraId="6F4F1A8B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1587" w:type="dxa"/>
            <w:vAlign w:val="center"/>
          </w:tcPr>
          <w:p w14:paraId="02945668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图2-图5、表1-表4</w:t>
            </w:r>
          </w:p>
        </w:tc>
        <w:tc>
          <w:tcPr>
            <w:tcW w:w="2438" w:type="dxa"/>
            <w:vAlign w:val="center"/>
          </w:tcPr>
          <w:p w14:paraId="253E7B00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DFD 中的主要数据流和数据存储已在对应数据字典中定义。</w:t>
            </w:r>
          </w:p>
        </w:tc>
        <w:tc>
          <w:tcPr>
            <w:tcW w:w="2438" w:type="dxa"/>
            <w:vAlign w:val="center"/>
          </w:tcPr>
          <w:p w14:paraId="4381CA63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1162" w:type="dxa"/>
            <w:vAlign w:val="center"/>
          </w:tcPr>
          <w:p w14:paraId="7E729BC5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963" w:type="dxa"/>
            <w:vAlign w:val="center"/>
          </w:tcPr>
          <w:p w14:paraId="104E8ECD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822" w:type="dxa"/>
            <w:vAlign w:val="center"/>
          </w:tcPr>
          <w:p w14:paraId="79A88FA5">
            <w:pPr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金奕辰</w:t>
            </w:r>
          </w:p>
        </w:tc>
        <w:tc>
          <w:tcPr>
            <w:tcW w:w="992" w:type="dxa"/>
            <w:vAlign w:val="center"/>
          </w:tcPr>
          <w:p w14:paraId="77C234DB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2026-05-08</w:t>
            </w:r>
          </w:p>
        </w:tc>
      </w:tr>
      <w:tr w14:paraId="5FAAC5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8" w:type="dxa"/>
            <w:vAlign w:val="center"/>
          </w:tcPr>
          <w:p w14:paraId="5812A0F5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CON-03</w:t>
            </w:r>
          </w:p>
        </w:tc>
        <w:tc>
          <w:tcPr>
            <w:tcW w:w="1134" w:type="dxa"/>
            <w:vAlign w:val="center"/>
          </w:tcPr>
          <w:p w14:paraId="03070C84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模型间一致性</w:t>
            </w:r>
          </w:p>
        </w:tc>
        <w:tc>
          <w:tcPr>
            <w:tcW w:w="1219" w:type="dxa"/>
            <w:vAlign w:val="center"/>
          </w:tcPr>
          <w:p w14:paraId="0A89FF6B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ER 图与数据字典、数据需求</w:t>
            </w:r>
          </w:p>
        </w:tc>
        <w:tc>
          <w:tcPr>
            <w:tcW w:w="1927" w:type="dxa"/>
            <w:vAlign w:val="center"/>
          </w:tcPr>
          <w:p w14:paraId="7468FF3D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ER 图是否与数据字典和数据需求一致</w:t>
            </w:r>
          </w:p>
        </w:tc>
        <w:tc>
          <w:tcPr>
            <w:tcW w:w="2664" w:type="dxa"/>
            <w:vAlign w:val="center"/>
          </w:tcPr>
          <w:p w14:paraId="027FC7D6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检查实体、属性、主键、联系、基数与数据字典和数据需求是否一致。</w:t>
            </w:r>
          </w:p>
        </w:tc>
        <w:tc>
          <w:tcPr>
            <w:tcW w:w="1190" w:type="dxa"/>
            <w:vAlign w:val="center"/>
          </w:tcPr>
          <w:p w14:paraId="3E347306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存在 ER 图和数据字典时适用</w:t>
            </w:r>
          </w:p>
        </w:tc>
        <w:tc>
          <w:tcPr>
            <w:tcW w:w="992" w:type="dxa"/>
            <w:vAlign w:val="center"/>
          </w:tcPr>
          <w:p w14:paraId="4E59F457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通过</w:t>
            </w:r>
          </w:p>
        </w:tc>
        <w:tc>
          <w:tcPr>
            <w:tcW w:w="935" w:type="dxa"/>
            <w:vAlign w:val="center"/>
          </w:tcPr>
          <w:p w14:paraId="5F23DE05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1587" w:type="dxa"/>
            <w:vAlign w:val="center"/>
          </w:tcPr>
          <w:p w14:paraId="2F443339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第3.3、4.2、4.3节</w:t>
            </w:r>
          </w:p>
        </w:tc>
        <w:tc>
          <w:tcPr>
            <w:tcW w:w="2438" w:type="dxa"/>
            <w:vAlign w:val="center"/>
          </w:tcPr>
          <w:p w14:paraId="4D3CB18E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ER 图核心实体与数据需求、数据字典保持一致。</w:t>
            </w:r>
          </w:p>
        </w:tc>
        <w:tc>
          <w:tcPr>
            <w:tcW w:w="2438" w:type="dxa"/>
            <w:vAlign w:val="center"/>
          </w:tcPr>
          <w:p w14:paraId="49C56036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1162" w:type="dxa"/>
            <w:vAlign w:val="center"/>
          </w:tcPr>
          <w:p w14:paraId="45C08CBD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963" w:type="dxa"/>
            <w:vAlign w:val="center"/>
          </w:tcPr>
          <w:p w14:paraId="102D24F0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822" w:type="dxa"/>
            <w:vAlign w:val="center"/>
          </w:tcPr>
          <w:p w14:paraId="7B2743AC">
            <w:pPr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金奕辰</w:t>
            </w:r>
          </w:p>
        </w:tc>
        <w:tc>
          <w:tcPr>
            <w:tcW w:w="992" w:type="dxa"/>
            <w:vAlign w:val="center"/>
          </w:tcPr>
          <w:p w14:paraId="23BD5E4C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2026-05-08</w:t>
            </w:r>
          </w:p>
        </w:tc>
      </w:tr>
      <w:tr w14:paraId="0997EF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8" w:type="dxa"/>
            <w:vAlign w:val="center"/>
          </w:tcPr>
          <w:p w14:paraId="2A061DB5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CON-04</w:t>
            </w:r>
          </w:p>
        </w:tc>
        <w:tc>
          <w:tcPr>
            <w:tcW w:w="1134" w:type="dxa"/>
            <w:vAlign w:val="center"/>
          </w:tcPr>
          <w:p w14:paraId="2DB05964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模型间一致性</w:t>
            </w:r>
          </w:p>
        </w:tc>
        <w:tc>
          <w:tcPr>
            <w:tcW w:w="1219" w:type="dxa"/>
            <w:vAlign w:val="center"/>
          </w:tcPr>
          <w:p w14:paraId="4C649A75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类图与 ER 图、用例</w:t>
            </w:r>
          </w:p>
        </w:tc>
        <w:tc>
          <w:tcPr>
            <w:tcW w:w="1927" w:type="dxa"/>
            <w:vAlign w:val="center"/>
          </w:tcPr>
          <w:p w14:paraId="33E92B5A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类图是否与 ER 图和用例保持一致</w:t>
            </w:r>
          </w:p>
        </w:tc>
        <w:tc>
          <w:tcPr>
            <w:tcW w:w="2664" w:type="dxa"/>
            <w:vAlign w:val="center"/>
          </w:tcPr>
          <w:p w14:paraId="0D96B622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检查主要实体类是否覆盖 ER 图核心实体，控制类和边界类是否支撑用例流程。</w:t>
            </w:r>
          </w:p>
        </w:tc>
        <w:tc>
          <w:tcPr>
            <w:tcW w:w="1190" w:type="dxa"/>
            <w:vAlign w:val="center"/>
          </w:tcPr>
          <w:p w14:paraId="45D37B7B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存在类图、ER 图和用例时适用</w:t>
            </w:r>
          </w:p>
        </w:tc>
        <w:tc>
          <w:tcPr>
            <w:tcW w:w="992" w:type="dxa"/>
            <w:vAlign w:val="center"/>
          </w:tcPr>
          <w:p w14:paraId="5165DD1F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通过</w:t>
            </w:r>
          </w:p>
        </w:tc>
        <w:tc>
          <w:tcPr>
            <w:tcW w:w="935" w:type="dxa"/>
            <w:vAlign w:val="center"/>
          </w:tcPr>
          <w:p w14:paraId="22109EB1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1587" w:type="dxa"/>
            <w:vAlign w:val="center"/>
          </w:tcPr>
          <w:p w14:paraId="78B2931D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第4.1、4.3、4.5节</w:t>
            </w:r>
          </w:p>
        </w:tc>
        <w:tc>
          <w:tcPr>
            <w:tcW w:w="2438" w:type="dxa"/>
            <w:vAlign w:val="center"/>
          </w:tcPr>
          <w:p w14:paraId="618D1479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类图实体类覆盖 ER 图主要实体，边界类和控制类支撑用例流程。</w:t>
            </w:r>
          </w:p>
        </w:tc>
        <w:tc>
          <w:tcPr>
            <w:tcW w:w="2438" w:type="dxa"/>
            <w:vAlign w:val="center"/>
          </w:tcPr>
          <w:p w14:paraId="6B395394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1162" w:type="dxa"/>
            <w:vAlign w:val="center"/>
          </w:tcPr>
          <w:p w14:paraId="7F799B8E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963" w:type="dxa"/>
            <w:vAlign w:val="center"/>
          </w:tcPr>
          <w:p w14:paraId="661BBEF0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822" w:type="dxa"/>
            <w:vAlign w:val="center"/>
          </w:tcPr>
          <w:p w14:paraId="4440DA5E">
            <w:pPr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金奕辰</w:t>
            </w:r>
          </w:p>
        </w:tc>
        <w:tc>
          <w:tcPr>
            <w:tcW w:w="992" w:type="dxa"/>
            <w:vAlign w:val="center"/>
          </w:tcPr>
          <w:p w14:paraId="7B5DC9BD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2026-05-08</w:t>
            </w:r>
          </w:p>
        </w:tc>
      </w:tr>
      <w:tr w14:paraId="742665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8" w:type="dxa"/>
            <w:vAlign w:val="center"/>
          </w:tcPr>
          <w:p w14:paraId="6B16B957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CON-05</w:t>
            </w:r>
          </w:p>
        </w:tc>
        <w:tc>
          <w:tcPr>
            <w:tcW w:w="1134" w:type="dxa"/>
            <w:vAlign w:val="center"/>
          </w:tcPr>
          <w:p w14:paraId="3A086FFB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模型间一致性</w:t>
            </w:r>
          </w:p>
        </w:tc>
        <w:tc>
          <w:tcPr>
            <w:tcW w:w="1219" w:type="dxa"/>
            <w:vAlign w:val="center"/>
          </w:tcPr>
          <w:p w14:paraId="57D5903D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顺序图与类图、需求</w:t>
            </w:r>
          </w:p>
        </w:tc>
        <w:tc>
          <w:tcPr>
            <w:tcW w:w="1927" w:type="dxa"/>
            <w:vAlign w:val="center"/>
          </w:tcPr>
          <w:p w14:paraId="4A6FDE0E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顺序图对象和消息是否有依据</w:t>
            </w:r>
          </w:p>
        </w:tc>
        <w:tc>
          <w:tcPr>
            <w:tcW w:w="2664" w:type="dxa"/>
            <w:vAlign w:val="center"/>
          </w:tcPr>
          <w:p w14:paraId="2B90BD5A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检查顺序图对象是否能在类图或需求中找到，消息是否对应类职责、业务动作或系统响应。</w:t>
            </w:r>
          </w:p>
        </w:tc>
        <w:tc>
          <w:tcPr>
            <w:tcW w:w="1190" w:type="dxa"/>
            <w:vAlign w:val="center"/>
          </w:tcPr>
          <w:p w14:paraId="4878D46B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存在顺序图和类图时适用</w:t>
            </w:r>
          </w:p>
        </w:tc>
        <w:tc>
          <w:tcPr>
            <w:tcW w:w="992" w:type="dxa"/>
            <w:vAlign w:val="center"/>
          </w:tcPr>
          <w:p w14:paraId="408BFC8E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部分通过</w:t>
            </w:r>
          </w:p>
        </w:tc>
        <w:tc>
          <w:tcPr>
            <w:tcW w:w="935" w:type="dxa"/>
            <w:vAlign w:val="center"/>
          </w:tcPr>
          <w:p w14:paraId="1A6E33F6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建议</w:t>
            </w:r>
          </w:p>
        </w:tc>
        <w:tc>
          <w:tcPr>
            <w:tcW w:w="1587" w:type="dxa"/>
            <w:vAlign w:val="center"/>
          </w:tcPr>
          <w:p w14:paraId="2F2CE0D8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图8-图12</w:t>
            </w:r>
          </w:p>
        </w:tc>
        <w:tc>
          <w:tcPr>
            <w:tcW w:w="2438" w:type="dxa"/>
            <w:vAlign w:val="center"/>
          </w:tcPr>
          <w:p w14:paraId="29C331BA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Q-014：顺序图对象总体能在类图中找到，但部分消息未在图中标注对应类操作或需求编号，复核时需依赖文字说明。</w:t>
            </w:r>
          </w:p>
        </w:tc>
        <w:tc>
          <w:tcPr>
            <w:tcW w:w="2438" w:type="dxa"/>
            <w:vAlign w:val="center"/>
          </w:tcPr>
          <w:p w14:paraId="4541E8AC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在顺序图说明中列出主要消息与类职责/需求编号的对应关系。</w:t>
            </w:r>
          </w:p>
        </w:tc>
        <w:tc>
          <w:tcPr>
            <w:tcW w:w="1162" w:type="dxa"/>
            <w:vAlign w:val="center"/>
          </w:tcPr>
          <w:p w14:paraId="111FC9A2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待 SE 小组回复</w:t>
            </w:r>
          </w:p>
        </w:tc>
        <w:tc>
          <w:tcPr>
            <w:tcW w:w="963" w:type="dxa"/>
            <w:vAlign w:val="center"/>
          </w:tcPr>
          <w:p w14:paraId="1592A4A2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未修正</w:t>
            </w:r>
          </w:p>
        </w:tc>
        <w:tc>
          <w:tcPr>
            <w:tcW w:w="822" w:type="dxa"/>
            <w:vAlign w:val="center"/>
          </w:tcPr>
          <w:p w14:paraId="0E559906">
            <w:pPr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金奕辰</w:t>
            </w:r>
          </w:p>
        </w:tc>
        <w:tc>
          <w:tcPr>
            <w:tcW w:w="992" w:type="dxa"/>
            <w:vAlign w:val="center"/>
          </w:tcPr>
          <w:p w14:paraId="09AF0802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2026-05-08</w:t>
            </w:r>
          </w:p>
        </w:tc>
      </w:tr>
      <w:tr w14:paraId="3FA0C8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8" w:type="dxa"/>
            <w:vAlign w:val="center"/>
          </w:tcPr>
          <w:p w14:paraId="27243A35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CON-06</w:t>
            </w:r>
          </w:p>
        </w:tc>
        <w:tc>
          <w:tcPr>
            <w:tcW w:w="1134" w:type="dxa"/>
            <w:vAlign w:val="center"/>
          </w:tcPr>
          <w:p w14:paraId="49F1D004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模型间一致性</w:t>
            </w:r>
          </w:p>
        </w:tc>
        <w:tc>
          <w:tcPr>
            <w:tcW w:w="1219" w:type="dxa"/>
            <w:vAlign w:val="center"/>
          </w:tcPr>
          <w:p w14:paraId="7D216483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状态图与业务规则、用例</w:t>
            </w:r>
          </w:p>
        </w:tc>
        <w:tc>
          <w:tcPr>
            <w:tcW w:w="1927" w:type="dxa"/>
            <w:vAlign w:val="center"/>
          </w:tcPr>
          <w:p w14:paraId="63FD4761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状态图中的状态和事件是否与业务规则一致</w:t>
            </w:r>
          </w:p>
        </w:tc>
        <w:tc>
          <w:tcPr>
            <w:tcW w:w="2664" w:type="dxa"/>
            <w:vAlign w:val="center"/>
          </w:tcPr>
          <w:p w14:paraId="2F07F694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检查状态变化是否由用例步骤、异常流程或业务规则触发；不得出现无业务含义的状态。</w:t>
            </w:r>
          </w:p>
        </w:tc>
        <w:tc>
          <w:tcPr>
            <w:tcW w:w="1190" w:type="dxa"/>
            <w:vAlign w:val="center"/>
          </w:tcPr>
          <w:p w14:paraId="7A098ABA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存在状态图时适用</w:t>
            </w:r>
          </w:p>
        </w:tc>
        <w:tc>
          <w:tcPr>
            <w:tcW w:w="992" w:type="dxa"/>
            <w:vAlign w:val="center"/>
          </w:tcPr>
          <w:p w14:paraId="157C844F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通过</w:t>
            </w:r>
          </w:p>
        </w:tc>
        <w:tc>
          <w:tcPr>
            <w:tcW w:w="935" w:type="dxa"/>
            <w:vAlign w:val="center"/>
          </w:tcPr>
          <w:p w14:paraId="464E5F96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1587" w:type="dxa"/>
            <w:vAlign w:val="center"/>
          </w:tcPr>
          <w:p w14:paraId="0693626C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第4.1.3、4.4节</w:t>
            </w:r>
          </w:p>
        </w:tc>
        <w:tc>
          <w:tcPr>
            <w:tcW w:w="2438" w:type="dxa"/>
            <w:vAlign w:val="center"/>
          </w:tcPr>
          <w:p w14:paraId="0BBABF1C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状态图与成果上传发布用例、发布失败保护规则保持一致。</w:t>
            </w:r>
          </w:p>
        </w:tc>
        <w:tc>
          <w:tcPr>
            <w:tcW w:w="2438" w:type="dxa"/>
            <w:vAlign w:val="center"/>
          </w:tcPr>
          <w:p w14:paraId="769C7508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1162" w:type="dxa"/>
            <w:vAlign w:val="center"/>
          </w:tcPr>
          <w:p w14:paraId="37AE631D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963" w:type="dxa"/>
            <w:vAlign w:val="center"/>
          </w:tcPr>
          <w:p w14:paraId="0419580F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822" w:type="dxa"/>
            <w:vAlign w:val="center"/>
          </w:tcPr>
          <w:p w14:paraId="0EABC6E9">
            <w:pPr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金奕辰</w:t>
            </w:r>
          </w:p>
        </w:tc>
        <w:tc>
          <w:tcPr>
            <w:tcW w:w="992" w:type="dxa"/>
            <w:vAlign w:val="center"/>
          </w:tcPr>
          <w:p w14:paraId="07D94993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2026-05-08</w:t>
            </w:r>
          </w:p>
        </w:tc>
      </w:tr>
      <w:tr w14:paraId="177329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8" w:type="dxa"/>
            <w:vAlign w:val="center"/>
          </w:tcPr>
          <w:p w14:paraId="044183B1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CON-07</w:t>
            </w:r>
          </w:p>
        </w:tc>
        <w:tc>
          <w:tcPr>
            <w:tcW w:w="1134" w:type="dxa"/>
            <w:vAlign w:val="center"/>
          </w:tcPr>
          <w:p w14:paraId="727D3FB7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模型间一致性</w:t>
            </w:r>
          </w:p>
        </w:tc>
        <w:tc>
          <w:tcPr>
            <w:tcW w:w="1219" w:type="dxa"/>
            <w:vAlign w:val="center"/>
          </w:tcPr>
          <w:p w14:paraId="2ACB7729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包图与系统功能结构</w:t>
            </w:r>
          </w:p>
        </w:tc>
        <w:tc>
          <w:tcPr>
            <w:tcW w:w="1927" w:type="dxa"/>
            <w:vAlign w:val="center"/>
          </w:tcPr>
          <w:p w14:paraId="52DC963F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包图划分是否与系统功能结构一致</w:t>
            </w:r>
          </w:p>
        </w:tc>
        <w:tc>
          <w:tcPr>
            <w:tcW w:w="2664" w:type="dxa"/>
            <w:vAlign w:val="center"/>
          </w:tcPr>
          <w:p w14:paraId="35581855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检查包之间的依赖方向、职责边界和功能模块划分是否匹配；避免循环依赖或职责混杂。</w:t>
            </w:r>
          </w:p>
        </w:tc>
        <w:tc>
          <w:tcPr>
            <w:tcW w:w="1190" w:type="dxa"/>
            <w:vAlign w:val="center"/>
          </w:tcPr>
          <w:p w14:paraId="5B8FBCB1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存在包图时适用</w:t>
            </w:r>
          </w:p>
        </w:tc>
        <w:tc>
          <w:tcPr>
            <w:tcW w:w="992" w:type="dxa"/>
            <w:vAlign w:val="center"/>
          </w:tcPr>
          <w:p w14:paraId="1439A3E5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通过</w:t>
            </w:r>
          </w:p>
        </w:tc>
        <w:tc>
          <w:tcPr>
            <w:tcW w:w="935" w:type="dxa"/>
            <w:vAlign w:val="center"/>
          </w:tcPr>
          <w:p w14:paraId="5775DC88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1587" w:type="dxa"/>
            <w:vAlign w:val="center"/>
          </w:tcPr>
          <w:p w14:paraId="7CFD35F6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第4.7节</w:t>
            </w:r>
          </w:p>
        </w:tc>
        <w:tc>
          <w:tcPr>
            <w:tcW w:w="2438" w:type="dxa"/>
            <w:vAlign w:val="center"/>
          </w:tcPr>
          <w:p w14:paraId="477A92DF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包图依赖关系符合展示、成果管理、量测、监管和导出等功能结构。</w:t>
            </w:r>
          </w:p>
        </w:tc>
        <w:tc>
          <w:tcPr>
            <w:tcW w:w="2438" w:type="dxa"/>
            <w:vAlign w:val="center"/>
          </w:tcPr>
          <w:p w14:paraId="13C0604D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1162" w:type="dxa"/>
            <w:vAlign w:val="center"/>
          </w:tcPr>
          <w:p w14:paraId="40CF2B37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963" w:type="dxa"/>
            <w:vAlign w:val="center"/>
          </w:tcPr>
          <w:p w14:paraId="2948B392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822" w:type="dxa"/>
            <w:vAlign w:val="center"/>
          </w:tcPr>
          <w:p w14:paraId="467B9128">
            <w:pPr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金奕辰</w:t>
            </w:r>
          </w:p>
        </w:tc>
        <w:tc>
          <w:tcPr>
            <w:tcW w:w="992" w:type="dxa"/>
            <w:vAlign w:val="center"/>
          </w:tcPr>
          <w:p w14:paraId="12477C70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2026-05-08</w:t>
            </w:r>
          </w:p>
        </w:tc>
      </w:tr>
      <w:tr w14:paraId="1A0C5D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8" w:type="dxa"/>
            <w:vAlign w:val="center"/>
          </w:tcPr>
          <w:p w14:paraId="3900A494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REC-01</w:t>
            </w:r>
          </w:p>
        </w:tc>
        <w:tc>
          <w:tcPr>
            <w:tcW w:w="1134" w:type="dxa"/>
            <w:vAlign w:val="center"/>
          </w:tcPr>
          <w:p w14:paraId="39E9C152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评审记录与问题闭环</w:t>
            </w:r>
          </w:p>
        </w:tc>
        <w:tc>
          <w:tcPr>
            <w:tcW w:w="1219" w:type="dxa"/>
            <w:vAlign w:val="center"/>
          </w:tcPr>
          <w:p w14:paraId="44BF1ACD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问题编号</w:t>
            </w:r>
          </w:p>
        </w:tc>
        <w:tc>
          <w:tcPr>
            <w:tcW w:w="1927" w:type="dxa"/>
            <w:vAlign w:val="center"/>
          </w:tcPr>
          <w:p w14:paraId="52DD9FBE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每个问题是否有唯一编号</w:t>
            </w:r>
          </w:p>
        </w:tc>
        <w:tc>
          <w:tcPr>
            <w:tcW w:w="2664" w:type="dxa"/>
            <w:vAlign w:val="center"/>
          </w:tcPr>
          <w:p w14:paraId="32B97530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检查评审记录中问题编号是否唯一、连续或可追踪，便于 SE 小组回复和复审。</w:t>
            </w:r>
          </w:p>
        </w:tc>
        <w:tc>
          <w:tcPr>
            <w:tcW w:w="1190" w:type="dxa"/>
            <w:vAlign w:val="center"/>
          </w:tcPr>
          <w:p w14:paraId="25DC6378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所有发现问题的评审记录</w:t>
            </w:r>
          </w:p>
        </w:tc>
        <w:tc>
          <w:tcPr>
            <w:tcW w:w="992" w:type="dxa"/>
            <w:vAlign w:val="center"/>
          </w:tcPr>
          <w:p w14:paraId="43A80766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通过</w:t>
            </w:r>
          </w:p>
        </w:tc>
        <w:tc>
          <w:tcPr>
            <w:tcW w:w="935" w:type="dxa"/>
            <w:vAlign w:val="center"/>
          </w:tcPr>
          <w:p w14:paraId="5F1A7015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1587" w:type="dxa"/>
            <w:vAlign w:val="center"/>
          </w:tcPr>
          <w:p w14:paraId="1181C7BD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本评审表</w:t>
            </w:r>
          </w:p>
        </w:tc>
        <w:tc>
          <w:tcPr>
            <w:tcW w:w="2438" w:type="dxa"/>
            <w:vAlign w:val="center"/>
          </w:tcPr>
          <w:p w14:paraId="1F817D33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本评审表已为发现的问题设置 Q-001 至 Q-014 编号。</w:t>
            </w:r>
          </w:p>
        </w:tc>
        <w:tc>
          <w:tcPr>
            <w:tcW w:w="2438" w:type="dxa"/>
            <w:vAlign w:val="center"/>
          </w:tcPr>
          <w:p w14:paraId="45FF8840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1162" w:type="dxa"/>
            <w:vAlign w:val="center"/>
          </w:tcPr>
          <w:p w14:paraId="5ACE0B10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963" w:type="dxa"/>
            <w:vAlign w:val="center"/>
          </w:tcPr>
          <w:p w14:paraId="27BE2F0D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822" w:type="dxa"/>
            <w:vAlign w:val="center"/>
          </w:tcPr>
          <w:p w14:paraId="24B5CA8A">
            <w:pPr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杜承敖</w:t>
            </w:r>
          </w:p>
        </w:tc>
        <w:tc>
          <w:tcPr>
            <w:tcW w:w="992" w:type="dxa"/>
            <w:vAlign w:val="center"/>
          </w:tcPr>
          <w:p w14:paraId="6CA93FF5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2026-05-08</w:t>
            </w:r>
          </w:p>
        </w:tc>
      </w:tr>
      <w:tr w14:paraId="475BD5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8" w:type="dxa"/>
            <w:vAlign w:val="center"/>
          </w:tcPr>
          <w:p w14:paraId="38D1AAB4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REC-02</w:t>
            </w:r>
          </w:p>
        </w:tc>
        <w:tc>
          <w:tcPr>
            <w:tcW w:w="1134" w:type="dxa"/>
            <w:vAlign w:val="center"/>
          </w:tcPr>
          <w:p w14:paraId="00C3A31B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评审记录与问题闭环</w:t>
            </w:r>
          </w:p>
        </w:tc>
        <w:tc>
          <w:tcPr>
            <w:tcW w:w="1219" w:type="dxa"/>
            <w:vAlign w:val="center"/>
          </w:tcPr>
          <w:p w14:paraId="632D19B3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问题位置</w:t>
            </w:r>
          </w:p>
        </w:tc>
        <w:tc>
          <w:tcPr>
            <w:tcW w:w="1927" w:type="dxa"/>
            <w:vAlign w:val="center"/>
          </w:tcPr>
          <w:p w14:paraId="7A4EA3B6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问题位置是否精确</w:t>
            </w:r>
          </w:p>
        </w:tc>
        <w:tc>
          <w:tcPr>
            <w:tcW w:w="2664" w:type="dxa"/>
            <w:vAlign w:val="center"/>
          </w:tcPr>
          <w:p w14:paraId="6C6E450B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检查是否填写章节号、页码、图号、表号、需求编号或模型元素编号，不能只写“需求部分”“图不对”。</w:t>
            </w:r>
          </w:p>
        </w:tc>
        <w:tc>
          <w:tcPr>
            <w:tcW w:w="1190" w:type="dxa"/>
            <w:vAlign w:val="center"/>
          </w:tcPr>
          <w:p w14:paraId="426DFCBB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所有发现问题的评审记录</w:t>
            </w:r>
          </w:p>
        </w:tc>
        <w:tc>
          <w:tcPr>
            <w:tcW w:w="992" w:type="dxa"/>
            <w:vAlign w:val="center"/>
          </w:tcPr>
          <w:p w14:paraId="596D4351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通过</w:t>
            </w:r>
          </w:p>
        </w:tc>
        <w:tc>
          <w:tcPr>
            <w:tcW w:w="935" w:type="dxa"/>
            <w:vAlign w:val="center"/>
          </w:tcPr>
          <w:p w14:paraId="09B24188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1587" w:type="dxa"/>
            <w:vAlign w:val="center"/>
          </w:tcPr>
          <w:p w14:paraId="4C98C9F8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本评审表</w:t>
            </w:r>
          </w:p>
        </w:tc>
        <w:tc>
          <w:tcPr>
            <w:tcW w:w="2438" w:type="dxa"/>
            <w:vAlign w:val="center"/>
          </w:tcPr>
          <w:p w14:paraId="78BD5831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问题位置已填写至章节、图表或需求编号范围。</w:t>
            </w:r>
          </w:p>
        </w:tc>
        <w:tc>
          <w:tcPr>
            <w:tcW w:w="2438" w:type="dxa"/>
            <w:vAlign w:val="center"/>
          </w:tcPr>
          <w:p w14:paraId="35F23571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1162" w:type="dxa"/>
            <w:vAlign w:val="center"/>
          </w:tcPr>
          <w:p w14:paraId="3E307A08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963" w:type="dxa"/>
            <w:vAlign w:val="center"/>
          </w:tcPr>
          <w:p w14:paraId="30A4AAB3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822" w:type="dxa"/>
            <w:vAlign w:val="center"/>
          </w:tcPr>
          <w:p w14:paraId="1228EC92">
            <w:pPr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杜承敖</w:t>
            </w:r>
          </w:p>
        </w:tc>
        <w:tc>
          <w:tcPr>
            <w:tcW w:w="992" w:type="dxa"/>
            <w:vAlign w:val="center"/>
          </w:tcPr>
          <w:p w14:paraId="17FC205D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2026-05-08</w:t>
            </w:r>
          </w:p>
        </w:tc>
      </w:tr>
      <w:tr w14:paraId="5BC626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8" w:type="dxa"/>
            <w:vAlign w:val="center"/>
          </w:tcPr>
          <w:p w14:paraId="09383B61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REC-03</w:t>
            </w:r>
          </w:p>
        </w:tc>
        <w:tc>
          <w:tcPr>
            <w:tcW w:w="1134" w:type="dxa"/>
            <w:vAlign w:val="center"/>
          </w:tcPr>
          <w:p w14:paraId="6AD26083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评审记录与问题闭环</w:t>
            </w:r>
          </w:p>
        </w:tc>
        <w:tc>
          <w:tcPr>
            <w:tcW w:w="1219" w:type="dxa"/>
            <w:vAlign w:val="center"/>
          </w:tcPr>
          <w:p w14:paraId="0D2DDBBB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问题类型与严重级别</w:t>
            </w:r>
          </w:p>
        </w:tc>
        <w:tc>
          <w:tcPr>
            <w:tcW w:w="1927" w:type="dxa"/>
            <w:vAlign w:val="center"/>
          </w:tcPr>
          <w:p w14:paraId="1121F0C5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问题是否标明类型和严重级别</w:t>
            </w:r>
          </w:p>
        </w:tc>
        <w:tc>
          <w:tcPr>
            <w:tcW w:w="2664" w:type="dxa"/>
            <w:vAlign w:val="center"/>
          </w:tcPr>
          <w:p w14:paraId="17C3A69F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检查问题描述中是否标明文档、需求、模型、追踪、一致性或记录类问题，并填写致命、严重、一般或建议。</w:t>
            </w:r>
          </w:p>
        </w:tc>
        <w:tc>
          <w:tcPr>
            <w:tcW w:w="1190" w:type="dxa"/>
            <w:vAlign w:val="center"/>
          </w:tcPr>
          <w:p w14:paraId="71D2149B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所有发现问题的评审记录</w:t>
            </w:r>
          </w:p>
        </w:tc>
        <w:tc>
          <w:tcPr>
            <w:tcW w:w="992" w:type="dxa"/>
            <w:vAlign w:val="center"/>
          </w:tcPr>
          <w:p w14:paraId="51E4C946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通过</w:t>
            </w:r>
          </w:p>
        </w:tc>
        <w:tc>
          <w:tcPr>
            <w:tcW w:w="935" w:type="dxa"/>
            <w:vAlign w:val="center"/>
          </w:tcPr>
          <w:p w14:paraId="3A4D4A6D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1587" w:type="dxa"/>
            <w:vAlign w:val="center"/>
          </w:tcPr>
          <w:p w14:paraId="6B452E21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本评审表</w:t>
            </w:r>
          </w:p>
        </w:tc>
        <w:tc>
          <w:tcPr>
            <w:tcW w:w="2438" w:type="dxa"/>
            <w:vAlign w:val="center"/>
          </w:tcPr>
          <w:p w14:paraId="4D51A460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每个问题均在相应维度下记录，并标注严重级别。</w:t>
            </w:r>
          </w:p>
        </w:tc>
        <w:tc>
          <w:tcPr>
            <w:tcW w:w="2438" w:type="dxa"/>
            <w:vAlign w:val="center"/>
          </w:tcPr>
          <w:p w14:paraId="3F337D58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1162" w:type="dxa"/>
            <w:vAlign w:val="center"/>
          </w:tcPr>
          <w:p w14:paraId="320BDB11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963" w:type="dxa"/>
            <w:vAlign w:val="center"/>
          </w:tcPr>
          <w:p w14:paraId="246B52C7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822" w:type="dxa"/>
            <w:vAlign w:val="center"/>
          </w:tcPr>
          <w:p w14:paraId="082DE236">
            <w:pPr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杜承敖</w:t>
            </w:r>
          </w:p>
        </w:tc>
        <w:tc>
          <w:tcPr>
            <w:tcW w:w="992" w:type="dxa"/>
            <w:vAlign w:val="center"/>
          </w:tcPr>
          <w:p w14:paraId="42EFAC0D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2026-05-08</w:t>
            </w:r>
          </w:p>
        </w:tc>
      </w:tr>
      <w:tr w14:paraId="11E807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8" w:type="dxa"/>
            <w:vAlign w:val="center"/>
          </w:tcPr>
          <w:p w14:paraId="2EAF746D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REC-04</w:t>
            </w:r>
          </w:p>
        </w:tc>
        <w:tc>
          <w:tcPr>
            <w:tcW w:w="1134" w:type="dxa"/>
            <w:vAlign w:val="center"/>
          </w:tcPr>
          <w:p w14:paraId="6EDD0401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评审记录与问题闭环</w:t>
            </w:r>
          </w:p>
        </w:tc>
        <w:tc>
          <w:tcPr>
            <w:tcW w:w="1219" w:type="dxa"/>
            <w:vAlign w:val="center"/>
          </w:tcPr>
          <w:p w14:paraId="68F8704A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修改建议</w:t>
            </w:r>
          </w:p>
        </w:tc>
        <w:tc>
          <w:tcPr>
            <w:tcW w:w="1927" w:type="dxa"/>
            <w:vAlign w:val="center"/>
          </w:tcPr>
          <w:p w14:paraId="02EAB0CC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每个问题是否有可执行修改建议</w:t>
            </w:r>
          </w:p>
        </w:tc>
        <w:tc>
          <w:tcPr>
            <w:tcW w:w="2664" w:type="dxa"/>
            <w:vAlign w:val="center"/>
          </w:tcPr>
          <w:p w14:paraId="7F8E6533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检查修改建议是否指出应补充、删除、重写、统一命名、增加追踪关系或修正模型元素。</w:t>
            </w:r>
          </w:p>
        </w:tc>
        <w:tc>
          <w:tcPr>
            <w:tcW w:w="1190" w:type="dxa"/>
            <w:vAlign w:val="center"/>
          </w:tcPr>
          <w:p w14:paraId="5054B9AD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所有发现问题的评审记录</w:t>
            </w:r>
          </w:p>
        </w:tc>
        <w:tc>
          <w:tcPr>
            <w:tcW w:w="992" w:type="dxa"/>
            <w:vAlign w:val="center"/>
          </w:tcPr>
          <w:p w14:paraId="77E3B3DD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通过</w:t>
            </w:r>
          </w:p>
        </w:tc>
        <w:tc>
          <w:tcPr>
            <w:tcW w:w="935" w:type="dxa"/>
            <w:vAlign w:val="center"/>
          </w:tcPr>
          <w:p w14:paraId="45F146A1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1587" w:type="dxa"/>
            <w:vAlign w:val="center"/>
          </w:tcPr>
          <w:p w14:paraId="5C19BFCB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本评审表</w:t>
            </w:r>
          </w:p>
        </w:tc>
        <w:tc>
          <w:tcPr>
            <w:tcW w:w="2438" w:type="dxa"/>
            <w:vAlign w:val="center"/>
          </w:tcPr>
          <w:p w14:paraId="4285C89B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每个问题均给出了可执行修改建议。</w:t>
            </w:r>
          </w:p>
        </w:tc>
        <w:tc>
          <w:tcPr>
            <w:tcW w:w="2438" w:type="dxa"/>
            <w:vAlign w:val="center"/>
          </w:tcPr>
          <w:p w14:paraId="7A8E2487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1162" w:type="dxa"/>
            <w:vAlign w:val="center"/>
          </w:tcPr>
          <w:p w14:paraId="59BDFD6E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无</w:t>
            </w:r>
          </w:p>
        </w:tc>
        <w:tc>
          <w:tcPr>
            <w:tcW w:w="963" w:type="dxa"/>
            <w:vAlign w:val="center"/>
          </w:tcPr>
          <w:p w14:paraId="3861E4D3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822" w:type="dxa"/>
            <w:vAlign w:val="center"/>
          </w:tcPr>
          <w:p w14:paraId="2AEE5E70">
            <w:pPr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杜承敖</w:t>
            </w:r>
          </w:p>
        </w:tc>
        <w:tc>
          <w:tcPr>
            <w:tcW w:w="992" w:type="dxa"/>
            <w:vAlign w:val="center"/>
          </w:tcPr>
          <w:p w14:paraId="5E8507A8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2026-05-08</w:t>
            </w:r>
          </w:p>
        </w:tc>
      </w:tr>
      <w:tr w14:paraId="0ED0C6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8" w:type="dxa"/>
            <w:vAlign w:val="center"/>
          </w:tcPr>
          <w:p w14:paraId="6DC6A6E2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REC-05</w:t>
            </w:r>
          </w:p>
        </w:tc>
        <w:tc>
          <w:tcPr>
            <w:tcW w:w="1134" w:type="dxa"/>
            <w:vAlign w:val="center"/>
          </w:tcPr>
          <w:p w14:paraId="07561B73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评审记录与问题闭环</w:t>
            </w:r>
          </w:p>
        </w:tc>
        <w:tc>
          <w:tcPr>
            <w:tcW w:w="1219" w:type="dxa"/>
            <w:vAlign w:val="center"/>
          </w:tcPr>
          <w:p w14:paraId="59DAA174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SE 小组回复</w:t>
            </w:r>
          </w:p>
        </w:tc>
        <w:tc>
          <w:tcPr>
            <w:tcW w:w="1927" w:type="dxa"/>
            <w:vAlign w:val="center"/>
          </w:tcPr>
          <w:p w14:paraId="08B0036A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SE 小组是否对每个问题进行回复</w:t>
            </w:r>
          </w:p>
        </w:tc>
        <w:tc>
          <w:tcPr>
            <w:tcW w:w="2664" w:type="dxa"/>
            <w:vAlign w:val="center"/>
          </w:tcPr>
          <w:p w14:paraId="353CA5DD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检查 SE 小组是否说明接受、部分接受、不接受或不适用，并给出修改位置或理由。</w:t>
            </w:r>
          </w:p>
        </w:tc>
        <w:tc>
          <w:tcPr>
            <w:tcW w:w="1190" w:type="dxa"/>
            <w:vAlign w:val="center"/>
          </w:tcPr>
          <w:p w14:paraId="7D1F7984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所有评审反馈问题</w:t>
            </w:r>
          </w:p>
        </w:tc>
        <w:tc>
          <w:tcPr>
            <w:tcW w:w="992" w:type="dxa"/>
            <w:vAlign w:val="center"/>
          </w:tcPr>
          <w:p w14:paraId="4774D265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935" w:type="dxa"/>
            <w:vAlign w:val="center"/>
          </w:tcPr>
          <w:p w14:paraId="005CF087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1587" w:type="dxa"/>
            <w:vAlign w:val="center"/>
          </w:tcPr>
          <w:p w14:paraId="2C4FD007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本评审表</w:t>
            </w:r>
          </w:p>
        </w:tc>
        <w:tc>
          <w:tcPr>
            <w:tcW w:w="2438" w:type="dxa"/>
            <w:vAlign w:val="center"/>
          </w:tcPr>
          <w:p w14:paraId="2AEAF484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初评阶段尚未进入 SE 小组回复环节。</w:t>
            </w:r>
          </w:p>
        </w:tc>
        <w:tc>
          <w:tcPr>
            <w:tcW w:w="2438" w:type="dxa"/>
            <w:vAlign w:val="center"/>
          </w:tcPr>
          <w:p w14:paraId="7B706A56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SE 小组收到评审表后逐项填写回复。</w:t>
            </w:r>
          </w:p>
        </w:tc>
        <w:tc>
          <w:tcPr>
            <w:tcW w:w="1162" w:type="dxa"/>
            <w:vAlign w:val="center"/>
          </w:tcPr>
          <w:p w14:paraId="6B51005A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待 SE 小组回复</w:t>
            </w:r>
          </w:p>
        </w:tc>
        <w:tc>
          <w:tcPr>
            <w:tcW w:w="963" w:type="dxa"/>
            <w:vAlign w:val="center"/>
          </w:tcPr>
          <w:p w14:paraId="1B686899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822" w:type="dxa"/>
            <w:vAlign w:val="center"/>
          </w:tcPr>
          <w:p w14:paraId="1B5B73BF">
            <w:pPr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杜承敖</w:t>
            </w:r>
          </w:p>
        </w:tc>
        <w:tc>
          <w:tcPr>
            <w:tcW w:w="992" w:type="dxa"/>
            <w:vAlign w:val="center"/>
          </w:tcPr>
          <w:p w14:paraId="2B0F505C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2026-05-08</w:t>
            </w:r>
          </w:p>
        </w:tc>
      </w:tr>
      <w:tr w14:paraId="7F9E03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78" w:type="dxa"/>
            <w:vAlign w:val="center"/>
          </w:tcPr>
          <w:p w14:paraId="7F5B55B5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REC-06</w:t>
            </w:r>
          </w:p>
        </w:tc>
        <w:tc>
          <w:tcPr>
            <w:tcW w:w="1134" w:type="dxa"/>
            <w:vAlign w:val="center"/>
          </w:tcPr>
          <w:p w14:paraId="535376AC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评审记录与问题闭环</w:t>
            </w:r>
          </w:p>
        </w:tc>
        <w:tc>
          <w:tcPr>
            <w:tcW w:w="1219" w:type="dxa"/>
            <w:vAlign w:val="center"/>
          </w:tcPr>
          <w:p w14:paraId="6EE29D14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复审结论</w:t>
            </w:r>
          </w:p>
        </w:tc>
        <w:tc>
          <w:tcPr>
            <w:tcW w:w="1927" w:type="dxa"/>
            <w:vAlign w:val="center"/>
          </w:tcPr>
          <w:p w14:paraId="3C41499E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QA 小组是否记录复审结果</w:t>
            </w:r>
          </w:p>
        </w:tc>
        <w:tc>
          <w:tcPr>
            <w:tcW w:w="2664" w:type="dxa"/>
            <w:vAlign w:val="center"/>
          </w:tcPr>
          <w:p w14:paraId="7BAD338A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检查每个问题是否有“已修正、未修正、不适用”的复审结论；未修正问题应说明原因。</w:t>
            </w:r>
          </w:p>
        </w:tc>
        <w:tc>
          <w:tcPr>
            <w:tcW w:w="1190" w:type="dxa"/>
            <w:vAlign w:val="center"/>
          </w:tcPr>
          <w:p w14:paraId="5E4AE36D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所有进入复审的问题</w:t>
            </w:r>
          </w:p>
        </w:tc>
        <w:tc>
          <w:tcPr>
            <w:tcW w:w="992" w:type="dxa"/>
            <w:vAlign w:val="center"/>
          </w:tcPr>
          <w:p w14:paraId="6CEAC39D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935" w:type="dxa"/>
            <w:vAlign w:val="center"/>
          </w:tcPr>
          <w:p w14:paraId="0A0B8C93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1587" w:type="dxa"/>
            <w:vAlign w:val="center"/>
          </w:tcPr>
          <w:p w14:paraId="6E52A7C4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本评审表</w:t>
            </w:r>
          </w:p>
        </w:tc>
        <w:tc>
          <w:tcPr>
            <w:tcW w:w="2438" w:type="dxa"/>
            <w:vAlign w:val="center"/>
          </w:tcPr>
          <w:p w14:paraId="598076B2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初评阶段尚未进入复审环节。</w:t>
            </w:r>
          </w:p>
        </w:tc>
        <w:tc>
          <w:tcPr>
            <w:tcW w:w="2438" w:type="dxa"/>
            <w:vAlign w:val="center"/>
          </w:tcPr>
          <w:p w14:paraId="26BF0B70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SE 小组修订后由 QA 小组填写复审结论。</w:t>
            </w:r>
          </w:p>
        </w:tc>
        <w:tc>
          <w:tcPr>
            <w:tcW w:w="1162" w:type="dxa"/>
            <w:vAlign w:val="center"/>
          </w:tcPr>
          <w:p w14:paraId="07278AE5"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b w:val="0"/>
                <w:sz w:val="24"/>
              </w:rPr>
              <w:t>待 SE 小组回复</w:t>
            </w:r>
          </w:p>
        </w:tc>
        <w:tc>
          <w:tcPr>
            <w:tcW w:w="963" w:type="dxa"/>
            <w:vAlign w:val="center"/>
          </w:tcPr>
          <w:p w14:paraId="3EB6F1C5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不适用</w:t>
            </w:r>
          </w:p>
        </w:tc>
        <w:tc>
          <w:tcPr>
            <w:tcW w:w="822" w:type="dxa"/>
            <w:vAlign w:val="center"/>
          </w:tcPr>
          <w:p w14:paraId="50D1085F">
            <w:pPr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杜承敖</w:t>
            </w:r>
          </w:p>
        </w:tc>
        <w:tc>
          <w:tcPr>
            <w:tcW w:w="992" w:type="dxa"/>
            <w:vAlign w:val="center"/>
          </w:tcPr>
          <w:p w14:paraId="1AA0558E"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b w:val="0"/>
                <w:sz w:val="24"/>
              </w:rPr>
              <w:t>2026-05-08</w:t>
            </w:r>
          </w:p>
        </w:tc>
      </w:tr>
    </w:tbl>
    <w:p w14:paraId="212029A1">
      <w:pPr>
        <w:spacing w:before="240" w:after="120"/>
        <w:jc w:val="left"/>
      </w:pPr>
      <w:r>
        <w:rPr>
          <w:rFonts w:ascii="宋体" w:hAnsi="宋体" w:eastAsia="宋体"/>
          <w:b/>
          <w:sz w:val="28"/>
        </w:rPr>
        <w:t>五、复审填写说明</w:t>
      </w:r>
    </w:p>
    <w:p w14:paraId="29551A51"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SE 小组收到本评审表后，应在“SE 小组回复”列逐项说明是否接受问题、具体修改位置或不采纳理由。</w:t>
      </w:r>
    </w:p>
    <w:p w14:paraId="5D5F30BD"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QA 小组复审时，应检查修改后的《需求规格说明》是否消除对应问题，并将“复审结论”改为“已修正”或“未修正”。</w:t>
      </w:r>
    </w:p>
    <w:p w14:paraId="05D1A1DA"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对于确实不适用于本项目的问题，SE 小组应给出文字说明，QA 小组复审后可将复审结论填写为“不适用”。</w:t>
      </w:r>
    </w:p>
    <w:sectPr>
      <w:pgSz w:w="23811" w:h="16838" w:orient="landscape"/>
      <w:pgMar w:top="680" w:right="680" w:bottom="680" w:left="6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40B2193A"/>
    <w:multiLevelType w:val="singleLevel"/>
    <w:tmpl w:val="40B2193A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56439C"/>
    <w:rsid w:val="0C8D385C"/>
    <w:rsid w:val="2412732E"/>
    <w:rsid w:val="2A021BF3"/>
    <w:rsid w:val="37D7646D"/>
    <w:rsid w:val="669E7FD2"/>
    <w:rsid w:val="6DAC7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2142</Words>
  <Characters>2587</Characters>
  <Lines>0</Lines>
  <Paragraphs>0</Paragraphs>
  <TotalTime>5</TotalTime>
  <ScaleCrop>false</ScaleCrop>
  <LinksUpToDate>false</LinksUpToDate>
  <CharactersWithSpaces>2652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QA 小组</dc:creator>
  <dc:description>generated by python-docx</dc:description>
  <cp:lastModifiedBy>杜承敖</cp:lastModifiedBy>
  <dcterms:modified xsi:type="dcterms:W3CDTF">2026-05-08T07:25:05Z</dcterms:modified>
  <dc:title>需求规格说明评审表（已填写）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eyJoZGlkIjoiYWFmNzM1ZDllMzJhMzE4ZjczOGRhMmVmMDY3YmRjZjAiLCJ1c2VySWQiOiIxNjYyNDkyNTQ4In0=</vt:lpwstr>
  </property>
  <property fmtid="{D5CDD505-2E9C-101B-9397-08002B2CF9AE}" pid="3" name="KSOProductBuildVer">
    <vt:lpwstr>2052-12.1.0.25225</vt:lpwstr>
  </property>
  <property fmtid="{D5CDD505-2E9C-101B-9397-08002B2CF9AE}" pid="4" name="ICV">
    <vt:lpwstr>627DEB15DD30423EBC23740A0D1381F5_12</vt:lpwstr>
  </property>
</Properties>
</file>