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1AFFF" w14:textId="77777777" w:rsidR="00D35877" w:rsidRPr="0013515D" w:rsidRDefault="00D35877" w:rsidP="003877C7">
      <w:pPr>
        <w:pStyle w:val="Title"/>
        <w:jc w:val="center"/>
        <w:rPr>
          <w:sz w:val="72"/>
          <w:szCs w:val="72"/>
        </w:rPr>
      </w:pPr>
    </w:p>
    <w:p w14:paraId="17DC7DDC" w14:textId="6AE8076E" w:rsidR="003877C7" w:rsidRPr="002A25CE" w:rsidRDefault="0013515D" w:rsidP="005C7341">
      <w:pPr>
        <w:pStyle w:val="Title"/>
        <w:jc w:val="center"/>
        <w:rPr>
          <w:rFonts w:ascii="Times New Roman" w:hAnsi="Times New Roman" w:cs="Times New Roman"/>
          <w:sz w:val="72"/>
          <w:szCs w:val="72"/>
        </w:rPr>
      </w:pPr>
      <w:r w:rsidRPr="002A25CE">
        <w:rPr>
          <w:rFonts w:ascii="Times New Roman" w:hAnsi="Times New Roman" w:cs="Times New Roman"/>
          <w:sz w:val="72"/>
          <w:szCs w:val="72"/>
        </w:rPr>
        <w:t xml:space="preserve">EVALUATING THE </w:t>
      </w:r>
      <w:r w:rsidR="005C7341" w:rsidRPr="002A25CE">
        <w:rPr>
          <w:rFonts w:ascii="Times New Roman" w:hAnsi="Times New Roman" w:cs="Times New Roman"/>
          <w:sz w:val="72"/>
          <w:szCs w:val="72"/>
        </w:rPr>
        <w:t>IMPACT OF QUALITY CONTROL FILTERS AND IMPUTATION REFERENCE PANELS ON PHARMACOGENOMIC VARIANT CALLING</w:t>
      </w:r>
    </w:p>
    <w:p w14:paraId="4B7868C8" w14:textId="77777777" w:rsidR="005C7341" w:rsidRPr="002A25CE" w:rsidRDefault="005C7341" w:rsidP="005C7341">
      <w:pPr>
        <w:rPr>
          <w:rFonts w:ascii="Times New Roman" w:hAnsi="Times New Roman" w:cs="Times New Roman"/>
        </w:rPr>
      </w:pPr>
    </w:p>
    <w:p w14:paraId="1D645A7A" w14:textId="77777777" w:rsidR="00D35877" w:rsidRPr="002A25CE" w:rsidRDefault="00D35877" w:rsidP="003877C7">
      <w:pPr>
        <w:jc w:val="center"/>
        <w:rPr>
          <w:rFonts w:ascii="Times New Roman" w:hAnsi="Times New Roman" w:cs="Times New Roman"/>
          <w:sz w:val="24"/>
          <w:szCs w:val="24"/>
        </w:rPr>
      </w:pPr>
    </w:p>
    <w:p w14:paraId="0973BF1E" w14:textId="7C59D599" w:rsidR="003877C7" w:rsidRPr="002A25CE" w:rsidRDefault="003877C7" w:rsidP="003877C7">
      <w:pPr>
        <w:jc w:val="center"/>
        <w:rPr>
          <w:rFonts w:ascii="Times New Roman" w:hAnsi="Times New Roman" w:cs="Times New Roman"/>
          <w:sz w:val="24"/>
          <w:szCs w:val="24"/>
        </w:rPr>
      </w:pPr>
      <w:r w:rsidRPr="002A25CE">
        <w:rPr>
          <w:rFonts w:ascii="Times New Roman" w:hAnsi="Times New Roman" w:cs="Times New Roman"/>
          <w:sz w:val="24"/>
          <w:szCs w:val="24"/>
        </w:rPr>
        <w:t>MDSC 508 Thesis Proposal</w:t>
      </w:r>
    </w:p>
    <w:p w14:paraId="7572F171" w14:textId="77777777" w:rsidR="00D35877" w:rsidRDefault="00D35877" w:rsidP="003877C7">
      <w:pPr>
        <w:jc w:val="center"/>
        <w:rPr>
          <w:rFonts w:ascii="Times New Roman" w:hAnsi="Times New Roman" w:cs="Times New Roman"/>
          <w:sz w:val="24"/>
          <w:szCs w:val="24"/>
        </w:rPr>
      </w:pPr>
    </w:p>
    <w:p w14:paraId="02CCD726" w14:textId="77777777" w:rsidR="002072B1" w:rsidRPr="002A25CE" w:rsidRDefault="002072B1" w:rsidP="003877C7">
      <w:pPr>
        <w:jc w:val="center"/>
        <w:rPr>
          <w:rFonts w:ascii="Times New Roman" w:hAnsi="Times New Roman" w:cs="Times New Roman"/>
          <w:sz w:val="24"/>
          <w:szCs w:val="24"/>
        </w:rPr>
      </w:pPr>
    </w:p>
    <w:p w14:paraId="48BF19CF" w14:textId="77777777" w:rsidR="00D35877" w:rsidRPr="002A25CE" w:rsidRDefault="00D35877" w:rsidP="003877C7">
      <w:pPr>
        <w:jc w:val="center"/>
        <w:rPr>
          <w:rFonts w:ascii="Times New Roman" w:hAnsi="Times New Roman" w:cs="Times New Roman"/>
          <w:sz w:val="24"/>
          <w:szCs w:val="24"/>
        </w:rPr>
      </w:pPr>
    </w:p>
    <w:p w14:paraId="56E89D31" w14:textId="77777777" w:rsidR="00D35877" w:rsidRPr="002A25CE" w:rsidRDefault="00D35877" w:rsidP="003877C7">
      <w:pPr>
        <w:jc w:val="center"/>
        <w:rPr>
          <w:rFonts w:ascii="Times New Roman" w:hAnsi="Times New Roman" w:cs="Times New Roman"/>
          <w:sz w:val="24"/>
          <w:szCs w:val="24"/>
        </w:rPr>
      </w:pPr>
    </w:p>
    <w:p w14:paraId="6B2C5E08" w14:textId="77777777" w:rsidR="00D35877" w:rsidRPr="002A25CE" w:rsidRDefault="00D35877" w:rsidP="003877C7">
      <w:pPr>
        <w:jc w:val="center"/>
        <w:rPr>
          <w:rFonts w:ascii="Times New Roman" w:hAnsi="Times New Roman" w:cs="Times New Roman"/>
          <w:sz w:val="24"/>
          <w:szCs w:val="24"/>
        </w:rPr>
      </w:pPr>
    </w:p>
    <w:p w14:paraId="13ED7A29" w14:textId="77777777" w:rsidR="00D35877" w:rsidRPr="002A25CE" w:rsidRDefault="00D35877" w:rsidP="003877C7">
      <w:pPr>
        <w:jc w:val="center"/>
        <w:rPr>
          <w:rFonts w:ascii="Times New Roman" w:hAnsi="Times New Roman" w:cs="Times New Roman"/>
          <w:sz w:val="24"/>
          <w:szCs w:val="24"/>
        </w:rPr>
      </w:pPr>
    </w:p>
    <w:p w14:paraId="3D5EDB1B" w14:textId="77777777" w:rsidR="00D35877" w:rsidRPr="002A25CE" w:rsidRDefault="00D35877" w:rsidP="003877C7">
      <w:pPr>
        <w:jc w:val="center"/>
        <w:rPr>
          <w:rFonts w:ascii="Times New Roman" w:hAnsi="Times New Roman" w:cs="Times New Roman"/>
          <w:sz w:val="24"/>
          <w:szCs w:val="24"/>
        </w:rPr>
      </w:pPr>
    </w:p>
    <w:p w14:paraId="0B705883" w14:textId="77777777" w:rsidR="00D35877" w:rsidRPr="002A25CE" w:rsidRDefault="00D35877" w:rsidP="003877C7">
      <w:pPr>
        <w:jc w:val="center"/>
        <w:rPr>
          <w:rFonts w:ascii="Times New Roman" w:hAnsi="Times New Roman" w:cs="Times New Roman"/>
          <w:sz w:val="24"/>
          <w:szCs w:val="24"/>
        </w:rPr>
      </w:pPr>
    </w:p>
    <w:p w14:paraId="1369BCED" w14:textId="1E60FD7A" w:rsidR="00D35877" w:rsidRPr="002A25CE" w:rsidRDefault="00D35877" w:rsidP="003877C7">
      <w:pPr>
        <w:jc w:val="center"/>
        <w:rPr>
          <w:rFonts w:ascii="Times New Roman" w:hAnsi="Times New Roman" w:cs="Times New Roman"/>
          <w:sz w:val="24"/>
          <w:szCs w:val="24"/>
        </w:rPr>
      </w:pPr>
      <w:r w:rsidRPr="002A25CE">
        <w:rPr>
          <w:rFonts w:ascii="Times New Roman" w:hAnsi="Times New Roman" w:cs="Times New Roman"/>
          <w:sz w:val="24"/>
          <w:szCs w:val="24"/>
        </w:rPr>
        <w:t>Courtney Lenz</w:t>
      </w:r>
    </w:p>
    <w:p w14:paraId="480E273A" w14:textId="14596924" w:rsidR="00D35877" w:rsidRPr="002A25CE" w:rsidRDefault="00D35877" w:rsidP="003877C7">
      <w:pPr>
        <w:jc w:val="center"/>
        <w:rPr>
          <w:rFonts w:ascii="Times New Roman" w:hAnsi="Times New Roman" w:cs="Times New Roman"/>
          <w:sz w:val="24"/>
          <w:szCs w:val="24"/>
        </w:rPr>
      </w:pPr>
      <w:r w:rsidRPr="002A25CE">
        <w:rPr>
          <w:rFonts w:ascii="Times New Roman" w:hAnsi="Times New Roman" w:cs="Times New Roman"/>
          <w:sz w:val="24"/>
          <w:szCs w:val="24"/>
        </w:rPr>
        <w:t>30077027</w:t>
      </w:r>
    </w:p>
    <w:p w14:paraId="4BA87A70" w14:textId="77777777" w:rsidR="003877C7" w:rsidRPr="002A25CE" w:rsidRDefault="003877C7">
      <w:pPr>
        <w:rPr>
          <w:rFonts w:ascii="Times New Roman" w:hAnsi="Times New Roman" w:cs="Times New Roman"/>
        </w:rPr>
      </w:pPr>
      <w:r w:rsidRPr="002A25CE">
        <w:rPr>
          <w:rFonts w:ascii="Times New Roman" w:hAnsi="Times New Roman" w:cs="Times New Roman"/>
        </w:rPr>
        <w:br w:type="page"/>
      </w:r>
    </w:p>
    <w:p w14:paraId="2AB62ED6" w14:textId="72034300" w:rsidR="000E10AD" w:rsidRPr="00AF05A8" w:rsidRDefault="0013515D" w:rsidP="00AF05A8">
      <w:pPr>
        <w:pStyle w:val="Heading1"/>
        <w:spacing w:after="120"/>
        <w:rPr>
          <w:rFonts w:ascii="Times New Roman" w:hAnsi="Times New Roman" w:cs="Times New Roman"/>
          <w:spacing w:val="20"/>
          <w:sz w:val="30"/>
          <w:szCs w:val="30"/>
        </w:rPr>
      </w:pPr>
      <w:r w:rsidRPr="00E6169E">
        <w:rPr>
          <w:rFonts w:ascii="Times New Roman" w:hAnsi="Times New Roman" w:cs="Times New Roman"/>
          <w:spacing w:val="20"/>
          <w:sz w:val="30"/>
          <w:szCs w:val="30"/>
        </w:rPr>
        <w:lastRenderedPageBreak/>
        <w:t xml:space="preserve">BACKGROUND, RATIONALE, </w:t>
      </w:r>
      <w:r w:rsidR="00E12D8B" w:rsidRPr="00E6169E">
        <w:rPr>
          <w:rFonts w:ascii="Times New Roman" w:hAnsi="Times New Roman" w:cs="Times New Roman"/>
          <w:spacing w:val="20"/>
          <w:sz w:val="30"/>
          <w:szCs w:val="30"/>
        </w:rPr>
        <w:t>AND</w:t>
      </w:r>
      <w:r w:rsidRPr="00E6169E">
        <w:rPr>
          <w:rFonts w:ascii="Times New Roman" w:hAnsi="Times New Roman" w:cs="Times New Roman"/>
          <w:spacing w:val="20"/>
          <w:sz w:val="30"/>
          <w:szCs w:val="30"/>
        </w:rPr>
        <w:t xml:space="preserve"> SIGNIFICANCE</w:t>
      </w:r>
    </w:p>
    <w:p w14:paraId="14FF00AF" w14:textId="464AD804" w:rsidR="00F537D1" w:rsidRPr="00E756AD" w:rsidRDefault="00F537D1" w:rsidP="00090256">
      <w:pPr>
        <w:spacing w:line="480" w:lineRule="auto"/>
        <w:ind w:firstLine="720"/>
        <w:rPr>
          <w:rFonts w:ascii="Times New Roman" w:hAnsi="Times New Roman" w:cs="Times New Roman"/>
          <w:sz w:val="24"/>
          <w:szCs w:val="24"/>
        </w:rPr>
      </w:pPr>
      <w:r w:rsidRPr="00896EE8">
        <w:rPr>
          <w:rFonts w:ascii="Times New Roman" w:hAnsi="Times New Roman" w:cs="Times New Roman"/>
          <w:sz w:val="24"/>
          <w:szCs w:val="24"/>
        </w:rPr>
        <w:t xml:space="preserve">As precision medicine </w:t>
      </w:r>
      <w:r>
        <w:rPr>
          <w:rFonts w:ascii="Times New Roman" w:hAnsi="Times New Roman" w:cs="Times New Roman"/>
          <w:sz w:val="24"/>
          <w:szCs w:val="24"/>
        </w:rPr>
        <w:t>transitions</w:t>
      </w:r>
      <w:r w:rsidRPr="00014C54">
        <w:rPr>
          <w:rFonts w:ascii="Times New Roman" w:hAnsi="Times New Roman" w:cs="Times New Roman"/>
          <w:sz w:val="24"/>
          <w:szCs w:val="24"/>
        </w:rPr>
        <w:t xml:space="preserve"> from theory to practice</w:t>
      </w:r>
      <w:r>
        <w:rPr>
          <w:rFonts w:ascii="Times New Roman" w:hAnsi="Times New Roman" w:cs="Times New Roman"/>
          <w:sz w:val="24"/>
          <w:szCs w:val="24"/>
        </w:rPr>
        <w:t xml:space="preserve">, the field of </w:t>
      </w:r>
      <w:r w:rsidRPr="00896EE8">
        <w:rPr>
          <w:rFonts w:ascii="Times New Roman" w:hAnsi="Times New Roman" w:cs="Times New Roman"/>
          <w:sz w:val="24"/>
          <w:szCs w:val="24"/>
        </w:rPr>
        <w:t>pharmacogenomic</w:t>
      </w:r>
      <w:r>
        <w:rPr>
          <w:rFonts w:ascii="Times New Roman" w:hAnsi="Times New Roman" w:cs="Times New Roman"/>
          <w:sz w:val="24"/>
          <w:szCs w:val="24"/>
        </w:rPr>
        <w:t xml:space="preserve">s (PGx) facilitates this shift by </w:t>
      </w:r>
      <w:r w:rsidRPr="005B2808">
        <w:rPr>
          <w:rFonts w:ascii="Times New Roman" w:hAnsi="Times New Roman" w:cs="Times New Roman"/>
          <w:sz w:val="24"/>
          <w:szCs w:val="24"/>
        </w:rPr>
        <w:t xml:space="preserve">exploring the genetic factors that </w:t>
      </w:r>
      <w:r>
        <w:rPr>
          <w:rFonts w:ascii="Times New Roman" w:hAnsi="Times New Roman" w:cs="Times New Roman"/>
          <w:sz w:val="24"/>
          <w:szCs w:val="24"/>
        </w:rPr>
        <w:t>influence</w:t>
      </w:r>
      <w:r w:rsidRPr="005B2808">
        <w:rPr>
          <w:rFonts w:ascii="Times New Roman" w:hAnsi="Times New Roman" w:cs="Times New Roman"/>
          <w:sz w:val="24"/>
          <w:szCs w:val="24"/>
        </w:rPr>
        <w:t xml:space="preserve"> drug response</w:t>
      </w:r>
      <w:r>
        <w:rPr>
          <w:rFonts w:ascii="Times New Roman" w:hAnsi="Times New Roman" w:cs="Times New Roman"/>
          <w:sz w:val="24"/>
          <w:szCs w:val="24"/>
        </w:rPr>
        <w:t xml:space="preserve">. PGx aims to improve drug safety and efficacy </w:t>
      </w:r>
      <w:r w:rsidR="00D707AE">
        <w:rPr>
          <w:rFonts w:ascii="Times New Roman" w:hAnsi="Times New Roman" w:cs="Times New Roman"/>
          <w:sz w:val="24"/>
          <w:szCs w:val="24"/>
        </w:rPr>
        <w:t>by investigating</w:t>
      </w:r>
      <w:r>
        <w:rPr>
          <w:rFonts w:ascii="Times New Roman" w:hAnsi="Times New Roman" w:cs="Times New Roman"/>
          <w:sz w:val="24"/>
          <w:szCs w:val="24"/>
        </w:rPr>
        <w:t xml:space="preserve"> clinically actionable pharmacogenes</w:t>
      </w:r>
      <w:r w:rsidR="00090256">
        <w:rPr>
          <w:rFonts w:ascii="Times New Roman" w:hAnsi="Times New Roman" w:cs="Times New Roman"/>
          <w:sz w:val="24"/>
          <w:szCs w:val="24"/>
        </w:rPr>
        <w:t>.</w:t>
      </w:r>
      <w:r w:rsidR="00090256" w:rsidRPr="00090256">
        <w:t xml:space="preserve"> </w:t>
      </w:r>
      <w:r w:rsidR="00090256" w:rsidRPr="00090256">
        <w:rPr>
          <w:rFonts w:ascii="Times New Roman" w:hAnsi="Times New Roman" w:cs="Times New Roman"/>
          <w:sz w:val="24"/>
          <w:szCs w:val="24"/>
        </w:rPr>
        <w:t>These genes play roles in pharmacokinetic functions, such as drug absorption, distribution, metabolism, and excretion (ADME), as well as in pharmacodynamic processes,</w:t>
      </w:r>
      <w:r w:rsidR="00090256">
        <w:rPr>
          <w:rFonts w:ascii="Times New Roman" w:hAnsi="Times New Roman" w:cs="Times New Roman"/>
          <w:sz w:val="24"/>
          <w:szCs w:val="24"/>
        </w:rPr>
        <w:t xml:space="preserve"> such as </w:t>
      </w:r>
      <w:r w:rsidR="00BE1279" w:rsidRPr="00BE1279">
        <w:rPr>
          <w:rFonts w:ascii="Times New Roman" w:hAnsi="Times New Roman" w:cs="Times New Roman"/>
          <w:sz w:val="24"/>
          <w:szCs w:val="24"/>
        </w:rPr>
        <w:t xml:space="preserve">the molecular </w:t>
      </w:r>
      <w:r w:rsidR="000F4412">
        <w:rPr>
          <w:rFonts w:ascii="Times New Roman" w:hAnsi="Times New Roman" w:cs="Times New Roman"/>
          <w:sz w:val="24"/>
          <w:szCs w:val="24"/>
        </w:rPr>
        <w:t>interactions between a</w:t>
      </w:r>
      <w:r w:rsidR="00BE1279" w:rsidRPr="00BE1279">
        <w:rPr>
          <w:rFonts w:ascii="Times New Roman" w:hAnsi="Times New Roman" w:cs="Times New Roman"/>
          <w:sz w:val="24"/>
          <w:szCs w:val="24"/>
        </w:rPr>
        <w:t xml:space="preserve"> drug </w:t>
      </w:r>
      <w:r w:rsidR="000F4412">
        <w:rPr>
          <w:rFonts w:ascii="Times New Roman" w:hAnsi="Times New Roman" w:cs="Times New Roman"/>
          <w:sz w:val="24"/>
          <w:szCs w:val="24"/>
        </w:rPr>
        <w:t xml:space="preserve">and </w:t>
      </w:r>
      <w:r w:rsidR="00BE1279" w:rsidRPr="00BE1279">
        <w:rPr>
          <w:rFonts w:ascii="Times New Roman" w:hAnsi="Times New Roman" w:cs="Times New Roman"/>
          <w:sz w:val="24"/>
          <w:szCs w:val="24"/>
        </w:rPr>
        <w:t>its target</w:t>
      </w:r>
      <w:r>
        <w:rPr>
          <w:rFonts w:ascii="Times New Roman" w:hAnsi="Times New Roman" w:cs="Times New Roman"/>
          <w:sz w:val="24"/>
          <w:szCs w:val="24"/>
        </w:rPr>
        <w:t>.</w:t>
      </w:r>
      <w:r>
        <w:rPr>
          <w:rFonts w:ascii="Times New Roman" w:hAnsi="Times New Roman" w:cs="Times New Roman"/>
          <w:sz w:val="24"/>
          <w:szCs w:val="24"/>
          <w:vertAlign w:val="superscript"/>
        </w:rPr>
        <w:t>1</w:t>
      </w:r>
      <w:r>
        <w:rPr>
          <w:rFonts w:ascii="Times New Roman" w:hAnsi="Times New Roman" w:cs="Times New Roman"/>
          <w:sz w:val="24"/>
          <w:szCs w:val="24"/>
        </w:rPr>
        <w:t xml:space="preserve"> By identifying genotype-phenotype correlations for pharmacogenes, PGx research can be used to predict an individual’s response to a medication.</w:t>
      </w:r>
      <w:r>
        <w:rPr>
          <w:rFonts w:ascii="Times New Roman" w:hAnsi="Times New Roman" w:cs="Times New Roman"/>
          <w:sz w:val="24"/>
          <w:szCs w:val="24"/>
          <w:vertAlign w:val="superscript"/>
        </w:rPr>
        <w:t>1</w:t>
      </w:r>
    </w:p>
    <w:p w14:paraId="342BA143" w14:textId="58B5E7C9" w:rsidR="00B033BA" w:rsidRDefault="009A366B" w:rsidP="00FA599B">
      <w:pPr>
        <w:spacing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rPr>
        <w:t>One of the most powerful tools for det</w:t>
      </w:r>
      <w:r w:rsidR="001463A1">
        <w:rPr>
          <w:rFonts w:ascii="Times New Roman" w:hAnsi="Times New Roman" w:cs="Times New Roman"/>
          <w:sz w:val="24"/>
          <w:szCs w:val="24"/>
        </w:rPr>
        <w:t xml:space="preserve">ecting genotype-phenotype associations </w:t>
      </w:r>
      <w:r w:rsidR="00AB628F">
        <w:rPr>
          <w:rFonts w:ascii="Times New Roman" w:hAnsi="Times New Roman" w:cs="Times New Roman"/>
          <w:sz w:val="24"/>
          <w:szCs w:val="24"/>
        </w:rPr>
        <w:t>is</w:t>
      </w:r>
      <w:r w:rsidR="001463A1">
        <w:rPr>
          <w:rFonts w:ascii="Times New Roman" w:hAnsi="Times New Roman" w:cs="Times New Roman"/>
          <w:sz w:val="24"/>
          <w:szCs w:val="24"/>
        </w:rPr>
        <w:t xml:space="preserve"> genome-wide association studies (GWAS). </w:t>
      </w:r>
      <w:r w:rsidR="00D231AA">
        <w:rPr>
          <w:rFonts w:ascii="Times New Roman" w:hAnsi="Times New Roman" w:cs="Times New Roman"/>
          <w:sz w:val="24"/>
          <w:szCs w:val="24"/>
        </w:rPr>
        <w:t xml:space="preserve">GWAS </w:t>
      </w:r>
      <w:r w:rsidR="00236EF9">
        <w:rPr>
          <w:rFonts w:ascii="Times New Roman" w:hAnsi="Times New Roman" w:cs="Times New Roman"/>
          <w:sz w:val="24"/>
          <w:szCs w:val="24"/>
        </w:rPr>
        <w:t>scan</w:t>
      </w:r>
      <w:r w:rsidR="009D0E5D">
        <w:rPr>
          <w:rFonts w:ascii="Times New Roman" w:hAnsi="Times New Roman" w:cs="Times New Roman"/>
          <w:sz w:val="24"/>
          <w:szCs w:val="24"/>
        </w:rPr>
        <w:t>s</w:t>
      </w:r>
      <w:r w:rsidR="00236EF9">
        <w:rPr>
          <w:rFonts w:ascii="Times New Roman" w:hAnsi="Times New Roman" w:cs="Times New Roman"/>
          <w:sz w:val="24"/>
          <w:szCs w:val="24"/>
        </w:rPr>
        <w:t xml:space="preserve"> for genetic variants across populations to identify</w:t>
      </w:r>
      <w:r w:rsidR="00D231AA">
        <w:rPr>
          <w:rFonts w:ascii="Times New Roman" w:hAnsi="Times New Roman" w:cs="Times New Roman"/>
          <w:sz w:val="24"/>
          <w:szCs w:val="24"/>
        </w:rPr>
        <w:t xml:space="preserve"> statistical</w:t>
      </w:r>
      <w:r w:rsidR="00435881">
        <w:rPr>
          <w:rFonts w:ascii="Times New Roman" w:hAnsi="Times New Roman" w:cs="Times New Roman"/>
          <w:sz w:val="24"/>
          <w:szCs w:val="24"/>
        </w:rPr>
        <w:t xml:space="preserve"> </w:t>
      </w:r>
      <w:r w:rsidR="00FC0E23">
        <w:rPr>
          <w:rFonts w:ascii="Times New Roman" w:hAnsi="Times New Roman" w:cs="Times New Roman"/>
          <w:sz w:val="24"/>
          <w:szCs w:val="24"/>
        </w:rPr>
        <w:t>correlations</w:t>
      </w:r>
      <w:r w:rsidR="00C35CB1">
        <w:rPr>
          <w:rFonts w:ascii="Times New Roman" w:hAnsi="Times New Roman" w:cs="Times New Roman"/>
          <w:sz w:val="24"/>
          <w:szCs w:val="24"/>
        </w:rPr>
        <w:t xml:space="preserve"> </w:t>
      </w:r>
      <w:r w:rsidR="00236EF9">
        <w:rPr>
          <w:rFonts w:ascii="Times New Roman" w:hAnsi="Times New Roman" w:cs="Times New Roman"/>
          <w:sz w:val="24"/>
          <w:szCs w:val="24"/>
        </w:rPr>
        <w:t>with a</w:t>
      </w:r>
      <w:r w:rsidR="00C35CB1">
        <w:rPr>
          <w:rFonts w:ascii="Times New Roman" w:hAnsi="Times New Roman" w:cs="Times New Roman"/>
          <w:sz w:val="24"/>
          <w:szCs w:val="24"/>
        </w:rPr>
        <w:t xml:space="preserve"> </w:t>
      </w:r>
      <w:r w:rsidR="00236EF9">
        <w:rPr>
          <w:rFonts w:ascii="Times New Roman" w:hAnsi="Times New Roman" w:cs="Times New Roman"/>
          <w:sz w:val="24"/>
          <w:szCs w:val="24"/>
        </w:rPr>
        <w:t>given</w:t>
      </w:r>
      <w:r w:rsidR="00C35CB1">
        <w:rPr>
          <w:rFonts w:ascii="Times New Roman" w:hAnsi="Times New Roman" w:cs="Times New Roman"/>
          <w:sz w:val="24"/>
          <w:szCs w:val="24"/>
        </w:rPr>
        <w:t xml:space="preserve"> phenotype.</w:t>
      </w:r>
      <w:r w:rsidR="00497527">
        <w:rPr>
          <w:rFonts w:ascii="Times New Roman" w:hAnsi="Times New Roman" w:cs="Times New Roman"/>
          <w:sz w:val="24"/>
          <w:szCs w:val="24"/>
        </w:rPr>
        <w:t xml:space="preserve"> </w:t>
      </w:r>
      <w:r w:rsidR="00A85D73">
        <w:rPr>
          <w:rFonts w:ascii="Times New Roman" w:hAnsi="Times New Roman" w:cs="Times New Roman"/>
          <w:sz w:val="24"/>
          <w:szCs w:val="24"/>
        </w:rPr>
        <w:t>Due to vast</w:t>
      </w:r>
      <w:r w:rsidR="00066ED7">
        <w:rPr>
          <w:rFonts w:ascii="Times New Roman" w:hAnsi="Times New Roman" w:cs="Times New Roman"/>
          <w:sz w:val="24"/>
          <w:szCs w:val="24"/>
        </w:rPr>
        <w:t xml:space="preserve"> improvements in sequencing technology,</w:t>
      </w:r>
      <w:r w:rsidR="008E12E0">
        <w:rPr>
          <w:rFonts w:ascii="Times New Roman" w:hAnsi="Times New Roman" w:cs="Times New Roman"/>
          <w:sz w:val="24"/>
          <w:szCs w:val="24"/>
        </w:rPr>
        <w:t xml:space="preserve"> single nucleotide polymorphism (SNP)</w:t>
      </w:r>
      <w:r w:rsidR="00E776FC">
        <w:rPr>
          <w:rFonts w:ascii="Times New Roman" w:hAnsi="Times New Roman" w:cs="Times New Roman"/>
          <w:sz w:val="24"/>
          <w:szCs w:val="24"/>
        </w:rPr>
        <w:t>-</w:t>
      </w:r>
      <w:r w:rsidR="00964A38">
        <w:rPr>
          <w:rFonts w:ascii="Times New Roman" w:hAnsi="Times New Roman" w:cs="Times New Roman"/>
          <w:sz w:val="24"/>
          <w:szCs w:val="24"/>
        </w:rPr>
        <w:t>based</w:t>
      </w:r>
      <w:r w:rsidR="00066ED7">
        <w:rPr>
          <w:rFonts w:ascii="Times New Roman" w:hAnsi="Times New Roman" w:cs="Times New Roman"/>
          <w:sz w:val="24"/>
          <w:szCs w:val="24"/>
        </w:rPr>
        <w:t xml:space="preserve"> </w:t>
      </w:r>
      <w:r w:rsidR="00964A38">
        <w:rPr>
          <w:rFonts w:ascii="Times New Roman" w:hAnsi="Times New Roman" w:cs="Times New Roman"/>
          <w:sz w:val="24"/>
          <w:szCs w:val="24"/>
        </w:rPr>
        <w:t xml:space="preserve">genotyping </w:t>
      </w:r>
      <w:r w:rsidR="000C2793">
        <w:rPr>
          <w:rFonts w:ascii="Times New Roman" w:hAnsi="Times New Roman" w:cs="Times New Roman"/>
          <w:sz w:val="24"/>
          <w:szCs w:val="24"/>
        </w:rPr>
        <w:t>arrays</w:t>
      </w:r>
      <w:r w:rsidR="00F77181">
        <w:rPr>
          <w:rFonts w:ascii="Times New Roman" w:hAnsi="Times New Roman" w:cs="Times New Roman"/>
          <w:sz w:val="24"/>
          <w:szCs w:val="24"/>
        </w:rPr>
        <w:t xml:space="preserve"> </w:t>
      </w:r>
      <w:r w:rsidR="0070304D">
        <w:rPr>
          <w:rFonts w:ascii="Times New Roman" w:hAnsi="Times New Roman" w:cs="Times New Roman"/>
          <w:sz w:val="24"/>
          <w:szCs w:val="24"/>
        </w:rPr>
        <w:t xml:space="preserve">have become </w:t>
      </w:r>
      <w:r w:rsidR="008B15FD">
        <w:rPr>
          <w:rFonts w:ascii="Times New Roman" w:hAnsi="Times New Roman" w:cs="Times New Roman"/>
          <w:sz w:val="24"/>
          <w:szCs w:val="24"/>
        </w:rPr>
        <w:t>the preferred</w:t>
      </w:r>
      <w:r w:rsidR="00E050C7">
        <w:rPr>
          <w:rFonts w:ascii="Times New Roman" w:hAnsi="Times New Roman" w:cs="Times New Roman"/>
          <w:sz w:val="24"/>
          <w:szCs w:val="24"/>
        </w:rPr>
        <w:t xml:space="preserve"> tool for use </w:t>
      </w:r>
      <w:r w:rsidR="001C38CC">
        <w:rPr>
          <w:rFonts w:ascii="Times New Roman" w:hAnsi="Times New Roman" w:cs="Times New Roman"/>
          <w:sz w:val="24"/>
          <w:szCs w:val="24"/>
        </w:rPr>
        <w:t xml:space="preserve">in </w:t>
      </w:r>
      <w:r w:rsidR="00DC2252">
        <w:rPr>
          <w:rFonts w:ascii="Times New Roman" w:hAnsi="Times New Roman" w:cs="Times New Roman"/>
          <w:sz w:val="24"/>
          <w:szCs w:val="24"/>
        </w:rPr>
        <w:t>GWAS</w:t>
      </w:r>
      <w:r w:rsidR="006958B7">
        <w:rPr>
          <w:rFonts w:ascii="Times New Roman" w:hAnsi="Times New Roman" w:cs="Times New Roman"/>
          <w:sz w:val="24"/>
          <w:szCs w:val="24"/>
        </w:rPr>
        <w:t xml:space="preserve"> </w:t>
      </w:r>
      <w:r w:rsidR="008F33C1">
        <w:rPr>
          <w:rFonts w:ascii="Times New Roman" w:hAnsi="Times New Roman" w:cs="Times New Roman"/>
          <w:sz w:val="24"/>
          <w:szCs w:val="24"/>
        </w:rPr>
        <w:t>as they</w:t>
      </w:r>
      <w:r w:rsidR="001729D0">
        <w:rPr>
          <w:rFonts w:ascii="Times New Roman" w:hAnsi="Times New Roman" w:cs="Times New Roman"/>
          <w:sz w:val="24"/>
          <w:szCs w:val="24"/>
        </w:rPr>
        <w:t xml:space="preserve"> </w:t>
      </w:r>
      <w:r w:rsidR="008F33C1">
        <w:rPr>
          <w:rFonts w:ascii="Times New Roman" w:hAnsi="Times New Roman" w:cs="Times New Roman"/>
          <w:sz w:val="24"/>
          <w:szCs w:val="24"/>
        </w:rPr>
        <w:t>are</w:t>
      </w:r>
      <w:r w:rsidR="000751FB">
        <w:rPr>
          <w:rFonts w:ascii="Times New Roman" w:hAnsi="Times New Roman" w:cs="Times New Roman"/>
          <w:sz w:val="24"/>
          <w:szCs w:val="24"/>
        </w:rPr>
        <w:t xml:space="preserve"> highly accurate </w:t>
      </w:r>
      <w:r w:rsidR="008C668C">
        <w:rPr>
          <w:rFonts w:ascii="Times New Roman" w:hAnsi="Times New Roman" w:cs="Times New Roman"/>
          <w:sz w:val="24"/>
          <w:szCs w:val="24"/>
        </w:rPr>
        <w:t>and</w:t>
      </w:r>
      <w:r w:rsidR="00D25F92">
        <w:rPr>
          <w:rFonts w:ascii="Times New Roman" w:hAnsi="Times New Roman" w:cs="Times New Roman"/>
          <w:sz w:val="24"/>
          <w:szCs w:val="24"/>
        </w:rPr>
        <w:t xml:space="preserve"> </w:t>
      </w:r>
      <w:r w:rsidR="008F33C1">
        <w:rPr>
          <w:rFonts w:ascii="Times New Roman" w:hAnsi="Times New Roman" w:cs="Times New Roman"/>
          <w:sz w:val="24"/>
          <w:szCs w:val="24"/>
        </w:rPr>
        <w:t>considerably more cost</w:t>
      </w:r>
      <w:r w:rsidR="001C38CC">
        <w:rPr>
          <w:rFonts w:ascii="Times New Roman" w:hAnsi="Times New Roman" w:cs="Times New Roman"/>
          <w:sz w:val="24"/>
          <w:szCs w:val="24"/>
        </w:rPr>
        <w:t>-</w:t>
      </w:r>
      <w:r w:rsidR="008F33C1">
        <w:rPr>
          <w:rFonts w:ascii="Times New Roman" w:hAnsi="Times New Roman" w:cs="Times New Roman"/>
          <w:sz w:val="24"/>
          <w:szCs w:val="24"/>
        </w:rPr>
        <w:t xml:space="preserve">effective than </w:t>
      </w:r>
      <w:r w:rsidR="001729D0">
        <w:rPr>
          <w:rFonts w:ascii="Times New Roman" w:hAnsi="Times New Roman" w:cs="Times New Roman"/>
          <w:sz w:val="24"/>
          <w:szCs w:val="24"/>
        </w:rPr>
        <w:t>whole genome sequencing.</w:t>
      </w:r>
      <w:r w:rsidR="008B15FD">
        <w:rPr>
          <w:rFonts w:ascii="Times New Roman" w:hAnsi="Times New Roman" w:cs="Times New Roman"/>
          <w:sz w:val="24"/>
          <w:szCs w:val="24"/>
          <w:vertAlign w:val="superscript"/>
        </w:rPr>
        <w:t>3</w:t>
      </w:r>
      <w:r w:rsidR="001729D0">
        <w:rPr>
          <w:rFonts w:ascii="Times New Roman" w:hAnsi="Times New Roman" w:cs="Times New Roman"/>
          <w:sz w:val="24"/>
          <w:szCs w:val="24"/>
        </w:rPr>
        <w:t xml:space="preserve"> </w:t>
      </w:r>
      <w:r w:rsidR="00591D5D">
        <w:rPr>
          <w:rFonts w:ascii="Times New Roman" w:hAnsi="Times New Roman" w:cs="Times New Roman"/>
          <w:sz w:val="24"/>
          <w:szCs w:val="24"/>
        </w:rPr>
        <w:t xml:space="preserve">Genome-wide genotyping arrays, </w:t>
      </w:r>
      <w:r w:rsidR="00AE22CD">
        <w:rPr>
          <w:rFonts w:ascii="Times New Roman" w:hAnsi="Times New Roman" w:cs="Times New Roman"/>
          <w:sz w:val="24"/>
          <w:szCs w:val="24"/>
        </w:rPr>
        <w:t xml:space="preserve">also </w:t>
      </w:r>
      <w:r w:rsidR="00F829AA">
        <w:rPr>
          <w:rFonts w:ascii="Times New Roman" w:hAnsi="Times New Roman" w:cs="Times New Roman"/>
          <w:sz w:val="24"/>
          <w:szCs w:val="24"/>
        </w:rPr>
        <w:t>referred</w:t>
      </w:r>
      <w:r w:rsidR="00AE22CD">
        <w:rPr>
          <w:rFonts w:ascii="Times New Roman" w:hAnsi="Times New Roman" w:cs="Times New Roman"/>
          <w:sz w:val="24"/>
          <w:szCs w:val="24"/>
        </w:rPr>
        <w:t xml:space="preserve"> to as whole-genome arrays, </w:t>
      </w:r>
      <w:r w:rsidR="00E77A1F">
        <w:rPr>
          <w:rFonts w:ascii="Times New Roman" w:hAnsi="Times New Roman" w:cs="Times New Roman"/>
          <w:sz w:val="24"/>
          <w:szCs w:val="24"/>
        </w:rPr>
        <w:t xml:space="preserve">provide more extensive </w:t>
      </w:r>
      <w:r w:rsidR="0094073C">
        <w:rPr>
          <w:rFonts w:ascii="Times New Roman" w:hAnsi="Times New Roman" w:cs="Times New Roman"/>
          <w:sz w:val="24"/>
          <w:szCs w:val="24"/>
        </w:rPr>
        <w:t xml:space="preserve">variant </w:t>
      </w:r>
      <w:r w:rsidR="004A6B14">
        <w:rPr>
          <w:rFonts w:ascii="Times New Roman" w:hAnsi="Times New Roman" w:cs="Times New Roman"/>
          <w:sz w:val="24"/>
          <w:szCs w:val="24"/>
        </w:rPr>
        <w:t>coverage</w:t>
      </w:r>
      <w:r w:rsidR="0094073C">
        <w:rPr>
          <w:rFonts w:ascii="Times New Roman" w:hAnsi="Times New Roman" w:cs="Times New Roman"/>
          <w:sz w:val="24"/>
          <w:szCs w:val="24"/>
        </w:rPr>
        <w:t xml:space="preserve"> in comparison to traditional genotyping arrays</w:t>
      </w:r>
      <w:r w:rsidR="00B417C7">
        <w:rPr>
          <w:rFonts w:ascii="Times New Roman" w:hAnsi="Times New Roman" w:cs="Times New Roman"/>
          <w:sz w:val="24"/>
          <w:szCs w:val="24"/>
        </w:rPr>
        <w:t>.</w:t>
      </w:r>
      <w:r w:rsidR="009A4E2B">
        <w:rPr>
          <w:rFonts w:ascii="Times New Roman" w:hAnsi="Times New Roman" w:cs="Times New Roman"/>
          <w:sz w:val="24"/>
          <w:szCs w:val="24"/>
          <w:vertAlign w:val="superscript"/>
        </w:rPr>
        <w:t>4</w:t>
      </w:r>
    </w:p>
    <w:p w14:paraId="6F3676FD" w14:textId="4CD8A4C1" w:rsidR="006B62E7" w:rsidRDefault="006B62E7" w:rsidP="006B62E7">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PGx analysis using genome-wide genotyping arrays has become increasingly common, t</w:t>
      </w:r>
      <w:r w:rsidRPr="00324D8A">
        <w:rPr>
          <w:rFonts w:ascii="Times New Roman" w:hAnsi="Times New Roman" w:cs="Times New Roman"/>
          <w:sz w:val="24"/>
          <w:szCs w:val="24"/>
        </w:rPr>
        <w:t xml:space="preserve">he Association for Molecular Pathology (AMP) has identified a minimum set of alleles </w:t>
      </w:r>
      <w:r>
        <w:rPr>
          <w:rFonts w:ascii="Times New Roman" w:hAnsi="Times New Roman" w:cs="Times New Roman"/>
          <w:sz w:val="24"/>
          <w:szCs w:val="24"/>
        </w:rPr>
        <w:t xml:space="preserve">(Tier 1) </w:t>
      </w:r>
      <w:r w:rsidRPr="00324D8A">
        <w:rPr>
          <w:rFonts w:ascii="Times New Roman" w:hAnsi="Times New Roman" w:cs="Times New Roman"/>
          <w:sz w:val="24"/>
          <w:szCs w:val="24"/>
        </w:rPr>
        <w:t>for PGx testing and an optional extended panel of alleles</w:t>
      </w:r>
      <w:r>
        <w:rPr>
          <w:rFonts w:ascii="Times New Roman" w:hAnsi="Times New Roman" w:cs="Times New Roman"/>
          <w:sz w:val="24"/>
          <w:szCs w:val="24"/>
        </w:rPr>
        <w:t xml:space="preserve"> (Tier 2).</w:t>
      </w:r>
      <w:r w:rsidR="00DF2D67">
        <w:rPr>
          <w:rFonts w:ascii="Times New Roman" w:hAnsi="Times New Roman" w:cs="Times New Roman"/>
          <w:sz w:val="24"/>
          <w:szCs w:val="24"/>
          <w:vertAlign w:val="superscript"/>
        </w:rPr>
        <w:t>5</w:t>
      </w:r>
      <w:r w:rsidRPr="00324D8A">
        <w:rPr>
          <w:rFonts w:ascii="Times New Roman" w:hAnsi="Times New Roman" w:cs="Times New Roman"/>
          <w:sz w:val="24"/>
          <w:szCs w:val="24"/>
        </w:rPr>
        <w:t xml:space="preserve"> Tier 1 alleles have a significant impact on protein and/or gene function resulting in a noticeable effect on drug response, have an appreciable </w:t>
      </w:r>
      <w:r w:rsidR="00176F08">
        <w:rPr>
          <w:rFonts w:ascii="Times New Roman" w:hAnsi="Times New Roman" w:cs="Times New Roman"/>
          <w:sz w:val="24"/>
          <w:szCs w:val="24"/>
        </w:rPr>
        <w:t>minor allele frequency (</w:t>
      </w:r>
      <w:r w:rsidRPr="00324D8A">
        <w:rPr>
          <w:rFonts w:ascii="Times New Roman" w:hAnsi="Times New Roman" w:cs="Times New Roman"/>
          <w:sz w:val="24"/>
          <w:szCs w:val="24"/>
        </w:rPr>
        <w:t>MAF</w:t>
      </w:r>
      <w:r w:rsidR="00176F08">
        <w:rPr>
          <w:rFonts w:ascii="Times New Roman" w:hAnsi="Times New Roman" w:cs="Times New Roman"/>
          <w:sz w:val="24"/>
          <w:szCs w:val="24"/>
        </w:rPr>
        <w:t>)</w:t>
      </w:r>
      <w:r w:rsidRPr="00324D8A">
        <w:rPr>
          <w:rFonts w:ascii="Times New Roman" w:hAnsi="Times New Roman" w:cs="Times New Roman"/>
          <w:sz w:val="24"/>
          <w:szCs w:val="24"/>
        </w:rPr>
        <w:t xml:space="preserve"> in a given population, and have available reference materials.</w:t>
      </w:r>
      <w:r w:rsidR="00DF2D67">
        <w:rPr>
          <w:rFonts w:ascii="Times New Roman" w:hAnsi="Times New Roman" w:cs="Times New Roman"/>
          <w:sz w:val="24"/>
          <w:szCs w:val="24"/>
          <w:vertAlign w:val="superscript"/>
        </w:rPr>
        <w:t>5</w:t>
      </w:r>
      <w:r>
        <w:rPr>
          <w:rFonts w:ascii="Times New Roman" w:hAnsi="Times New Roman" w:cs="Times New Roman"/>
          <w:sz w:val="24"/>
          <w:szCs w:val="24"/>
          <w:vertAlign w:val="superscript"/>
        </w:rPr>
        <w:t>,</w:t>
      </w:r>
      <w:r w:rsidR="00DF2D67">
        <w:rPr>
          <w:rFonts w:ascii="Times New Roman" w:hAnsi="Times New Roman" w:cs="Times New Roman"/>
          <w:sz w:val="24"/>
          <w:szCs w:val="24"/>
          <w:vertAlign w:val="superscript"/>
        </w:rPr>
        <w:t>6</w:t>
      </w:r>
      <w:r w:rsidRPr="00324D8A">
        <w:rPr>
          <w:rFonts w:ascii="Times New Roman" w:hAnsi="Times New Roman" w:cs="Times New Roman"/>
          <w:sz w:val="24"/>
          <w:szCs w:val="24"/>
        </w:rPr>
        <w:t xml:space="preserve"> Tier 2 alleles only need to satisfy at least one of the </w:t>
      </w:r>
      <w:r w:rsidRPr="00324D8A">
        <w:rPr>
          <w:rFonts w:ascii="Times New Roman" w:hAnsi="Times New Roman" w:cs="Times New Roman"/>
          <w:sz w:val="24"/>
          <w:szCs w:val="24"/>
        </w:rPr>
        <w:lastRenderedPageBreak/>
        <w:t>characteristics defined</w:t>
      </w:r>
      <w:r>
        <w:rPr>
          <w:rFonts w:ascii="Times New Roman" w:hAnsi="Times New Roman" w:cs="Times New Roman"/>
          <w:sz w:val="24"/>
          <w:szCs w:val="24"/>
        </w:rPr>
        <w:t xml:space="preserve"> above</w:t>
      </w:r>
      <w:r w:rsidRPr="00324D8A">
        <w:rPr>
          <w:rFonts w:ascii="Times New Roman" w:hAnsi="Times New Roman" w:cs="Times New Roman"/>
          <w:sz w:val="24"/>
          <w:szCs w:val="24"/>
        </w:rPr>
        <w:t xml:space="preserve"> for Tier 1 alleles.</w:t>
      </w:r>
      <w:r w:rsidR="00DF2D67">
        <w:rPr>
          <w:rFonts w:ascii="Times New Roman" w:hAnsi="Times New Roman" w:cs="Times New Roman"/>
          <w:sz w:val="24"/>
          <w:szCs w:val="24"/>
          <w:vertAlign w:val="superscript"/>
        </w:rPr>
        <w:t>5</w:t>
      </w:r>
      <w:r>
        <w:rPr>
          <w:rFonts w:ascii="Times New Roman" w:hAnsi="Times New Roman" w:cs="Times New Roman"/>
          <w:sz w:val="24"/>
          <w:szCs w:val="24"/>
          <w:vertAlign w:val="superscript"/>
        </w:rPr>
        <w:t>,</w:t>
      </w:r>
      <w:r w:rsidR="00DF2D67">
        <w:rPr>
          <w:rFonts w:ascii="Times New Roman" w:hAnsi="Times New Roman" w:cs="Times New Roman"/>
          <w:sz w:val="24"/>
          <w:szCs w:val="24"/>
          <w:vertAlign w:val="superscript"/>
        </w:rPr>
        <w:t>6</w:t>
      </w:r>
      <w:r w:rsidRPr="00324D8A">
        <w:rPr>
          <w:rFonts w:ascii="Times New Roman" w:hAnsi="Times New Roman" w:cs="Times New Roman"/>
          <w:sz w:val="24"/>
          <w:szCs w:val="24"/>
        </w:rPr>
        <w:t xml:space="preserve"> Due to the well characterization and considerable frequency of these variants, they are commonly screened for in PGx testing</w:t>
      </w:r>
      <w:r w:rsidR="006C0306">
        <w:rPr>
          <w:rFonts w:ascii="Times New Roman" w:hAnsi="Times New Roman" w:cs="Times New Roman"/>
          <w:sz w:val="24"/>
          <w:szCs w:val="24"/>
        </w:rPr>
        <w:t xml:space="preserve">; </w:t>
      </w:r>
      <w:r w:rsidRPr="00324D8A">
        <w:rPr>
          <w:rFonts w:ascii="Times New Roman" w:hAnsi="Times New Roman" w:cs="Times New Roman"/>
          <w:sz w:val="24"/>
          <w:szCs w:val="24"/>
        </w:rPr>
        <w:t>however, th</w:t>
      </w:r>
      <w:r>
        <w:rPr>
          <w:rFonts w:ascii="Times New Roman" w:hAnsi="Times New Roman" w:cs="Times New Roman"/>
          <w:sz w:val="24"/>
          <w:szCs w:val="24"/>
        </w:rPr>
        <w:t>e</w:t>
      </w:r>
      <w:r w:rsidRPr="00324D8A">
        <w:rPr>
          <w:rFonts w:ascii="Times New Roman" w:hAnsi="Times New Roman" w:cs="Times New Roman"/>
          <w:sz w:val="24"/>
          <w:szCs w:val="24"/>
        </w:rPr>
        <w:t xml:space="preserve"> majority of variants in pharmacogenes are rare (MAF &lt; 1%).</w:t>
      </w:r>
      <w:r w:rsidR="004D6948">
        <w:rPr>
          <w:rFonts w:ascii="Times New Roman" w:hAnsi="Times New Roman" w:cs="Times New Roman"/>
          <w:sz w:val="24"/>
          <w:szCs w:val="24"/>
          <w:vertAlign w:val="superscript"/>
        </w:rPr>
        <w:t>7,8</w:t>
      </w:r>
      <w:r>
        <w:rPr>
          <w:rFonts w:ascii="Times New Roman" w:hAnsi="Times New Roman" w:cs="Times New Roman"/>
          <w:sz w:val="24"/>
          <w:szCs w:val="24"/>
          <w:vertAlign w:val="superscript"/>
        </w:rPr>
        <w:t>,</w:t>
      </w:r>
      <w:r w:rsidR="004D6948">
        <w:rPr>
          <w:rFonts w:ascii="Times New Roman" w:hAnsi="Times New Roman" w:cs="Times New Roman"/>
          <w:sz w:val="24"/>
          <w:szCs w:val="24"/>
          <w:vertAlign w:val="superscript"/>
        </w:rPr>
        <w:t>9</w:t>
      </w:r>
      <w:r>
        <w:rPr>
          <w:rFonts w:ascii="Times New Roman" w:hAnsi="Times New Roman" w:cs="Times New Roman"/>
          <w:sz w:val="24"/>
          <w:szCs w:val="24"/>
        </w:rPr>
        <w:t xml:space="preserve"> </w:t>
      </w:r>
      <w:r w:rsidR="007E58E5" w:rsidRPr="007E58E5">
        <w:rPr>
          <w:rFonts w:ascii="Times New Roman" w:hAnsi="Times New Roman" w:cs="Times New Roman"/>
          <w:sz w:val="24"/>
          <w:szCs w:val="24"/>
        </w:rPr>
        <w:t>Calling PGx variants for genome-wide arrays can be complicated by applying standard QC filtering and selecting imputation reference panels.</w:t>
      </w:r>
    </w:p>
    <w:p w14:paraId="7E4C082A" w14:textId="215C2E8E" w:rsidR="00C9145C" w:rsidRDefault="003A0187" w:rsidP="00842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Q</w:t>
      </w:r>
      <w:r w:rsidR="004D2311">
        <w:rPr>
          <w:rFonts w:ascii="Times New Roman" w:hAnsi="Times New Roman" w:cs="Times New Roman"/>
          <w:sz w:val="24"/>
          <w:szCs w:val="24"/>
        </w:rPr>
        <w:t>uality control</w:t>
      </w:r>
      <w:r w:rsidR="005C1E62">
        <w:rPr>
          <w:rFonts w:ascii="Times New Roman" w:hAnsi="Times New Roman" w:cs="Times New Roman"/>
          <w:sz w:val="24"/>
          <w:szCs w:val="24"/>
        </w:rPr>
        <w:t xml:space="preserve"> (QC)</w:t>
      </w:r>
      <w:r w:rsidR="004D2311">
        <w:rPr>
          <w:rFonts w:ascii="Times New Roman" w:hAnsi="Times New Roman" w:cs="Times New Roman"/>
          <w:sz w:val="24"/>
          <w:szCs w:val="24"/>
        </w:rPr>
        <w:t xml:space="preserve"> </w:t>
      </w:r>
      <w:r>
        <w:rPr>
          <w:rFonts w:ascii="Times New Roman" w:hAnsi="Times New Roman" w:cs="Times New Roman"/>
          <w:sz w:val="24"/>
          <w:szCs w:val="24"/>
        </w:rPr>
        <w:t>measures</w:t>
      </w:r>
      <w:r w:rsidR="00114FC3">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9F44F1">
        <w:rPr>
          <w:rFonts w:ascii="Times New Roman" w:hAnsi="Times New Roman" w:cs="Times New Roman"/>
          <w:sz w:val="24"/>
          <w:szCs w:val="24"/>
        </w:rPr>
        <w:t>required</w:t>
      </w:r>
      <w:r w:rsidR="000815FC">
        <w:rPr>
          <w:rFonts w:ascii="Times New Roman" w:hAnsi="Times New Roman" w:cs="Times New Roman"/>
          <w:sz w:val="24"/>
          <w:szCs w:val="24"/>
        </w:rPr>
        <w:t xml:space="preserve"> when</w:t>
      </w:r>
      <w:r>
        <w:rPr>
          <w:rFonts w:ascii="Times New Roman" w:hAnsi="Times New Roman" w:cs="Times New Roman"/>
          <w:sz w:val="24"/>
          <w:szCs w:val="24"/>
        </w:rPr>
        <w:t xml:space="preserve"> </w:t>
      </w:r>
      <w:r w:rsidR="004D2311">
        <w:rPr>
          <w:rFonts w:ascii="Times New Roman" w:hAnsi="Times New Roman" w:cs="Times New Roman"/>
          <w:sz w:val="24"/>
          <w:szCs w:val="24"/>
        </w:rPr>
        <w:t>processing</w:t>
      </w:r>
      <w:r>
        <w:rPr>
          <w:rFonts w:ascii="Times New Roman" w:hAnsi="Times New Roman" w:cs="Times New Roman"/>
          <w:sz w:val="24"/>
          <w:szCs w:val="24"/>
        </w:rPr>
        <w:t xml:space="preserve"> raw SNP data from </w:t>
      </w:r>
      <w:r w:rsidR="002E354E">
        <w:rPr>
          <w:rFonts w:ascii="Times New Roman" w:hAnsi="Times New Roman" w:cs="Times New Roman"/>
          <w:sz w:val="24"/>
          <w:szCs w:val="24"/>
        </w:rPr>
        <w:t>genotyping experiments</w:t>
      </w:r>
      <w:r w:rsidR="00EA33C0">
        <w:rPr>
          <w:rFonts w:ascii="Times New Roman" w:hAnsi="Times New Roman" w:cs="Times New Roman"/>
          <w:sz w:val="24"/>
          <w:szCs w:val="24"/>
        </w:rPr>
        <w:t>,</w:t>
      </w:r>
      <w:r w:rsidR="00470B3D">
        <w:rPr>
          <w:rFonts w:ascii="Times New Roman" w:hAnsi="Times New Roman" w:cs="Times New Roman"/>
          <w:sz w:val="24"/>
          <w:szCs w:val="24"/>
        </w:rPr>
        <w:t xml:space="preserve"> as </w:t>
      </w:r>
      <w:r w:rsidR="00114FC3">
        <w:rPr>
          <w:rFonts w:ascii="Times New Roman" w:hAnsi="Times New Roman" w:cs="Times New Roman"/>
          <w:sz w:val="24"/>
          <w:szCs w:val="24"/>
        </w:rPr>
        <w:t>variant calling relies on the clustering of signals.</w:t>
      </w:r>
      <w:r w:rsidR="004D6948">
        <w:rPr>
          <w:rFonts w:ascii="Times New Roman" w:hAnsi="Times New Roman" w:cs="Times New Roman"/>
          <w:sz w:val="24"/>
          <w:szCs w:val="24"/>
          <w:vertAlign w:val="superscript"/>
        </w:rPr>
        <w:t>10</w:t>
      </w:r>
      <w:r w:rsidR="002C09FC">
        <w:rPr>
          <w:rFonts w:ascii="Times New Roman" w:hAnsi="Times New Roman" w:cs="Times New Roman"/>
          <w:sz w:val="24"/>
          <w:szCs w:val="24"/>
        </w:rPr>
        <w:t xml:space="preserve"> </w:t>
      </w:r>
      <w:r w:rsidR="00856F7C">
        <w:rPr>
          <w:rFonts w:ascii="Times New Roman" w:hAnsi="Times New Roman" w:cs="Times New Roman"/>
          <w:sz w:val="24"/>
          <w:szCs w:val="24"/>
        </w:rPr>
        <w:t>P</w:t>
      </w:r>
      <w:r w:rsidR="00114FC3">
        <w:rPr>
          <w:rFonts w:ascii="Times New Roman" w:hAnsi="Times New Roman" w:cs="Times New Roman"/>
          <w:sz w:val="24"/>
          <w:szCs w:val="24"/>
        </w:rPr>
        <w:t>oor</w:t>
      </w:r>
      <w:r w:rsidR="003B4EDA">
        <w:rPr>
          <w:rFonts w:ascii="Times New Roman" w:hAnsi="Times New Roman" w:cs="Times New Roman"/>
          <w:sz w:val="24"/>
          <w:szCs w:val="24"/>
        </w:rPr>
        <w:t>-quality data</w:t>
      </w:r>
      <w:r w:rsidR="00973CF3">
        <w:rPr>
          <w:rFonts w:ascii="Times New Roman" w:hAnsi="Times New Roman" w:cs="Times New Roman"/>
          <w:sz w:val="24"/>
          <w:szCs w:val="24"/>
        </w:rPr>
        <w:t xml:space="preserve"> and noise signals</w:t>
      </w:r>
      <w:r w:rsidR="002A79B0">
        <w:rPr>
          <w:rFonts w:ascii="Times New Roman" w:hAnsi="Times New Roman" w:cs="Times New Roman"/>
          <w:sz w:val="24"/>
          <w:szCs w:val="24"/>
        </w:rPr>
        <w:t xml:space="preserve"> can cause misclustering</w:t>
      </w:r>
      <w:r w:rsidR="00CB3438">
        <w:rPr>
          <w:rFonts w:ascii="Times New Roman" w:hAnsi="Times New Roman" w:cs="Times New Roman"/>
          <w:sz w:val="24"/>
          <w:szCs w:val="24"/>
        </w:rPr>
        <w:t xml:space="preserve">, </w:t>
      </w:r>
      <w:r w:rsidR="00B40FA5">
        <w:rPr>
          <w:rFonts w:ascii="Times New Roman" w:hAnsi="Times New Roman" w:cs="Times New Roman"/>
          <w:sz w:val="24"/>
          <w:szCs w:val="24"/>
        </w:rPr>
        <w:t xml:space="preserve">which can </w:t>
      </w:r>
      <w:r w:rsidR="00804CA3">
        <w:rPr>
          <w:rFonts w:ascii="Times New Roman" w:hAnsi="Times New Roman" w:cs="Times New Roman"/>
          <w:sz w:val="24"/>
          <w:szCs w:val="24"/>
        </w:rPr>
        <w:t>result</w:t>
      </w:r>
      <w:r w:rsidR="00B40FA5">
        <w:rPr>
          <w:rFonts w:ascii="Times New Roman" w:hAnsi="Times New Roman" w:cs="Times New Roman"/>
          <w:sz w:val="24"/>
          <w:szCs w:val="24"/>
        </w:rPr>
        <w:t xml:space="preserve"> in false positive and false negative results</w:t>
      </w:r>
      <w:r w:rsidR="003939D6">
        <w:rPr>
          <w:rFonts w:ascii="Times New Roman" w:hAnsi="Times New Roman" w:cs="Times New Roman"/>
          <w:sz w:val="24"/>
          <w:szCs w:val="24"/>
        </w:rPr>
        <w:t xml:space="preserve"> (</w:t>
      </w:r>
      <w:r w:rsidR="00160A87">
        <w:rPr>
          <w:rFonts w:ascii="Times New Roman" w:hAnsi="Times New Roman" w:cs="Times New Roman"/>
          <w:sz w:val="24"/>
          <w:szCs w:val="24"/>
        </w:rPr>
        <w:t>type I and type II errors, respectively)</w:t>
      </w:r>
      <w:r w:rsidR="00B40FA5">
        <w:rPr>
          <w:rFonts w:ascii="Times New Roman" w:hAnsi="Times New Roman" w:cs="Times New Roman"/>
          <w:sz w:val="24"/>
          <w:szCs w:val="24"/>
        </w:rPr>
        <w:t>.</w:t>
      </w:r>
      <w:r w:rsidR="004D6948">
        <w:rPr>
          <w:rFonts w:ascii="Times New Roman" w:hAnsi="Times New Roman" w:cs="Times New Roman"/>
          <w:sz w:val="24"/>
          <w:szCs w:val="24"/>
          <w:vertAlign w:val="superscript"/>
        </w:rPr>
        <w:t>11</w:t>
      </w:r>
      <w:r w:rsidR="00E0538A">
        <w:rPr>
          <w:rFonts w:ascii="Times New Roman" w:hAnsi="Times New Roman" w:cs="Times New Roman"/>
          <w:sz w:val="24"/>
          <w:szCs w:val="24"/>
        </w:rPr>
        <w:t xml:space="preserve"> </w:t>
      </w:r>
      <w:r w:rsidR="00060E9B">
        <w:rPr>
          <w:rFonts w:ascii="Times New Roman" w:hAnsi="Times New Roman" w:cs="Times New Roman"/>
          <w:sz w:val="24"/>
          <w:szCs w:val="24"/>
        </w:rPr>
        <w:t>I</w:t>
      </w:r>
      <w:r w:rsidR="00060E9B" w:rsidRPr="00060E9B">
        <w:rPr>
          <w:rFonts w:ascii="Times New Roman" w:hAnsi="Times New Roman" w:cs="Times New Roman"/>
          <w:sz w:val="24"/>
          <w:szCs w:val="24"/>
        </w:rPr>
        <w:t xml:space="preserve">n the context of GWAS analysis, </w:t>
      </w:r>
      <w:r w:rsidR="00060E9B">
        <w:rPr>
          <w:rFonts w:ascii="Times New Roman" w:hAnsi="Times New Roman" w:cs="Times New Roman"/>
          <w:sz w:val="24"/>
          <w:szCs w:val="24"/>
        </w:rPr>
        <w:t xml:space="preserve">type I errors </w:t>
      </w:r>
      <w:r w:rsidR="00060E9B" w:rsidRPr="00060E9B">
        <w:rPr>
          <w:rFonts w:ascii="Times New Roman" w:hAnsi="Times New Roman" w:cs="Times New Roman"/>
          <w:sz w:val="24"/>
          <w:szCs w:val="24"/>
        </w:rPr>
        <w:t>may lead to the incorrect identification of genetic associations</w:t>
      </w:r>
      <w:r w:rsidR="00060E9B">
        <w:rPr>
          <w:rFonts w:ascii="Times New Roman" w:hAnsi="Times New Roman" w:cs="Times New Roman"/>
          <w:sz w:val="24"/>
          <w:szCs w:val="24"/>
        </w:rPr>
        <w:t>, while type II errors may result in</w:t>
      </w:r>
      <w:r w:rsidR="00887A9B">
        <w:rPr>
          <w:rFonts w:ascii="Times New Roman" w:hAnsi="Times New Roman" w:cs="Times New Roman"/>
          <w:sz w:val="24"/>
          <w:szCs w:val="24"/>
        </w:rPr>
        <w:t xml:space="preserve"> </w:t>
      </w:r>
      <w:r w:rsidR="00656F0D" w:rsidRPr="00656F0D">
        <w:rPr>
          <w:rFonts w:ascii="Times New Roman" w:hAnsi="Times New Roman" w:cs="Times New Roman"/>
          <w:sz w:val="24"/>
          <w:szCs w:val="24"/>
        </w:rPr>
        <w:t>genuine associations being overlooked</w:t>
      </w:r>
      <w:r w:rsidR="00656F0D">
        <w:rPr>
          <w:rFonts w:ascii="Times New Roman" w:hAnsi="Times New Roman" w:cs="Times New Roman"/>
          <w:sz w:val="24"/>
          <w:szCs w:val="24"/>
        </w:rPr>
        <w:t xml:space="preserve">. </w:t>
      </w:r>
      <w:r w:rsidR="00521C1F">
        <w:rPr>
          <w:rFonts w:ascii="Times New Roman" w:hAnsi="Times New Roman" w:cs="Times New Roman"/>
          <w:sz w:val="24"/>
          <w:szCs w:val="24"/>
        </w:rPr>
        <w:t>To improve the accuracy of variant-calling</w:t>
      </w:r>
      <w:r w:rsidR="00DA5407">
        <w:rPr>
          <w:rFonts w:ascii="Times New Roman" w:hAnsi="Times New Roman" w:cs="Times New Roman"/>
          <w:sz w:val="24"/>
          <w:szCs w:val="24"/>
        </w:rPr>
        <w:t xml:space="preserve"> from GWAS data</w:t>
      </w:r>
      <w:r w:rsidR="00521C1F">
        <w:rPr>
          <w:rFonts w:ascii="Times New Roman" w:hAnsi="Times New Roman" w:cs="Times New Roman"/>
          <w:sz w:val="24"/>
          <w:szCs w:val="24"/>
        </w:rPr>
        <w:t xml:space="preserve">, </w:t>
      </w:r>
      <w:r w:rsidR="00383F53">
        <w:rPr>
          <w:rFonts w:ascii="Times New Roman" w:hAnsi="Times New Roman" w:cs="Times New Roman"/>
          <w:sz w:val="24"/>
          <w:szCs w:val="24"/>
        </w:rPr>
        <w:t xml:space="preserve">genome-wide analysis </w:t>
      </w:r>
      <w:r w:rsidR="001E6F1B">
        <w:rPr>
          <w:rFonts w:ascii="Times New Roman" w:hAnsi="Times New Roman" w:cs="Times New Roman"/>
          <w:sz w:val="24"/>
          <w:szCs w:val="24"/>
        </w:rPr>
        <w:t>applications</w:t>
      </w:r>
      <w:r w:rsidR="00437E1A">
        <w:rPr>
          <w:rFonts w:ascii="Times New Roman" w:hAnsi="Times New Roman" w:cs="Times New Roman"/>
          <w:sz w:val="24"/>
          <w:szCs w:val="24"/>
        </w:rPr>
        <w:t xml:space="preserve">, such as PLINK, </w:t>
      </w:r>
      <w:r w:rsidR="001C380F">
        <w:rPr>
          <w:rFonts w:ascii="Times New Roman" w:hAnsi="Times New Roman" w:cs="Times New Roman"/>
          <w:sz w:val="24"/>
          <w:szCs w:val="24"/>
        </w:rPr>
        <w:t>are used to filter out poor-quality data</w:t>
      </w:r>
      <w:r w:rsidR="00FA17D8">
        <w:rPr>
          <w:rFonts w:ascii="Times New Roman" w:hAnsi="Times New Roman" w:cs="Times New Roman"/>
          <w:sz w:val="24"/>
          <w:szCs w:val="24"/>
        </w:rPr>
        <w:t>.</w:t>
      </w:r>
      <w:r w:rsidR="0084253A">
        <w:rPr>
          <w:rFonts w:ascii="Times New Roman" w:hAnsi="Times New Roman" w:cs="Times New Roman"/>
          <w:sz w:val="24"/>
          <w:szCs w:val="24"/>
        </w:rPr>
        <w:t xml:space="preserve"> </w:t>
      </w:r>
    </w:p>
    <w:p w14:paraId="27752CF1" w14:textId="698AA316" w:rsidR="00CC6BD6" w:rsidRDefault="00CC6BD6" w:rsidP="008425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QC, imputation is commonly applied in GWAS analyses </w:t>
      </w:r>
      <w:r w:rsidR="0084253A">
        <w:rPr>
          <w:rFonts w:ascii="Times New Roman" w:hAnsi="Times New Roman" w:cs="Times New Roman"/>
          <w:sz w:val="24"/>
          <w:szCs w:val="24"/>
        </w:rPr>
        <w:t xml:space="preserve">to “fill in” missing </w:t>
      </w:r>
      <w:r w:rsidR="00FC6F21">
        <w:rPr>
          <w:rFonts w:ascii="Times New Roman" w:hAnsi="Times New Roman" w:cs="Times New Roman"/>
          <w:sz w:val="24"/>
          <w:szCs w:val="24"/>
        </w:rPr>
        <w:t>genotypic</w:t>
      </w:r>
      <w:r w:rsidR="0084253A">
        <w:rPr>
          <w:rFonts w:ascii="Times New Roman" w:hAnsi="Times New Roman" w:cs="Times New Roman"/>
          <w:sz w:val="24"/>
          <w:szCs w:val="24"/>
        </w:rPr>
        <w:t xml:space="preserve"> data</w:t>
      </w:r>
      <w:r w:rsidR="005408FD">
        <w:rPr>
          <w:rFonts w:ascii="Times New Roman" w:hAnsi="Times New Roman" w:cs="Times New Roman"/>
          <w:sz w:val="24"/>
          <w:szCs w:val="24"/>
        </w:rPr>
        <w:t>,</w:t>
      </w:r>
      <w:r w:rsidR="0084253A">
        <w:rPr>
          <w:rFonts w:ascii="Times New Roman" w:hAnsi="Times New Roman" w:cs="Times New Roman"/>
          <w:sz w:val="24"/>
          <w:szCs w:val="24"/>
        </w:rPr>
        <w:t xml:space="preserve"> </w:t>
      </w:r>
      <w:r>
        <w:rPr>
          <w:rFonts w:ascii="Times New Roman" w:hAnsi="Times New Roman" w:cs="Times New Roman"/>
          <w:sz w:val="24"/>
          <w:szCs w:val="24"/>
        </w:rPr>
        <w:t>as SNP arrays have lesser genomic density in comparison to whole genome sequencing.</w:t>
      </w:r>
      <w:r w:rsidR="005E5311">
        <w:rPr>
          <w:rFonts w:ascii="Times New Roman" w:hAnsi="Times New Roman" w:cs="Times New Roman"/>
          <w:sz w:val="24"/>
          <w:szCs w:val="24"/>
          <w:vertAlign w:val="superscript"/>
        </w:rPr>
        <w:t>12</w:t>
      </w:r>
      <w:r>
        <w:rPr>
          <w:rFonts w:ascii="Times New Roman" w:hAnsi="Times New Roman" w:cs="Times New Roman"/>
          <w:sz w:val="24"/>
          <w:szCs w:val="24"/>
        </w:rPr>
        <w:t xml:space="preserve"> </w:t>
      </w:r>
      <w:r w:rsidR="006B726A" w:rsidRPr="006B726A">
        <w:rPr>
          <w:rFonts w:ascii="Times New Roman" w:hAnsi="Times New Roman" w:cs="Times New Roman"/>
          <w:sz w:val="24"/>
          <w:szCs w:val="24"/>
        </w:rPr>
        <w:t>The quality, size, and diversity of the reference panel directly influences the accuracy of imputation</w:t>
      </w:r>
      <w:r>
        <w:rPr>
          <w:rFonts w:ascii="Times New Roman" w:hAnsi="Times New Roman" w:cs="Times New Roman"/>
          <w:sz w:val="24"/>
          <w:szCs w:val="24"/>
        </w:rPr>
        <w:t>.</w:t>
      </w:r>
      <w:r w:rsidR="00962EEC">
        <w:rPr>
          <w:rFonts w:ascii="Times New Roman" w:hAnsi="Times New Roman" w:cs="Times New Roman"/>
          <w:sz w:val="24"/>
          <w:szCs w:val="24"/>
          <w:vertAlign w:val="superscript"/>
        </w:rPr>
        <w:t>12</w:t>
      </w:r>
      <w:r>
        <w:rPr>
          <w:rFonts w:ascii="Times New Roman" w:hAnsi="Times New Roman" w:cs="Times New Roman"/>
          <w:sz w:val="24"/>
          <w:szCs w:val="24"/>
        </w:rPr>
        <w:t xml:space="preserve"> </w:t>
      </w:r>
      <w:r w:rsidR="006B62E7">
        <w:rPr>
          <w:rFonts w:ascii="Times New Roman" w:hAnsi="Times New Roman" w:cs="Times New Roman"/>
          <w:sz w:val="24"/>
          <w:szCs w:val="24"/>
        </w:rPr>
        <w:t>Therefore, g</w:t>
      </w:r>
      <w:r>
        <w:rPr>
          <w:rFonts w:ascii="Times New Roman" w:hAnsi="Times New Roman" w:cs="Times New Roman"/>
          <w:sz w:val="24"/>
          <w:szCs w:val="24"/>
        </w:rPr>
        <w:t>lobally focused reference panels, such as the 1000 Genomes Project, Trans-Omics for Precision Medicine (</w:t>
      </w:r>
      <w:proofErr w:type="spellStart"/>
      <w:r>
        <w:rPr>
          <w:rFonts w:ascii="Times New Roman" w:hAnsi="Times New Roman" w:cs="Times New Roman"/>
          <w:sz w:val="24"/>
          <w:szCs w:val="24"/>
        </w:rPr>
        <w:t>TOPMed</w:t>
      </w:r>
      <w:proofErr w:type="spellEnd"/>
      <w:r>
        <w:rPr>
          <w:rFonts w:ascii="Times New Roman" w:hAnsi="Times New Roman" w:cs="Times New Roman"/>
          <w:sz w:val="24"/>
          <w:szCs w:val="24"/>
        </w:rPr>
        <w:t>), and the Haplotype Reference Consortium (HRC) are often used for genomic imputation due to their robust size and diversity.</w:t>
      </w:r>
      <w:r w:rsidR="00962EEC">
        <w:rPr>
          <w:rFonts w:ascii="Times New Roman" w:hAnsi="Times New Roman" w:cs="Times New Roman"/>
          <w:sz w:val="24"/>
          <w:szCs w:val="24"/>
          <w:vertAlign w:val="superscript"/>
        </w:rPr>
        <w:t xml:space="preserve"> </w:t>
      </w:r>
      <w:r w:rsidR="00E17B8D">
        <w:rPr>
          <w:rFonts w:ascii="Times New Roman" w:hAnsi="Times New Roman" w:cs="Times New Roman"/>
          <w:sz w:val="24"/>
          <w:szCs w:val="24"/>
          <w:vertAlign w:val="superscript"/>
        </w:rPr>
        <w:t>13,14</w:t>
      </w:r>
      <w:r w:rsidR="00962EEC">
        <w:rPr>
          <w:rFonts w:ascii="Times New Roman" w:hAnsi="Times New Roman" w:cs="Times New Roman"/>
          <w:sz w:val="24"/>
          <w:szCs w:val="24"/>
          <w:vertAlign w:val="superscript"/>
        </w:rPr>
        <w:t>,15</w:t>
      </w:r>
      <w:r>
        <w:rPr>
          <w:rFonts w:ascii="Times New Roman" w:hAnsi="Times New Roman" w:cs="Times New Roman"/>
          <w:sz w:val="24"/>
          <w:szCs w:val="24"/>
        </w:rPr>
        <w:t xml:space="preserve"> </w:t>
      </w:r>
      <w:r w:rsidR="00F52ED0">
        <w:rPr>
          <w:rFonts w:ascii="Times New Roman" w:hAnsi="Times New Roman" w:cs="Times New Roman"/>
          <w:sz w:val="24"/>
          <w:szCs w:val="24"/>
        </w:rPr>
        <w:t xml:space="preserve">Currently, it is unclear </w:t>
      </w:r>
      <w:r w:rsidR="004F450C">
        <w:rPr>
          <w:rFonts w:ascii="Times New Roman" w:hAnsi="Times New Roman" w:cs="Times New Roman"/>
          <w:sz w:val="24"/>
          <w:szCs w:val="24"/>
        </w:rPr>
        <w:t>how the</w:t>
      </w:r>
      <w:r w:rsidR="000D7927">
        <w:rPr>
          <w:rFonts w:ascii="Times New Roman" w:hAnsi="Times New Roman" w:cs="Times New Roman"/>
          <w:sz w:val="24"/>
          <w:szCs w:val="24"/>
        </w:rPr>
        <w:t xml:space="preserve"> aforementioned</w:t>
      </w:r>
      <w:r w:rsidR="00F52ED0">
        <w:rPr>
          <w:rFonts w:ascii="Times New Roman" w:hAnsi="Times New Roman" w:cs="Times New Roman"/>
          <w:sz w:val="24"/>
          <w:szCs w:val="24"/>
        </w:rPr>
        <w:t xml:space="preserve"> data processing methods impact the ability to call either well documented or rare PGx variants</w:t>
      </w:r>
      <w:r w:rsidR="004F450C">
        <w:rPr>
          <w:rFonts w:ascii="Times New Roman" w:hAnsi="Times New Roman" w:cs="Times New Roman"/>
          <w:sz w:val="24"/>
          <w:szCs w:val="24"/>
        </w:rPr>
        <w:t>.</w:t>
      </w:r>
    </w:p>
    <w:p w14:paraId="56F9B704" w14:textId="0D4B413C" w:rsidR="0021713B" w:rsidRDefault="009D13C3" w:rsidP="008138F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progression of precision medicine depends on accurate genetic data interpretation</w:t>
      </w:r>
      <w:r w:rsidR="00464FDC">
        <w:rPr>
          <w:rFonts w:ascii="Times New Roman" w:hAnsi="Times New Roman" w:cs="Times New Roman"/>
          <w:sz w:val="24"/>
          <w:szCs w:val="24"/>
        </w:rPr>
        <w:t xml:space="preserve">; </w:t>
      </w:r>
      <w:r w:rsidR="00391242">
        <w:rPr>
          <w:rFonts w:ascii="Times New Roman" w:hAnsi="Times New Roman" w:cs="Times New Roman"/>
          <w:sz w:val="24"/>
          <w:szCs w:val="24"/>
        </w:rPr>
        <w:t>however, t</w:t>
      </w:r>
      <w:r w:rsidR="00955B51">
        <w:rPr>
          <w:rFonts w:ascii="Times New Roman" w:hAnsi="Times New Roman" w:cs="Times New Roman"/>
          <w:sz w:val="24"/>
          <w:szCs w:val="24"/>
        </w:rPr>
        <w:t>her</w:t>
      </w:r>
      <w:r w:rsidR="002A1F1D">
        <w:rPr>
          <w:rFonts w:ascii="Times New Roman" w:hAnsi="Times New Roman" w:cs="Times New Roman"/>
          <w:sz w:val="24"/>
          <w:szCs w:val="24"/>
        </w:rPr>
        <w:t xml:space="preserve">e </w:t>
      </w:r>
      <w:r>
        <w:rPr>
          <w:rFonts w:ascii="Times New Roman" w:hAnsi="Times New Roman" w:cs="Times New Roman"/>
          <w:sz w:val="24"/>
          <w:szCs w:val="24"/>
        </w:rPr>
        <w:t>lacks a</w:t>
      </w:r>
      <w:r w:rsidR="002A1F1D">
        <w:rPr>
          <w:rFonts w:ascii="Times New Roman" w:hAnsi="Times New Roman" w:cs="Times New Roman"/>
          <w:sz w:val="24"/>
          <w:szCs w:val="24"/>
        </w:rPr>
        <w:t xml:space="preserve"> recommended pipeline for processing GWAS data </w:t>
      </w:r>
      <w:r>
        <w:rPr>
          <w:rFonts w:ascii="Times New Roman" w:hAnsi="Times New Roman" w:cs="Times New Roman"/>
          <w:sz w:val="24"/>
          <w:szCs w:val="24"/>
        </w:rPr>
        <w:t>specifically for</w:t>
      </w:r>
      <w:r w:rsidR="00532D03">
        <w:rPr>
          <w:rFonts w:ascii="Times New Roman" w:hAnsi="Times New Roman" w:cs="Times New Roman"/>
          <w:sz w:val="24"/>
          <w:szCs w:val="24"/>
        </w:rPr>
        <w:t xml:space="preserve"> PGx applications</w:t>
      </w:r>
      <w:r w:rsidR="00976BB7">
        <w:rPr>
          <w:rFonts w:ascii="Times New Roman" w:hAnsi="Times New Roman" w:cs="Times New Roman"/>
          <w:sz w:val="24"/>
          <w:szCs w:val="24"/>
        </w:rPr>
        <w:t xml:space="preserve">. </w:t>
      </w:r>
      <w:r w:rsidR="000B3481">
        <w:rPr>
          <w:rFonts w:ascii="Times New Roman" w:hAnsi="Times New Roman" w:cs="Times New Roman"/>
          <w:sz w:val="24"/>
          <w:szCs w:val="24"/>
        </w:rPr>
        <w:t xml:space="preserve">This </w:t>
      </w:r>
      <w:r w:rsidR="00BF1358">
        <w:rPr>
          <w:rFonts w:ascii="Times New Roman" w:hAnsi="Times New Roman" w:cs="Times New Roman"/>
          <w:sz w:val="24"/>
          <w:szCs w:val="24"/>
        </w:rPr>
        <w:t xml:space="preserve">the </w:t>
      </w:r>
      <w:r w:rsidR="000B3481">
        <w:rPr>
          <w:rFonts w:ascii="Times New Roman" w:hAnsi="Times New Roman" w:cs="Times New Roman"/>
          <w:sz w:val="24"/>
          <w:szCs w:val="24"/>
        </w:rPr>
        <w:t xml:space="preserve">leaves potential for </w:t>
      </w:r>
      <w:r w:rsidR="00F829AA">
        <w:rPr>
          <w:rFonts w:ascii="Times New Roman" w:hAnsi="Times New Roman" w:cs="Times New Roman"/>
          <w:sz w:val="24"/>
          <w:szCs w:val="24"/>
        </w:rPr>
        <w:t>inaccuracies</w:t>
      </w:r>
      <w:r w:rsidR="000B3481">
        <w:rPr>
          <w:rFonts w:ascii="Times New Roman" w:hAnsi="Times New Roman" w:cs="Times New Roman"/>
          <w:sz w:val="24"/>
          <w:szCs w:val="24"/>
        </w:rPr>
        <w:t xml:space="preserve"> and errors in </w:t>
      </w:r>
      <w:r w:rsidR="009E7D54">
        <w:rPr>
          <w:rFonts w:ascii="Times New Roman" w:hAnsi="Times New Roman" w:cs="Times New Roman"/>
          <w:sz w:val="24"/>
          <w:szCs w:val="24"/>
        </w:rPr>
        <w:t xml:space="preserve">research results, </w:t>
      </w:r>
      <w:r w:rsidR="00F3343D">
        <w:rPr>
          <w:rFonts w:ascii="Times New Roman" w:hAnsi="Times New Roman" w:cs="Times New Roman"/>
          <w:sz w:val="24"/>
          <w:szCs w:val="24"/>
        </w:rPr>
        <w:t xml:space="preserve">which may </w:t>
      </w:r>
      <w:r w:rsidR="00F3343D">
        <w:rPr>
          <w:rFonts w:ascii="Times New Roman" w:hAnsi="Times New Roman" w:cs="Times New Roman"/>
          <w:sz w:val="24"/>
          <w:szCs w:val="24"/>
        </w:rPr>
        <w:lastRenderedPageBreak/>
        <w:t xml:space="preserve">pose risks when applying </w:t>
      </w:r>
      <w:r w:rsidR="00976BB7">
        <w:rPr>
          <w:rFonts w:ascii="Times New Roman" w:hAnsi="Times New Roman" w:cs="Times New Roman"/>
          <w:sz w:val="24"/>
          <w:szCs w:val="24"/>
        </w:rPr>
        <w:t xml:space="preserve">such research </w:t>
      </w:r>
      <w:r w:rsidR="009E7D54">
        <w:rPr>
          <w:rFonts w:ascii="Times New Roman" w:hAnsi="Times New Roman" w:cs="Times New Roman"/>
          <w:sz w:val="24"/>
          <w:szCs w:val="24"/>
        </w:rPr>
        <w:t>in a</w:t>
      </w:r>
      <w:r w:rsidR="00976BB7">
        <w:rPr>
          <w:rFonts w:ascii="Times New Roman" w:hAnsi="Times New Roman" w:cs="Times New Roman"/>
          <w:sz w:val="24"/>
          <w:szCs w:val="24"/>
        </w:rPr>
        <w:t xml:space="preserve"> </w:t>
      </w:r>
      <w:r w:rsidR="00F829AA">
        <w:rPr>
          <w:rFonts w:ascii="Times New Roman" w:hAnsi="Times New Roman" w:cs="Times New Roman"/>
          <w:sz w:val="24"/>
          <w:szCs w:val="24"/>
        </w:rPr>
        <w:t>clinical</w:t>
      </w:r>
      <w:r w:rsidR="00976BB7">
        <w:rPr>
          <w:rFonts w:ascii="Times New Roman" w:hAnsi="Times New Roman" w:cs="Times New Roman"/>
          <w:sz w:val="24"/>
          <w:szCs w:val="24"/>
        </w:rPr>
        <w:t xml:space="preserve"> setting.</w:t>
      </w:r>
      <w:r w:rsidR="00470093" w:rsidRPr="00470093">
        <w:t xml:space="preserve"> </w:t>
      </w:r>
      <w:r w:rsidR="009E7D54">
        <w:rPr>
          <w:rFonts w:ascii="Times New Roman" w:hAnsi="Times New Roman" w:cs="Times New Roman"/>
          <w:sz w:val="24"/>
          <w:szCs w:val="24"/>
        </w:rPr>
        <w:t>T</w:t>
      </w:r>
      <w:r w:rsidR="00650088">
        <w:rPr>
          <w:rFonts w:ascii="Times New Roman" w:hAnsi="Times New Roman" w:cs="Times New Roman"/>
          <w:sz w:val="24"/>
          <w:szCs w:val="24"/>
        </w:rPr>
        <w:t>herefore, this</w:t>
      </w:r>
      <w:r w:rsidR="00470093" w:rsidRPr="00470093">
        <w:rPr>
          <w:rFonts w:ascii="Times New Roman" w:hAnsi="Times New Roman" w:cs="Times New Roman"/>
          <w:sz w:val="24"/>
          <w:szCs w:val="24"/>
        </w:rPr>
        <w:t xml:space="preserve"> project seeks to refine and optimize QC and imputation processes specific to PGx, aiming to enhance the precision and reliability </w:t>
      </w:r>
      <w:r w:rsidR="00694E4E">
        <w:rPr>
          <w:rFonts w:ascii="Times New Roman" w:hAnsi="Times New Roman" w:cs="Times New Roman"/>
          <w:sz w:val="24"/>
          <w:szCs w:val="24"/>
        </w:rPr>
        <w:t xml:space="preserve">of GWAS research </w:t>
      </w:r>
      <w:r w:rsidR="008D14BC">
        <w:rPr>
          <w:rFonts w:ascii="Times New Roman" w:hAnsi="Times New Roman" w:cs="Times New Roman"/>
          <w:sz w:val="24"/>
          <w:szCs w:val="24"/>
        </w:rPr>
        <w:t xml:space="preserve">for use in </w:t>
      </w:r>
      <w:r w:rsidR="00470093" w:rsidRPr="00470093">
        <w:rPr>
          <w:rFonts w:ascii="Times New Roman" w:hAnsi="Times New Roman" w:cs="Times New Roman"/>
          <w:sz w:val="24"/>
          <w:szCs w:val="24"/>
        </w:rPr>
        <w:t>personalized medicine</w:t>
      </w:r>
      <w:r w:rsidR="00074D4C">
        <w:rPr>
          <w:rFonts w:ascii="Times New Roman" w:hAnsi="Times New Roman" w:cs="Times New Roman"/>
          <w:sz w:val="24"/>
          <w:szCs w:val="24"/>
        </w:rPr>
        <w:t xml:space="preserve"> applications</w:t>
      </w:r>
      <w:r w:rsidR="008D14BC">
        <w:rPr>
          <w:rFonts w:ascii="Times New Roman" w:hAnsi="Times New Roman" w:cs="Times New Roman"/>
          <w:sz w:val="24"/>
          <w:szCs w:val="24"/>
        </w:rPr>
        <w:t>.</w:t>
      </w:r>
    </w:p>
    <w:p w14:paraId="2FCADF15" w14:textId="004448FF" w:rsidR="00EF3322" w:rsidRPr="00DD2DE8" w:rsidRDefault="004E5FF3" w:rsidP="00DD2DE8">
      <w:pPr>
        <w:pStyle w:val="Heading1"/>
        <w:spacing w:before="0" w:after="120"/>
        <w:rPr>
          <w:rFonts w:ascii="Times New Roman" w:hAnsi="Times New Roman" w:cs="Times New Roman"/>
          <w:spacing w:val="20"/>
          <w:sz w:val="30"/>
          <w:szCs w:val="30"/>
        </w:rPr>
      </w:pPr>
      <w:r w:rsidRPr="00E6169E">
        <w:rPr>
          <w:rFonts w:ascii="Times New Roman" w:hAnsi="Times New Roman" w:cs="Times New Roman"/>
          <w:spacing w:val="20"/>
          <w:sz w:val="30"/>
          <w:szCs w:val="30"/>
        </w:rPr>
        <w:t>LITERATURE REVIEW</w:t>
      </w:r>
    </w:p>
    <w:p w14:paraId="45EF294A" w14:textId="2DB6640B" w:rsidR="00DD2DE8" w:rsidRPr="00D1493B" w:rsidRDefault="00B321E8" w:rsidP="0059614B">
      <w:pPr>
        <w:spacing w:line="480" w:lineRule="auto"/>
        <w:ind w:firstLine="720"/>
        <w:rPr>
          <w:rFonts w:ascii="Times New Roman" w:hAnsi="Times New Roman" w:cs="Times New Roman"/>
          <w:sz w:val="24"/>
          <w:szCs w:val="24"/>
        </w:rPr>
      </w:pPr>
      <w:r w:rsidRPr="00B321E8">
        <w:rPr>
          <w:rFonts w:ascii="Times New Roman" w:hAnsi="Times New Roman" w:cs="Times New Roman"/>
          <w:sz w:val="24"/>
          <w:szCs w:val="24"/>
        </w:rPr>
        <w:t>Effective QC for GWAS data requires strong genetics, statistics, and bioinformatics knowledge</w:t>
      </w:r>
      <w:r w:rsidR="00165E21">
        <w:rPr>
          <w:rFonts w:ascii="Times New Roman" w:hAnsi="Times New Roman" w:cs="Times New Roman"/>
          <w:sz w:val="24"/>
          <w:szCs w:val="24"/>
        </w:rPr>
        <w:t xml:space="preserve">. To </w:t>
      </w:r>
      <w:r w:rsidR="002D3070">
        <w:rPr>
          <w:rFonts w:ascii="Times New Roman" w:hAnsi="Times New Roman" w:cs="Times New Roman"/>
          <w:sz w:val="24"/>
          <w:szCs w:val="24"/>
        </w:rPr>
        <w:t>simp</w:t>
      </w:r>
      <w:r w:rsidR="00D861B0">
        <w:rPr>
          <w:rFonts w:ascii="Times New Roman" w:hAnsi="Times New Roman" w:cs="Times New Roman"/>
          <w:sz w:val="24"/>
          <w:szCs w:val="24"/>
        </w:rPr>
        <w:t>lify this task</w:t>
      </w:r>
      <w:r w:rsidR="00103B6F">
        <w:rPr>
          <w:rFonts w:ascii="Times New Roman" w:hAnsi="Times New Roman" w:cs="Times New Roman"/>
          <w:sz w:val="24"/>
          <w:szCs w:val="24"/>
        </w:rPr>
        <w:t xml:space="preserve">, </w:t>
      </w:r>
      <w:r w:rsidR="00BE42F2">
        <w:rPr>
          <w:rFonts w:ascii="Times New Roman" w:hAnsi="Times New Roman" w:cs="Times New Roman"/>
          <w:sz w:val="24"/>
          <w:szCs w:val="24"/>
        </w:rPr>
        <w:t xml:space="preserve">Turner et al. </w:t>
      </w:r>
      <w:r w:rsidR="00EA0E95">
        <w:rPr>
          <w:rFonts w:ascii="Times New Roman" w:hAnsi="Times New Roman" w:cs="Times New Roman"/>
          <w:sz w:val="24"/>
          <w:szCs w:val="24"/>
        </w:rPr>
        <w:t xml:space="preserve">(2011) </w:t>
      </w:r>
      <w:r w:rsidR="00D1493B">
        <w:rPr>
          <w:rFonts w:ascii="Times New Roman" w:hAnsi="Times New Roman" w:cs="Times New Roman"/>
          <w:sz w:val="24"/>
          <w:szCs w:val="24"/>
        </w:rPr>
        <w:t>developed</w:t>
      </w:r>
      <w:r w:rsidR="00C4768F">
        <w:rPr>
          <w:rFonts w:ascii="Times New Roman" w:hAnsi="Times New Roman" w:cs="Times New Roman"/>
          <w:sz w:val="24"/>
          <w:szCs w:val="24"/>
        </w:rPr>
        <w:t xml:space="preserve"> a protocol </w:t>
      </w:r>
      <w:r w:rsidR="00D1493B">
        <w:rPr>
          <w:rFonts w:ascii="Times New Roman" w:hAnsi="Times New Roman" w:cs="Times New Roman"/>
          <w:sz w:val="24"/>
          <w:szCs w:val="24"/>
        </w:rPr>
        <w:t>based on</w:t>
      </w:r>
      <w:r w:rsidR="00B272B3">
        <w:rPr>
          <w:rFonts w:ascii="Times New Roman" w:hAnsi="Times New Roman" w:cs="Times New Roman"/>
          <w:sz w:val="24"/>
          <w:szCs w:val="24"/>
        </w:rPr>
        <w:t xml:space="preserve"> the standardized </w:t>
      </w:r>
      <w:r w:rsidR="00643F29">
        <w:rPr>
          <w:rFonts w:ascii="Times New Roman" w:hAnsi="Times New Roman" w:cs="Times New Roman"/>
          <w:sz w:val="24"/>
          <w:szCs w:val="24"/>
        </w:rPr>
        <w:t xml:space="preserve">QC strategies </w:t>
      </w:r>
      <w:r w:rsidR="00D1493B">
        <w:rPr>
          <w:rFonts w:ascii="Times New Roman" w:hAnsi="Times New Roman" w:cs="Times New Roman"/>
          <w:sz w:val="24"/>
          <w:szCs w:val="24"/>
        </w:rPr>
        <w:t>established</w:t>
      </w:r>
      <w:r w:rsidR="00643F29">
        <w:rPr>
          <w:rFonts w:ascii="Times New Roman" w:hAnsi="Times New Roman" w:cs="Times New Roman"/>
          <w:sz w:val="24"/>
          <w:szCs w:val="24"/>
        </w:rPr>
        <w:t xml:space="preserve"> by t</w:t>
      </w:r>
      <w:r w:rsidR="00AC50F5">
        <w:rPr>
          <w:rFonts w:ascii="Times New Roman" w:hAnsi="Times New Roman" w:cs="Times New Roman"/>
          <w:sz w:val="24"/>
          <w:szCs w:val="24"/>
        </w:rPr>
        <w:t xml:space="preserve">he </w:t>
      </w:r>
      <w:proofErr w:type="spellStart"/>
      <w:r w:rsidR="00AC50F5">
        <w:rPr>
          <w:rFonts w:ascii="Times New Roman" w:hAnsi="Times New Roman" w:cs="Times New Roman"/>
          <w:sz w:val="24"/>
          <w:szCs w:val="24"/>
        </w:rPr>
        <w:t>eMERGE</w:t>
      </w:r>
      <w:proofErr w:type="spellEnd"/>
      <w:r w:rsidR="00AC50F5">
        <w:rPr>
          <w:rFonts w:ascii="Times New Roman" w:hAnsi="Times New Roman" w:cs="Times New Roman"/>
          <w:sz w:val="24"/>
          <w:szCs w:val="24"/>
        </w:rPr>
        <w:t xml:space="preserve"> </w:t>
      </w:r>
      <w:r w:rsidR="00662AB3">
        <w:rPr>
          <w:rFonts w:ascii="Times New Roman" w:hAnsi="Times New Roman" w:cs="Times New Roman"/>
          <w:sz w:val="24"/>
          <w:szCs w:val="24"/>
        </w:rPr>
        <w:t>(</w:t>
      </w:r>
      <w:r w:rsidR="00662AB3" w:rsidRPr="00662AB3">
        <w:rPr>
          <w:rFonts w:ascii="Times New Roman" w:hAnsi="Times New Roman" w:cs="Times New Roman"/>
          <w:sz w:val="24"/>
          <w:szCs w:val="24"/>
        </w:rPr>
        <w:t xml:space="preserve">electronic </w:t>
      </w:r>
      <w:proofErr w:type="spellStart"/>
      <w:r w:rsidR="00662AB3" w:rsidRPr="00662AB3">
        <w:rPr>
          <w:rFonts w:ascii="Times New Roman" w:hAnsi="Times New Roman" w:cs="Times New Roman"/>
          <w:sz w:val="24"/>
          <w:szCs w:val="24"/>
        </w:rPr>
        <w:t>MEdical</w:t>
      </w:r>
      <w:proofErr w:type="spellEnd"/>
      <w:r w:rsidR="00662AB3" w:rsidRPr="00662AB3">
        <w:rPr>
          <w:rFonts w:ascii="Times New Roman" w:hAnsi="Times New Roman" w:cs="Times New Roman"/>
          <w:sz w:val="24"/>
          <w:szCs w:val="24"/>
        </w:rPr>
        <w:t xml:space="preserve"> Records and </w:t>
      </w:r>
      <w:proofErr w:type="spellStart"/>
      <w:r w:rsidR="00662AB3" w:rsidRPr="00662AB3">
        <w:rPr>
          <w:rFonts w:ascii="Times New Roman" w:hAnsi="Times New Roman" w:cs="Times New Roman"/>
          <w:sz w:val="24"/>
          <w:szCs w:val="24"/>
        </w:rPr>
        <w:t>GEnomics</w:t>
      </w:r>
      <w:proofErr w:type="spellEnd"/>
      <w:r w:rsidR="00662AB3">
        <w:rPr>
          <w:rFonts w:ascii="Times New Roman" w:hAnsi="Times New Roman" w:cs="Times New Roman"/>
          <w:sz w:val="24"/>
          <w:szCs w:val="24"/>
        </w:rPr>
        <w:t>)</w:t>
      </w:r>
      <w:r w:rsidR="004355B2">
        <w:rPr>
          <w:rFonts w:ascii="Times New Roman" w:hAnsi="Times New Roman" w:cs="Times New Roman"/>
          <w:sz w:val="24"/>
          <w:szCs w:val="24"/>
        </w:rPr>
        <w:t>.</w:t>
      </w:r>
      <w:r w:rsidR="003C2884">
        <w:rPr>
          <w:rFonts w:ascii="Times New Roman" w:hAnsi="Times New Roman" w:cs="Times New Roman"/>
          <w:sz w:val="24"/>
          <w:szCs w:val="24"/>
          <w:vertAlign w:val="superscript"/>
        </w:rPr>
        <w:t>16</w:t>
      </w:r>
      <w:r w:rsidR="008635F7">
        <w:rPr>
          <w:rFonts w:ascii="Times New Roman" w:hAnsi="Times New Roman" w:cs="Times New Roman"/>
          <w:sz w:val="24"/>
          <w:szCs w:val="24"/>
        </w:rPr>
        <w:t xml:space="preserve"> </w:t>
      </w:r>
      <w:r w:rsidR="00116442">
        <w:rPr>
          <w:rFonts w:ascii="Times New Roman" w:hAnsi="Times New Roman" w:cs="Times New Roman"/>
          <w:sz w:val="24"/>
          <w:szCs w:val="24"/>
        </w:rPr>
        <w:t xml:space="preserve">The filtering </w:t>
      </w:r>
      <w:r w:rsidR="00AB1914">
        <w:rPr>
          <w:rFonts w:ascii="Times New Roman" w:hAnsi="Times New Roman" w:cs="Times New Roman"/>
          <w:sz w:val="24"/>
          <w:szCs w:val="24"/>
        </w:rPr>
        <w:t xml:space="preserve">steps recommended </w:t>
      </w:r>
      <w:r w:rsidR="00D06883">
        <w:rPr>
          <w:rFonts w:ascii="Times New Roman" w:hAnsi="Times New Roman" w:cs="Times New Roman"/>
          <w:sz w:val="24"/>
          <w:szCs w:val="24"/>
        </w:rPr>
        <w:t>by</w:t>
      </w:r>
      <w:r w:rsidR="00AB1914">
        <w:rPr>
          <w:rFonts w:ascii="Times New Roman" w:hAnsi="Times New Roman" w:cs="Times New Roman"/>
          <w:sz w:val="24"/>
          <w:szCs w:val="24"/>
        </w:rPr>
        <w:t xml:space="preserve"> Turner et al</w:t>
      </w:r>
      <w:r w:rsidR="00D06883">
        <w:rPr>
          <w:rFonts w:ascii="Times New Roman" w:hAnsi="Times New Roman" w:cs="Times New Roman"/>
          <w:sz w:val="24"/>
          <w:szCs w:val="24"/>
        </w:rPr>
        <w:t xml:space="preserve">. continue to be recommended in more recent </w:t>
      </w:r>
      <w:r w:rsidR="0045317B">
        <w:rPr>
          <w:rFonts w:ascii="Times New Roman" w:hAnsi="Times New Roman" w:cs="Times New Roman"/>
          <w:sz w:val="24"/>
          <w:szCs w:val="24"/>
        </w:rPr>
        <w:t>GWAS analysis pipelines.</w:t>
      </w:r>
      <w:r w:rsidR="00133E24">
        <w:rPr>
          <w:rFonts w:ascii="Times New Roman" w:hAnsi="Times New Roman" w:cs="Times New Roman"/>
          <w:sz w:val="24"/>
          <w:szCs w:val="24"/>
          <w:vertAlign w:val="superscript"/>
        </w:rPr>
        <w:t>17</w:t>
      </w:r>
      <w:r w:rsidR="0045317B">
        <w:rPr>
          <w:rFonts w:ascii="Times New Roman" w:hAnsi="Times New Roman" w:cs="Times New Roman"/>
          <w:sz w:val="24"/>
          <w:szCs w:val="24"/>
        </w:rPr>
        <w:t xml:space="preserve"> </w:t>
      </w:r>
      <w:r w:rsidR="00840643">
        <w:rPr>
          <w:rFonts w:ascii="Times New Roman" w:hAnsi="Times New Roman" w:cs="Times New Roman"/>
          <w:sz w:val="24"/>
          <w:szCs w:val="24"/>
        </w:rPr>
        <w:t>Current s</w:t>
      </w:r>
      <w:r w:rsidR="00DD2DE8" w:rsidRPr="00386248">
        <w:rPr>
          <w:rFonts w:ascii="Times New Roman" w:hAnsi="Times New Roman" w:cs="Times New Roman"/>
          <w:sz w:val="24"/>
          <w:szCs w:val="24"/>
        </w:rPr>
        <w:t>tandard QC procedure</w:t>
      </w:r>
      <w:r w:rsidR="00AC5CB8">
        <w:rPr>
          <w:rFonts w:ascii="Times New Roman" w:hAnsi="Times New Roman" w:cs="Times New Roman"/>
          <w:sz w:val="24"/>
          <w:szCs w:val="24"/>
        </w:rPr>
        <w:t xml:space="preserve"> </w:t>
      </w:r>
      <w:r w:rsidR="00DD2DE8" w:rsidRPr="00386248">
        <w:rPr>
          <w:rFonts w:ascii="Times New Roman" w:hAnsi="Times New Roman" w:cs="Times New Roman"/>
          <w:sz w:val="24"/>
          <w:szCs w:val="24"/>
        </w:rPr>
        <w:t xml:space="preserve">involves filtering out data based on </w:t>
      </w:r>
      <w:r w:rsidR="00DD2DE8">
        <w:rPr>
          <w:rFonts w:ascii="Times New Roman" w:hAnsi="Times New Roman" w:cs="Times New Roman"/>
          <w:sz w:val="24"/>
          <w:szCs w:val="24"/>
        </w:rPr>
        <w:t>the following factors:</w:t>
      </w:r>
    </w:p>
    <w:p w14:paraId="030FD37A" w14:textId="7F9E2F72" w:rsidR="00DD2DE8" w:rsidRPr="00905066" w:rsidRDefault="00DD2DE8" w:rsidP="00DD2DE8">
      <w:pPr>
        <w:pStyle w:val="ListParagraph"/>
        <w:numPr>
          <w:ilvl w:val="0"/>
          <w:numId w:val="14"/>
        </w:numPr>
        <w:spacing w:line="480" w:lineRule="auto"/>
        <w:rPr>
          <w:rFonts w:ascii="Times New Roman" w:hAnsi="Times New Roman" w:cs="Times New Roman"/>
          <w:sz w:val="24"/>
          <w:szCs w:val="24"/>
        </w:rPr>
      </w:pPr>
      <w:r w:rsidRPr="00905066">
        <w:rPr>
          <w:rFonts w:ascii="Times New Roman" w:hAnsi="Times New Roman" w:cs="Times New Roman"/>
          <w:sz w:val="24"/>
          <w:szCs w:val="24"/>
        </w:rPr>
        <w:t>Individual</w:t>
      </w:r>
      <w:r>
        <w:rPr>
          <w:rFonts w:ascii="Times New Roman" w:hAnsi="Times New Roman" w:cs="Times New Roman"/>
          <w:sz w:val="24"/>
          <w:szCs w:val="24"/>
        </w:rPr>
        <w:t>/</w:t>
      </w:r>
      <w:r w:rsidRPr="00905066">
        <w:rPr>
          <w:rFonts w:ascii="Times New Roman" w:hAnsi="Times New Roman" w:cs="Times New Roman"/>
          <w:sz w:val="24"/>
          <w:szCs w:val="24"/>
        </w:rPr>
        <w:t xml:space="preserve">SNP missingness: </w:t>
      </w:r>
      <w:r w:rsidRPr="006E72C3">
        <w:rPr>
          <w:rFonts w:ascii="Times New Roman" w:hAnsi="Times New Roman" w:cs="Times New Roman"/>
          <w:sz w:val="24"/>
          <w:szCs w:val="24"/>
        </w:rPr>
        <w:t xml:space="preserve">High levels of missing data for a particular individual or SNP often </w:t>
      </w:r>
      <w:r>
        <w:rPr>
          <w:rFonts w:ascii="Times New Roman" w:hAnsi="Times New Roman" w:cs="Times New Roman"/>
          <w:sz w:val="24"/>
          <w:szCs w:val="24"/>
        </w:rPr>
        <w:t>indicate</w:t>
      </w:r>
      <w:r w:rsidRPr="006E72C3">
        <w:rPr>
          <w:rFonts w:ascii="Times New Roman" w:hAnsi="Times New Roman" w:cs="Times New Roman"/>
          <w:sz w:val="24"/>
          <w:szCs w:val="24"/>
        </w:rPr>
        <w:t xml:space="preserve"> poor quality or genotyping </w:t>
      </w:r>
      <w:r>
        <w:rPr>
          <w:rFonts w:ascii="Times New Roman" w:hAnsi="Times New Roman" w:cs="Times New Roman"/>
          <w:sz w:val="24"/>
          <w:szCs w:val="24"/>
        </w:rPr>
        <w:t>errors.</w:t>
      </w:r>
      <w:r w:rsidR="00B8462B">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r w:rsidR="00106927">
        <w:rPr>
          <w:rFonts w:ascii="Times New Roman" w:hAnsi="Times New Roman" w:cs="Times New Roman"/>
          <w:sz w:val="24"/>
          <w:szCs w:val="24"/>
        </w:rPr>
        <w:t xml:space="preserve"> </w:t>
      </w:r>
      <w:r w:rsidR="006E7BAA">
        <w:rPr>
          <w:rFonts w:ascii="Times New Roman" w:hAnsi="Times New Roman" w:cs="Times New Roman"/>
          <w:sz w:val="24"/>
          <w:szCs w:val="24"/>
        </w:rPr>
        <w:t>Including this data could result in aberrant genotype calling.</w:t>
      </w:r>
      <w:r w:rsidR="006E7BAA">
        <w:rPr>
          <w:rFonts w:ascii="Times New Roman" w:hAnsi="Times New Roman" w:cs="Times New Roman"/>
          <w:sz w:val="24"/>
          <w:szCs w:val="24"/>
          <w:vertAlign w:val="superscript"/>
        </w:rPr>
        <w:t>16</w:t>
      </w:r>
      <w:r w:rsidR="006E7BAA">
        <w:rPr>
          <w:rFonts w:ascii="Times New Roman" w:hAnsi="Times New Roman" w:cs="Times New Roman"/>
          <w:sz w:val="24"/>
          <w:szCs w:val="24"/>
        </w:rPr>
        <w:t xml:space="preserve"> </w:t>
      </w:r>
    </w:p>
    <w:p w14:paraId="1130AFC3" w14:textId="7689846D" w:rsidR="00DD2DE8" w:rsidRDefault="00DD2DE8" w:rsidP="00DD2DE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w:t>
      </w:r>
      <w:r w:rsidRPr="00D960D4">
        <w:rPr>
          <w:rFonts w:ascii="Times New Roman" w:hAnsi="Times New Roman" w:cs="Times New Roman"/>
          <w:sz w:val="24"/>
          <w:szCs w:val="24"/>
        </w:rPr>
        <w:t>ex discrepancies</w:t>
      </w:r>
      <w:r>
        <w:rPr>
          <w:rFonts w:ascii="Times New Roman" w:hAnsi="Times New Roman" w:cs="Times New Roman"/>
          <w:sz w:val="24"/>
          <w:szCs w:val="24"/>
        </w:rPr>
        <w:t>: Differences between the assigned sex and genotyped sex of an individual indicate potential sample</w:t>
      </w:r>
      <w:r w:rsidR="004B3DC6">
        <w:rPr>
          <w:rFonts w:ascii="Times New Roman" w:hAnsi="Times New Roman" w:cs="Times New Roman"/>
          <w:sz w:val="24"/>
          <w:szCs w:val="24"/>
        </w:rPr>
        <w:t xml:space="preserve"> handling errors</w:t>
      </w:r>
      <w:r>
        <w:rPr>
          <w:rFonts w:ascii="Times New Roman" w:hAnsi="Times New Roman" w:cs="Times New Roman"/>
          <w:sz w:val="24"/>
          <w:szCs w:val="24"/>
        </w:rPr>
        <w:t>.</w:t>
      </w:r>
      <w:r w:rsidR="00B8462B">
        <w:rPr>
          <w:rFonts w:ascii="Times New Roman" w:hAnsi="Times New Roman" w:cs="Times New Roman"/>
          <w:sz w:val="24"/>
          <w:szCs w:val="24"/>
          <w:vertAlign w:val="superscript"/>
        </w:rPr>
        <w:t>1</w:t>
      </w:r>
      <w:r w:rsidR="00962EEC">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13D3876A" w14:textId="29F14AF5" w:rsidR="00DD2DE8" w:rsidRDefault="00DD2DE8" w:rsidP="00DD2DE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w:t>
      </w:r>
      <w:r w:rsidRPr="00D960D4">
        <w:rPr>
          <w:rFonts w:ascii="Times New Roman" w:hAnsi="Times New Roman" w:cs="Times New Roman"/>
          <w:sz w:val="24"/>
          <w:szCs w:val="24"/>
        </w:rPr>
        <w:t>inor allele frequency (MAF)</w:t>
      </w:r>
      <w:r>
        <w:rPr>
          <w:rFonts w:ascii="Times New Roman" w:hAnsi="Times New Roman" w:cs="Times New Roman"/>
          <w:sz w:val="24"/>
          <w:szCs w:val="24"/>
        </w:rPr>
        <w:t>: T</w:t>
      </w:r>
      <w:r w:rsidRPr="00401245">
        <w:rPr>
          <w:rFonts w:ascii="Times New Roman" w:hAnsi="Times New Roman" w:cs="Times New Roman"/>
          <w:sz w:val="24"/>
          <w:szCs w:val="24"/>
        </w:rPr>
        <w:t>he frequency at which the second most common allele occurs</w:t>
      </w:r>
      <w:r>
        <w:rPr>
          <w:rFonts w:ascii="Times New Roman" w:hAnsi="Times New Roman" w:cs="Times New Roman"/>
          <w:sz w:val="24"/>
          <w:szCs w:val="24"/>
        </w:rPr>
        <w:t>. SNPs with low MAFs are less reliable</w:t>
      </w:r>
      <w:r w:rsidR="00C73D5C">
        <w:rPr>
          <w:rFonts w:ascii="Times New Roman" w:hAnsi="Times New Roman" w:cs="Times New Roman"/>
          <w:sz w:val="24"/>
          <w:szCs w:val="24"/>
        </w:rPr>
        <w:t>,</w:t>
      </w:r>
      <w:r>
        <w:rPr>
          <w:rFonts w:ascii="Times New Roman" w:hAnsi="Times New Roman" w:cs="Times New Roman"/>
          <w:sz w:val="24"/>
          <w:szCs w:val="24"/>
        </w:rPr>
        <w:t xml:space="preserve"> and SNP-phenotype associations are unlikely to be detected. MAF thresholds of </w:t>
      </w:r>
      <w:r w:rsidRPr="00D65ABA">
        <w:rPr>
          <w:rFonts w:ascii="Times New Roman" w:hAnsi="Times New Roman" w:cs="Times New Roman"/>
          <w:sz w:val="24"/>
          <w:szCs w:val="24"/>
        </w:rPr>
        <w:t>0.01 and 0.05</w:t>
      </w:r>
      <w:r>
        <w:rPr>
          <w:rFonts w:ascii="Times New Roman" w:hAnsi="Times New Roman" w:cs="Times New Roman"/>
          <w:sz w:val="24"/>
          <w:szCs w:val="24"/>
        </w:rPr>
        <w:t xml:space="preserve"> are commonly used to exclude </w:t>
      </w:r>
      <w:r w:rsidR="00CC4E37">
        <w:rPr>
          <w:rFonts w:ascii="Times New Roman" w:hAnsi="Times New Roman" w:cs="Times New Roman"/>
          <w:sz w:val="24"/>
          <w:szCs w:val="24"/>
        </w:rPr>
        <w:t>low frequency</w:t>
      </w:r>
      <w:r>
        <w:rPr>
          <w:rFonts w:ascii="Times New Roman" w:hAnsi="Times New Roman" w:cs="Times New Roman"/>
          <w:sz w:val="24"/>
          <w:szCs w:val="24"/>
        </w:rPr>
        <w:t xml:space="preserve"> variants.</w:t>
      </w:r>
      <w:r w:rsidR="00B8462B">
        <w:rPr>
          <w:rFonts w:ascii="Times New Roman" w:hAnsi="Times New Roman" w:cs="Times New Roman"/>
          <w:sz w:val="24"/>
          <w:szCs w:val="24"/>
          <w:vertAlign w:val="superscript"/>
        </w:rPr>
        <w:t>1</w:t>
      </w:r>
      <w:r w:rsidR="00962EEC">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34FEA122" w14:textId="58689149" w:rsidR="00DD2DE8" w:rsidRDefault="00DD2DE8" w:rsidP="00DD2DE8">
      <w:pPr>
        <w:pStyle w:val="ListParagraph"/>
        <w:numPr>
          <w:ilvl w:val="0"/>
          <w:numId w:val="14"/>
        </w:numPr>
        <w:spacing w:line="480" w:lineRule="auto"/>
        <w:rPr>
          <w:rFonts w:ascii="Times New Roman" w:hAnsi="Times New Roman" w:cs="Times New Roman"/>
          <w:sz w:val="24"/>
          <w:szCs w:val="24"/>
        </w:rPr>
      </w:pPr>
      <w:r w:rsidRPr="00D960D4">
        <w:rPr>
          <w:rFonts w:ascii="Times New Roman" w:hAnsi="Times New Roman" w:cs="Times New Roman"/>
          <w:sz w:val="24"/>
          <w:szCs w:val="24"/>
        </w:rPr>
        <w:t>Hardy-Weinberg equilibrium (HWE)</w:t>
      </w:r>
      <w:r>
        <w:rPr>
          <w:rFonts w:ascii="Times New Roman" w:hAnsi="Times New Roman" w:cs="Times New Roman"/>
          <w:sz w:val="24"/>
          <w:szCs w:val="24"/>
        </w:rPr>
        <w:t>: Genetic variation in one population will remain constant from one generation to the next. Deviations from HWE are likely to be a result of genotyping errors</w:t>
      </w:r>
      <w:r w:rsidR="00FC3274">
        <w:rPr>
          <w:rFonts w:ascii="Times New Roman" w:hAnsi="Times New Roman" w:cs="Times New Roman"/>
          <w:sz w:val="24"/>
          <w:szCs w:val="24"/>
        </w:rPr>
        <w:t>;</w:t>
      </w:r>
      <w:r>
        <w:rPr>
          <w:rFonts w:ascii="Times New Roman" w:hAnsi="Times New Roman" w:cs="Times New Roman"/>
          <w:sz w:val="24"/>
          <w:szCs w:val="24"/>
        </w:rPr>
        <w:t xml:space="preserve"> however, </w:t>
      </w:r>
      <w:r w:rsidR="00FC3274">
        <w:rPr>
          <w:rFonts w:ascii="Times New Roman" w:hAnsi="Times New Roman" w:cs="Times New Roman"/>
          <w:sz w:val="24"/>
          <w:szCs w:val="24"/>
        </w:rPr>
        <w:t>th</w:t>
      </w:r>
      <w:r w:rsidR="00D242D3">
        <w:rPr>
          <w:rFonts w:ascii="Times New Roman" w:hAnsi="Times New Roman" w:cs="Times New Roman"/>
          <w:sz w:val="24"/>
          <w:szCs w:val="24"/>
        </w:rPr>
        <w:t>is</w:t>
      </w:r>
      <w:r w:rsidR="00FC3274">
        <w:rPr>
          <w:rFonts w:ascii="Times New Roman" w:hAnsi="Times New Roman" w:cs="Times New Roman"/>
          <w:sz w:val="24"/>
          <w:szCs w:val="24"/>
        </w:rPr>
        <w:t xml:space="preserve"> may</w:t>
      </w:r>
      <w:r>
        <w:rPr>
          <w:rFonts w:ascii="Times New Roman" w:hAnsi="Times New Roman" w:cs="Times New Roman"/>
          <w:sz w:val="24"/>
          <w:szCs w:val="24"/>
        </w:rPr>
        <w:t xml:space="preserve"> indicate evolutionary selection.</w:t>
      </w:r>
      <w:r w:rsidR="00B8462B">
        <w:rPr>
          <w:rFonts w:ascii="Times New Roman" w:hAnsi="Times New Roman" w:cs="Times New Roman"/>
          <w:sz w:val="24"/>
          <w:szCs w:val="24"/>
          <w:vertAlign w:val="superscript"/>
        </w:rPr>
        <w:t>1</w:t>
      </w:r>
      <w:r w:rsidR="00D37EA6">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277874F6" w14:textId="6A6165C6" w:rsidR="00DD2DE8" w:rsidRDefault="00DD2DE8" w:rsidP="00DD2DE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H</w:t>
      </w:r>
      <w:r w:rsidRPr="00D960D4">
        <w:rPr>
          <w:rFonts w:ascii="Times New Roman" w:hAnsi="Times New Roman" w:cs="Times New Roman"/>
          <w:sz w:val="24"/>
          <w:szCs w:val="24"/>
        </w:rPr>
        <w:t>eterozygosity rate</w:t>
      </w:r>
      <w:r>
        <w:rPr>
          <w:rFonts w:ascii="Times New Roman" w:hAnsi="Times New Roman" w:cs="Times New Roman"/>
          <w:sz w:val="24"/>
          <w:szCs w:val="24"/>
        </w:rPr>
        <w:t>: High levels of heterozygosity may indicate low sample quality o</w:t>
      </w:r>
      <w:r w:rsidR="000433C3">
        <w:rPr>
          <w:rFonts w:ascii="Times New Roman" w:hAnsi="Times New Roman" w:cs="Times New Roman"/>
          <w:sz w:val="24"/>
          <w:szCs w:val="24"/>
        </w:rPr>
        <w:t>r</w:t>
      </w:r>
      <w:r>
        <w:rPr>
          <w:rFonts w:ascii="Times New Roman" w:hAnsi="Times New Roman" w:cs="Times New Roman"/>
          <w:sz w:val="24"/>
          <w:szCs w:val="24"/>
        </w:rPr>
        <w:t xml:space="preserve"> contamination, while low levels may indicate inbreeding.</w:t>
      </w:r>
      <w:r w:rsidR="00F62F70">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01DEC6FB" w14:textId="13FF5C99" w:rsidR="00D52FF3" w:rsidRPr="00D52FF3" w:rsidRDefault="005F71E3" w:rsidP="00DD2DE8">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 xml:space="preserve">Sample </w:t>
      </w:r>
      <w:r w:rsidR="00FE7097">
        <w:rPr>
          <w:rFonts w:ascii="Times New Roman" w:hAnsi="Times New Roman" w:cs="Times New Roman"/>
          <w:sz w:val="24"/>
          <w:szCs w:val="24"/>
        </w:rPr>
        <w:t>r</w:t>
      </w:r>
      <w:r w:rsidR="00DD2DE8" w:rsidRPr="00905066">
        <w:rPr>
          <w:rFonts w:ascii="Times New Roman" w:hAnsi="Times New Roman" w:cs="Times New Roman"/>
          <w:sz w:val="24"/>
          <w:szCs w:val="24"/>
        </w:rPr>
        <w:t>elatedness</w:t>
      </w:r>
      <w:r w:rsidR="00DD2DE8">
        <w:rPr>
          <w:rFonts w:ascii="Times New Roman" w:hAnsi="Times New Roman" w:cs="Times New Roman"/>
          <w:sz w:val="24"/>
          <w:szCs w:val="24"/>
        </w:rPr>
        <w:t xml:space="preserve">: </w:t>
      </w:r>
      <w:r w:rsidR="00DD2DE8" w:rsidRPr="00901AFD">
        <w:rPr>
          <w:rFonts w:ascii="Times New Roman" w:hAnsi="Times New Roman" w:cs="Times New Roman"/>
          <w:sz w:val="24"/>
          <w:szCs w:val="24"/>
        </w:rPr>
        <w:t xml:space="preserve">Given that GWAS operates on the assumption of unrelated subjects, including related individuals without proper adjustment can </w:t>
      </w:r>
      <w:r w:rsidR="00DD2DE8">
        <w:rPr>
          <w:rFonts w:ascii="Times New Roman" w:hAnsi="Times New Roman" w:cs="Times New Roman"/>
          <w:sz w:val="24"/>
          <w:szCs w:val="24"/>
        </w:rPr>
        <w:t>lead to biased estimations.</w:t>
      </w:r>
      <w:r w:rsidR="00B8462B">
        <w:rPr>
          <w:rFonts w:ascii="Times New Roman" w:hAnsi="Times New Roman" w:cs="Times New Roman"/>
          <w:sz w:val="24"/>
          <w:szCs w:val="24"/>
          <w:vertAlign w:val="superscript"/>
        </w:rPr>
        <w:t>1</w:t>
      </w:r>
      <w:r w:rsidR="00D37EA6">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5337E0ED" w14:textId="1E0FD89C" w:rsidR="00DD2DE8" w:rsidRPr="001133E7" w:rsidRDefault="00DD2DE8" w:rsidP="00DD2DE8">
      <w:pPr>
        <w:pStyle w:val="ListParagraph"/>
        <w:numPr>
          <w:ilvl w:val="0"/>
          <w:numId w:val="14"/>
        </w:numPr>
        <w:spacing w:line="480" w:lineRule="auto"/>
        <w:rPr>
          <w:rFonts w:ascii="Times New Roman" w:hAnsi="Times New Roman" w:cs="Times New Roman"/>
          <w:sz w:val="24"/>
          <w:szCs w:val="24"/>
        </w:rPr>
      </w:pPr>
      <w:r w:rsidRPr="00D52FF3">
        <w:rPr>
          <w:rFonts w:ascii="Times New Roman" w:hAnsi="Times New Roman" w:cs="Times New Roman"/>
          <w:sz w:val="24"/>
          <w:szCs w:val="24"/>
        </w:rPr>
        <w:t>Population stratification: The presence of multiple subpopulations. Given that allele frequencies might differ among ethnic groups, not accounting for potential population-specific variations may introduce type I and type II errors.</w:t>
      </w:r>
      <w:r w:rsidR="00B8462B">
        <w:rPr>
          <w:rFonts w:ascii="Times New Roman" w:hAnsi="Times New Roman" w:cs="Times New Roman"/>
          <w:sz w:val="24"/>
          <w:szCs w:val="24"/>
          <w:vertAlign w:val="superscript"/>
        </w:rPr>
        <w:t>1</w:t>
      </w:r>
      <w:r w:rsidR="00D37EA6">
        <w:rPr>
          <w:rFonts w:ascii="Times New Roman" w:hAnsi="Times New Roman" w:cs="Times New Roman"/>
          <w:sz w:val="24"/>
          <w:szCs w:val="24"/>
          <w:vertAlign w:val="superscript"/>
        </w:rPr>
        <w:t>6</w:t>
      </w:r>
      <w:r w:rsidR="003C2884">
        <w:rPr>
          <w:rFonts w:ascii="Times New Roman" w:hAnsi="Times New Roman" w:cs="Times New Roman"/>
          <w:sz w:val="24"/>
          <w:szCs w:val="24"/>
          <w:vertAlign w:val="superscript"/>
        </w:rPr>
        <w:t>,1</w:t>
      </w:r>
      <w:r w:rsidR="00D8326B">
        <w:rPr>
          <w:rFonts w:ascii="Times New Roman" w:hAnsi="Times New Roman" w:cs="Times New Roman"/>
          <w:sz w:val="24"/>
          <w:szCs w:val="24"/>
          <w:vertAlign w:val="superscript"/>
        </w:rPr>
        <w:t>7</w:t>
      </w:r>
    </w:p>
    <w:p w14:paraId="4C8260E3" w14:textId="103B565A" w:rsidR="008B5861" w:rsidRDefault="00E52303" w:rsidP="00FD6823">
      <w:pPr>
        <w:spacing w:line="480" w:lineRule="auto"/>
        <w:ind w:firstLine="720"/>
        <w:rPr>
          <w:rFonts w:ascii="Times New Roman" w:hAnsi="Times New Roman" w:cs="Times New Roman"/>
          <w:sz w:val="24"/>
          <w:szCs w:val="24"/>
        </w:rPr>
      </w:pPr>
      <w:r w:rsidRPr="00967526">
        <w:rPr>
          <w:rFonts w:ascii="Times New Roman" w:hAnsi="Times New Roman" w:cs="Times New Roman"/>
          <w:sz w:val="24"/>
          <w:szCs w:val="24"/>
        </w:rPr>
        <w:t xml:space="preserve">Genotype imputation is a statistical method that </w:t>
      </w:r>
      <w:r>
        <w:rPr>
          <w:rFonts w:ascii="Times New Roman" w:hAnsi="Times New Roman" w:cs="Times New Roman"/>
          <w:sz w:val="24"/>
          <w:szCs w:val="24"/>
        </w:rPr>
        <w:t>utilizes</w:t>
      </w:r>
      <w:r w:rsidRPr="00967526">
        <w:rPr>
          <w:rFonts w:ascii="Times New Roman" w:hAnsi="Times New Roman" w:cs="Times New Roman"/>
          <w:sz w:val="24"/>
          <w:szCs w:val="24"/>
        </w:rPr>
        <w:t xml:space="preserve"> linkage disequilibrium</w:t>
      </w:r>
      <w:r>
        <w:rPr>
          <w:rFonts w:ascii="Times New Roman" w:hAnsi="Times New Roman" w:cs="Times New Roman"/>
          <w:sz w:val="24"/>
          <w:szCs w:val="24"/>
        </w:rPr>
        <w:t xml:space="preserve"> (LD) </w:t>
      </w:r>
      <w:r w:rsidRPr="00967526">
        <w:rPr>
          <w:rFonts w:ascii="Times New Roman" w:hAnsi="Times New Roman" w:cs="Times New Roman"/>
          <w:sz w:val="24"/>
          <w:szCs w:val="24"/>
        </w:rPr>
        <w:t xml:space="preserve">to </w:t>
      </w:r>
      <w:r>
        <w:rPr>
          <w:rFonts w:ascii="Times New Roman" w:hAnsi="Times New Roman" w:cs="Times New Roman"/>
          <w:sz w:val="24"/>
          <w:szCs w:val="24"/>
        </w:rPr>
        <w:t>predict</w:t>
      </w:r>
      <w:r w:rsidRPr="00967526">
        <w:rPr>
          <w:rFonts w:ascii="Times New Roman" w:hAnsi="Times New Roman" w:cs="Times New Roman"/>
          <w:sz w:val="24"/>
          <w:szCs w:val="24"/>
        </w:rPr>
        <w:t xml:space="preserve"> </w:t>
      </w:r>
      <w:r>
        <w:rPr>
          <w:rFonts w:ascii="Times New Roman" w:hAnsi="Times New Roman" w:cs="Times New Roman"/>
          <w:sz w:val="24"/>
          <w:szCs w:val="24"/>
        </w:rPr>
        <w:t xml:space="preserve">unobserved </w:t>
      </w:r>
      <w:r w:rsidRPr="00967526">
        <w:rPr>
          <w:rFonts w:ascii="Times New Roman" w:hAnsi="Times New Roman" w:cs="Times New Roman"/>
          <w:sz w:val="24"/>
          <w:szCs w:val="24"/>
        </w:rPr>
        <w:t>genotypes</w:t>
      </w:r>
      <w:r>
        <w:rPr>
          <w:rFonts w:ascii="Times New Roman" w:hAnsi="Times New Roman" w:cs="Times New Roman"/>
          <w:sz w:val="24"/>
          <w:szCs w:val="24"/>
        </w:rPr>
        <w:t xml:space="preserve">, which can be used to identify potential </w:t>
      </w:r>
      <w:r w:rsidRPr="00C75FDB">
        <w:rPr>
          <w:rFonts w:ascii="Times New Roman" w:hAnsi="Times New Roman" w:cs="Times New Roman"/>
          <w:sz w:val="24"/>
          <w:szCs w:val="24"/>
        </w:rPr>
        <w:t xml:space="preserve">genetic associations that </w:t>
      </w:r>
      <w:r>
        <w:rPr>
          <w:rFonts w:ascii="Times New Roman" w:hAnsi="Times New Roman" w:cs="Times New Roman"/>
          <w:sz w:val="24"/>
          <w:szCs w:val="24"/>
        </w:rPr>
        <w:t>may otherwise</w:t>
      </w:r>
      <w:r w:rsidRPr="00C75FDB">
        <w:rPr>
          <w:rFonts w:ascii="Times New Roman" w:hAnsi="Times New Roman" w:cs="Times New Roman"/>
          <w:sz w:val="24"/>
          <w:szCs w:val="24"/>
        </w:rPr>
        <w:t xml:space="preserve"> be </w:t>
      </w:r>
      <w:r>
        <w:rPr>
          <w:rFonts w:ascii="Times New Roman" w:hAnsi="Times New Roman" w:cs="Times New Roman"/>
          <w:sz w:val="24"/>
          <w:szCs w:val="24"/>
        </w:rPr>
        <w:t>missed</w:t>
      </w:r>
      <w:r w:rsidRPr="00C75FDB">
        <w:rPr>
          <w:rFonts w:ascii="Times New Roman" w:hAnsi="Times New Roman" w:cs="Times New Roman"/>
          <w:sz w:val="24"/>
          <w:szCs w:val="24"/>
        </w:rPr>
        <w:t xml:space="preserve"> </w:t>
      </w:r>
      <w:r w:rsidRPr="00F4031C">
        <w:rPr>
          <w:rFonts w:ascii="Times New Roman" w:hAnsi="Times New Roman" w:cs="Times New Roman"/>
          <w:sz w:val="24"/>
          <w:szCs w:val="24"/>
        </w:rPr>
        <w:t>if relying solely on directly assayed variants</w:t>
      </w:r>
      <w:r>
        <w:rPr>
          <w:rFonts w:ascii="Times New Roman" w:hAnsi="Times New Roman" w:cs="Times New Roman"/>
          <w:sz w:val="24"/>
          <w:szCs w:val="24"/>
        </w:rPr>
        <w:t>.</w:t>
      </w:r>
      <w:r w:rsidR="009578C4">
        <w:rPr>
          <w:rFonts w:ascii="Times New Roman" w:hAnsi="Times New Roman" w:cs="Times New Roman"/>
          <w:sz w:val="24"/>
          <w:szCs w:val="24"/>
          <w:vertAlign w:val="superscript"/>
        </w:rPr>
        <w:t>1</w:t>
      </w:r>
      <w:r w:rsidR="00005C2F">
        <w:rPr>
          <w:rFonts w:ascii="Times New Roman" w:hAnsi="Times New Roman" w:cs="Times New Roman"/>
          <w:sz w:val="24"/>
          <w:szCs w:val="24"/>
          <w:vertAlign w:val="superscript"/>
        </w:rPr>
        <w:t>2</w:t>
      </w:r>
      <w:r>
        <w:rPr>
          <w:rFonts w:ascii="Times New Roman" w:hAnsi="Times New Roman" w:cs="Times New Roman"/>
          <w:sz w:val="24"/>
          <w:szCs w:val="24"/>
        </w:rPr>
        <w:t xml:space="preserve"> Linkage disequilibrium (LD) refers to the non-random association of alleles at different genetic loci within a population.</w:t>
      </w:r>
      <w:r w:rsidR="000C3069">
        <w:rPr>
          <w:rFonts w:ascii="Times New Roman" w:hAnsi="Times New Roman" w:cs="Times New Roman"/>
          <w:sz w:val="24"/>
          <w:szCs w:val="24"/>
          <w:vertAlign w:val="superscript"/>
        </w:rPr>
        <w:t>18</w:t>
      </w:r>
      <w:r>
        <w:rPr>
          <w:rFonts w:ascii="Times New Roman" w:hAnsi="Times New Roman" w:cs="Times New Roman"/>
          <w:sz w:val="24"/>
          <w:szCs w:val="24"/>
        </w:rPr>
        <w:t xml:space="preserve"> This occurs because genetic variants are often inherited in groups due to their close proximity on a chromosome.</w:t>
      </w:r>
      <w:r w:rsidR="009578C4">
        <w:rPr>
          <w:rFonts w:ascii="Times New Roman" w:hAnsi="Times New Roman" w:cs="Times New Roman"/>
          <w:sz w:val="24"/>
          <w:szCs w:val="24"/>
          <w:vertAlign w:val="superscript"/>
        </w:rPr>
        <w:t>1</w:t>
      </w:r>
      <w:r w:rsidR="00CA2FEB">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5A6C91">
        <w:rPr>
          <w:rFonts w:ascii="Times New Roman" w:hAnsi="Times New Roman" w:cs="Times New Roman"/>
          <w:sz w:val="24"/>
          <w:szCs w:val="24"/>
        </w:rPr>
        <w:t xml:space="preserve">Imputation algorithms </w:t>
      </w:r>
      <w:r>
        <w:rPr>
          <w:rFonts w:ascii="Times New Roman" w:hAnsi="Times New Roman" w:cs="Times New Roman"/>
          <w:sz w:val="24"/>
          <w:szCs w:val="24"/>
        </w:rPr>
        <w:t xml:space="preserve">can </w:t>
      </w:r>
      <w:r w:rsidRPr="005A6C91">
        <w:rPr>
          <w:rFonts w:ascii="Times New Roman" w:hAnsi="Times New Roman" w:cs="Times New Roman"/>
          <w:sz w:val="24"/>
          <w:szCs w:val="24"/>
        </w:rPr>
        <w:t xml:space="preserve">detect patterns of LD in </w:t>
      </w:r>
      <w:r>
        <w:rPr>
          <w:rFonts w:ascii="Times New Roman" w:hAnsi="Times New Roman" w:cs="Times New Roman"/>
          <w:sz w:val="24"/>
          <w:szCs w:val="24"/>
        </w:rPr>
        <w:t>a</w:t>
      </w:r>
      <w:r w:rsidRPr="005A6C91">
        <w:rPr>
          <w:rFonts w:ascii="Times New Roman" w:hAnsi="Times New Roman" w:cs="Times New Roman"/>
          <w:sz w:val="24"/>
          <w:szCs w:val="24"/>
        </w:rPr>
        <w:t xml:space="preserve"> study sample by comparing </w:t>
      </w:r>
      <w:r>
        <w:rPr>
          <w:rFonts w:ascii="Times New Roman" w:hAnsi="Times New Roman" w:cs="Times New Roman"/>
          <w:sz w:val="24"/>
          <w:szCs w:val="24"/>
        </w:rPr>
        <w:t>the</w:t>
      </w:r>
      <w:r w:rsidRPr="005A6C91">
        <w:rPr>
          <w:rFonts w:ascii="Times New Roman" w:hAnsi="Times New Roman" w:cs="Times New Roman"/>
          <w:sz w:val="24"/>
          <w:szCs w:val="24"/>
        </w:rPr>
        <w:t xml:space="preserve"> observed genetic variants with those in a reference panel.</w:t>
      </w:r>
      <w:r w:rsidR="009578C4">
        <w:rPr>
          <w:rFonts w:ascii="Times New Roman" w:hAnsi="Times New Roman" w:cs="Times New Roman"/>
          <w:sz w:val="24"/>
          <w:szCs w:val="24"/>
          <w:vertAlign w:val="superscript"/>
        </w:rPr>
        <w:t>1</w:t>
      </w:r>
      <w:r w:rsidR="00CA2FEB">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C20C56">
        <w:rPr>
          <w:rFonts w:ascii="Times New Roman" w:hAnsi="Times New Roman" w:cs="Times New Roman"/>
          <w:sz w:val="24"/>
          <w:szCs w:val="24"/>
        </w:rPr>
        <w:t xml:space="preserve">When a matching pattern is identified in the reference panel, the genotype of </w:t>
      </w:r>
      <w:r>
        <w:rPr>
          <w:rFonts w:ascii="Times New Roman" w:hAnsi="Times New Roman" w:cs="Times New Roman"/>
          <w:sz w:val="24"/>
          <w:szCs w:val="24"/>
        </w:rPr>
        <w:t xml:space="preserve">unobserved </w:t>
      </w:r>
      <w:r w:rsidRPr="00C20C56">
        <w:rPr>
          <w:rFonts w:ascii="Times New Roman" w:hAnsi="Times New Roman" w:cs="Times New Roman"/>
          <w:sz w:val="24"/>
          <w:szCs w:val="24"/>
        </w:rPr>
        <w:t>variants in LD with those observed in the study sample</w:t>
      </w:r>
      <w:r>
        <w:rPr>
          <w:rFonts w:ascii="Times New Roman" w:hAnsi="Times New Roman" w:cs="Times New Roman"/>
          <w:sz w:val="24"/>
          <w:szCs w:val="24"/>
        </w:rPr>
        <w:t xml:space="preserve"> can be predicted</w:t>
      </w:r>
      <w:r w:rsidRPr="00C20C56">
        <w:rPr>
          <w:rFonts w:ascii="Times New Roman" w:hAnsi="Times New Roman" w:cs="Times New Roman"/>
          <w:sz w:val="24"/>
          <w:szCs w:val="24"/>
        </w:rPr>
        <w:t>.</w:t>
      </w:r>
      <w:r w:rsidR="009578C4">
        <w:rPr>
          <w:rFonts w:ascii="Times New Roman" w:hAnsi="Times New Roman" w:cs="Times New Roman"/>
          <w:sz w:val="24"/>
          <w:szCs w:val="24"/>
          <w:vertAlign w:val="superscript"/>
        </w:rPr>
        <w:t>1</w:t>
      </w:r>
      <w:r w:rsidR="00CA2FEB">
        <w:rPr>
          <w:rFonts w:ascii="Times New Roman" w:hAnsi="Times New Roman" w:cs="Times New Roman"/>
          <w:sz w:val="24"/>
          <w:szCs w:val="24"/>
          <w:vertAlign w:val="superscript"/>
        </w:rPr>
        <w:t>2</w:t>
      </w:r>
      <w:r w:rsidR="009B558B">
        <w:rPr>
          <w:rFonts w:ascii="Times New Roman" w:hAnsi="Times New Roman" w:cs="Times New Roman"/>
          <w:sz w:val="24"/>
          <w:szCs w:val="24"/>
        </w:rPr>
        <w:t xml:space="preserve"> </w:t>
      </w:r>
    </w:p>
    <w:p w14:paraId="282C950C" w14:textId="5CB8D8B9" w:rsidR="006259A4" w:rsidRPr="007B4A9A" w:rsidRDefault="006259A4" w:rsidP="006259A4">
      <w:pPr>
        <w:spacing w:line="480" w:lineRule="auto"/>
        <w:ind w:firstLine="720"/>
        <w:rPr>
          <w:rFonts w:ascii="Times New Roman" w:hAnsi="Times New Roman" w:cs="Times New Roman"/>
          <w:sz w:val="24"/>
          <w:szCs w:val="24"/>
          <w:vertAlign w:val="superscript"/>
        </w:rPr>
      </w:pPr>
      <w:r w:rsidRPr="008666DE">
        <w:rPr>
          <w:rFonts w:ascii="Times New Roman" w:hAnsi="Times New Roman" w:cs="Times New Roman"/>
          <w:sz w:val="24"/>
          <w:szCs w:val="24"/>
        </w:rPr>
        <w:t>Although QC is required in GWAS to ensure the accuracy and relevance of identified associations</w:t>
      </w:r>
      <w:r>
        <w:rPr>
          <w:rFonts w:ascii="Times New Roman" w:hAnsi="Times New Roman" w:cs="Times New Roman"/>
          <w:sz w:val="24"/>
          <w:szCs w:val="24"/>
        </w:rPr>
        <w:t xml:space="preserve">, it inherently leads to data loss. QC methods that are too strict could result in the loss of valuable data and may introduce type II errors. Previous studies have found </w:t>
      </w:r>
      <w:r w:rsidRPr="00FE1E86">
        <w:rPr>
          <w:rFonts w:ascii="Times New Roman" w:hAnsi="Times New Roman" w:cs="Times New Roman"/>
          <w:sz w:val="24"/>
          <w:szCs w:val="24"/>
        </w:rPr>
        <w:t>that excluding low-quality SN</w:t>
      </w:r>
      <w:r>
        <w:rPr>
          <w:rFonts w:ascii="Times New Roman" w:hAnsi="Times New Roman" w:cs="Times New Roman"/>
          <w:sz w:val="24"/>
          <w:szCs w:val="24"/>
        </w:rPr>
        <w:t>P</w:t>
      </w:r>
      <w:r w:rsidRPr="00FE1E86">
        <w:rPr>
          <w:rFonts w:ascii="Times New Roman" w:hAnsi="Times New Roman" w:cs="Times New Roman"/>
          <w:sz w:val="24"/>
          <w:szCs w:val="24"/>
        </w:rPr>
        <w:t xml:space="preserve">s instead of </w:t>
      </w:r>
      <w:r>
        <w:rPr>
          <w:rFonts w:ascii="Times New Roman" w:hAnsi="Times New Roman" w:cs="Times New Roman"/>
          <w:sz w:val="24"/>
          <w:szCs w:val="24"/>
        </w:rPr>
        <w:t>assigning</w:t>
      </w:r>
      <w:r w:rsidRPr="00FE1E86">
        <w:rPr>
          <w:rFonts w:ascii="Times New Roman" w:hAnsi="Times New Roman" w:cs="Times New Roman"/>
          <w:sz w:val="24"/>
          <w:szCs w:val="24"/>
        </w:rPr>
        <w:t xml:space="preserve"> them a reduced quality score weight</w:t>
      </w:r>
      <w:r>
        <w:rPr>
          <w:rFonts w:ascii="Times New Roman" w:hAnsi="Times New Roman" w:cs="Times New Roman"/>
          <w:sz w:val="24"/>
          <w:szCs w:val="24"/>
        </w:rPr>
        <w:t xml:space="preserve"> can </w:t>
      </w:r>
      <w:r w:rsidRPr="00FE1E86">
        <w:rPr>
          <w:rFonts w:ascii="Times New Roman" w:hAnsi="Times New Roman" w:cs="Times New Roman"/>
          <w:sz w:val="24"/>
          <w:szCs w:val="24"/>
        </w:rPr>
        <w:t xml:space="preserve">diminish the </w:t>
      </w:r>
      <w:r>
        <w:rPr>
          <w:rFonts w:ascii="Times New Roman" w:hAnsi="Times New Roman" w:cs="Times New Roman"/>
          <w:sz w:val="24"/>
          <w:szCs w:val="24"/>
        </w:rPr>
        <w:t>power</w:t>
      </w:r>
      <w:r w:rsidRPr="00FE1E86">
        <w:rPr>
          <w:rFonts w:ascii="Times New Roman" w:hAnsi="Times New Roman" w:cs="Times New Roman"/>
          <w:sz w:val="24"/>
          <w:szCs w:val="24"/>
        </w:rPr>
        <w:t xml:space="preserve"> of locus-based methods</w:t>
      </w:r>
      <w:r>
        <w:rPr>
          <w:rFonts w:ascii="Times New Roman" w:hAnsi="Times New Roman" w:cs="Times New Roman"/>
          <w:sz w:val="24"/>
          <w:szCs w:val="24"/>
        </w:rPr>
        <w:t xml:space="preserve"> if</w:t>
      </w:r>
      <w:r w:rsidRPr="00FE1E86">
        <w:rPr>
          <w:rFonts w:ascii="Times New Roman" w:hAnsi="Times New Roman" w:cs="Times New Roman"/>
          <w:sz w:val="24"/>
          <w:szCs w:val="24"/>
        </w:rPr>
        <w:t xml:space="preserve"> the causal variant is of </w:t>
      </w:r>
      <w:r>
        <w:rPr>
          <w:rFonts w:ascii="Times New Roman" w:hAnsi="Times New Roman" w:cs="Times New Roman"/>
          <w:sz w:val="24"/>
          <w:szCs w:val="24"/>
        </w:rPr>
        <w:t>good</w:t>
      </w:r>
      <w:r w:rsidRPr="00FE1E86">
        <w:rPr>
          <w:rFonts w:ascii="Times New Roman" w:hAnsi="Times New Roman" w:cs="Times New Roman"/>
          <w:sz w:val="24"/>
          <w:szCs w:val="24"/>
        </w:rPr>
        <w:t xml:space="preserve"> quality.</w:t>
      </w:r>
      <w:r>
        <w:rPr>
          <w:rFonts w:ascii="Times New Roman" w:hAnsi="Times New Roman" w:cs="Times New Roman"/>
          <w:sz w:val="24"/>
          <w:szCs w:val="24"/>
          <w:vertAlign w:val="superscript"/>
        </w:rPr>
        <w:t>19,20</w:t>
      </w:r>
      <w:r w:rsidR="000C3069">
        <w:rPr>
          <w:rFonts w:ascii="Times New Roman" w:hAnsi="Times New Roman" w:cs="Times New Roman"/>
          <w:sz w:val="24"/>
          <w:szCs w:val="24"/>
          <w:vertAlign w:val="superscript"/>
        </w:rPr>
        <w:t>,21</w:t>
      </w:r>
      <w:r>
        <w:rPr>
          <w:rFonts w:ascii="Times New Roman" w:hAnsi="Times New Roman" w:cs="Times New Roman"/>
          <w:sz w:val="24"/>
          <w:szCs w:val="24"/>
        </w:rPr>
        <w:t xml:space="preserve"> In 2021, Charon et al. examined the potential consequences of QC filtering and the subsequent data loss on imputation quality.</w:t>
      </w:r>
      <w:r w:rsidR="00E623AC">
        <w:rPr>
          <w:rFonts w:ascii="Times New Roman" w:hAnsi="Times New Roman" w:cs="Times New Roman"/>
          <w:sz w:val="24"/>
          <w:szCs w:val="24"/>
          <w:vertAlign w:val="superscript"/>
        </w:rPr>
        <w:t>21</w:t>
      </w:r>
      <w:r>
        <w:rPr>
          <w:rFonts w:ascii="Times New Roman" w:hAnsi="Times New Roman" w:cs="Times New Roman"/>
          <w:sz w:val="24"/>
          <w:szCs w:val="24"/>
        </w:rPr>
        <w:t xml:space="preserve"> This study found that without pre-filtration, which excluded SNPs with </w:t>
      </w:r>
      <w:r>
        <w:rPr>
          <w:rFonts w:ascii="Times New Roman" w:hAnsi="Times New Roman" w:cs="Times New Roman"/>
          <w:sz w:val="24"/>
          <w:szCs w:val="24"/>
        </w:rPr>
        <w:lastRenderedPageBreak/>
        <w:t>MAFs &lt; 0.01, imputation results were reliable, and the absence of pre-filtration improved imputation for all classes of MAFs.</w:t>
      </w:r>
      <w:r w:rsidR="00713D40">
        <w:rPr>
          <w:rFonts w:ascii="Times New Roman" w:hAnsi="Times New Roman" w:cs="Times New Roman"/>
          <w:sz w:val="24"/>
          <w:szCs w:val="24"/>
          <w:vertAlign w:val="superscript"/>
        </w:rPr>
        <w:t>21</w:t>
      </w:r>
      <w:r>
        <w:rPr>
          <w:rFonts w:ascii="Times New Roman" w:hAnsi="Times New Roman" w:cs="Times New Roman"/>
          <w:sz w:val="24"/>
          <w:szCs w:val="24"/>
        </w:rPr>
        <w:t xml:space="preserve"> Additionally, </w:t>
      </w:r>
      <w:r w:rsidRPr="00297218">
        <w:rPr>
          <w:rFonts w:ascii="Times New Roman" w:hAnsi="Times New Roman" w:cs="Times New Roman"/>
          <w:sz w:val="24"/>
          <w:szCs w:val="24"/>
        </w:rPr>
        <w:t>raising the imputation quality score from 0.3 to 0.8</w:t>
      </w:r>
      <w:r>
        <w:rPr>
          <w:rFonts w:ascii="Times New Roman" w:hAnsi="Times New Roman" w:cs="Times New Roman"/>
          <w:sz w:val="24"/>
          <w:szCs w:val="24"/>
        </w:rPr>
        <w:t xml:space="preserve"> resulted in a </w:t>
      </w:r>
      <w:r w:rsidR="000C3069">
        <w:rPr>
          <w:rFonts w:ascii="Times New Roman" w:hAnsi="Times New Roman" w:cs="Times New Roman"/>
          <w:sz w:val="24"/>
          <w:szCs w:val="24"/>
        </w:rPr>
        <w:t>2.5-fold</w:t>
      </w:r>
      <w:r>
        <w:rPr>
          <w:rFonts w:ascii="Times New Roman" w:hAnsi="Times New Roman" w:cs="Times New Roman"/>
          <w:sz w:val="24"/>
          <w:szCs w:val="24"/>
        </w:rPr>
        <w:t xml:space="preserve"> reduction of rare SNPs with a mean MAF &lt; 0.001 and halved the number of very rare SNPs (MAF &lt; 0.0005)</w:t>
      </w:r>
      <w:r w:rsidR="00C0046F">
        <w:rPr>
          <w:rFonts w:ascii="Times New Roman" w:hAnsi="Times New Roman" w:cs="Times New Roman"/>
          <w:sz w:val="24"/>
          <w:szCs w:val="24"/>
        </w:rPr>
        <w:t>.</w:t>
      </w:r>
      <w:r w:rsidR="007B4A9A">
        <w:rPr>
          <w:rFonts w:ascii="Times New Roman" w:hAnsi="Times New Roman" w:cs="Times New Roman"/>
          <w:sz w:val="24"/>
          <w:szCs w:val="24"/>
          <w:vertAlign w:val="superscript"/>
        </w:rPr>
        <w:t>21</w:t>
      </w:r>
      <w:r w:rsidR="00C0046F">
        <w:rPr>
          <w:rFonts w:ascii="Times New Roman" w:hAnsi="Times New Roman" w:cs="Times New Roman"/>
          <w:sz w:val="24"/>
          <w:szCs w:val="24"/>
        </w:rPr>
        <w:t xml:space="preserve"> Therefore, </w:t>
      </w:r>
      <w:r w:rsidR="00810C9B">
        <w:rPr>
          <w:rFonts w:ascii="Times New Roman" w:hAnsi="Times New Roman" w:cs="Times New Roman"/>
          <w:sz w:val="24"/>
          <w:szCs w:val="24"/>
        </w:rPr>
        <w:t xml:space="preserve">a less conservative approach to QC filtering was recommended to </w:t>
      </w:r>
      <w:r w:rsidR="005C76D5">
        <w:rPr>
          <w:rFonts w:ascii="Times New Roman" w:hAnsi="Times New Roman" w:cs="Times New Roman"/>
          <w:sz w:val="24"/>
          <w:szCs w:val="24"/>
        </w:rPr>
        <w:t xml:space="preserve">reduce information loss </w:t>
      </w:r>
      <w:r w:rsidR="007B4A9A">
        <w:rPr>
          <w:rFonts w:ascii="Times New Roman" w:hAnsi="Times New Roman" w:cs="Times New Roman"/>
          <w:sz w:val="24"/>
          <w:szCs w:val="24"/>
        </w:rPr>
        <w:t>for rare and very rare variants.</w:t>
      </w:r>
      <w:r w:rsidR="007B4A9A">
        <w:rPr>
          <w:rFonts w:ascii="Times New Roman" w:hAnsi="Times New Roman" w:cs="Times New Roman"/>
          <w:sz w:val="24"/>
          <w:szCs w:val="24"/>
          <w:vertAlign w:val="superscript"/>
        </w:rPr>
        <w:t>21</w:t>
      </w:r>
    </w:p>
    <w:p w14:paraId="13E1402B" w14:textId="12FF8737" w:rsidR="006259A4" w:rsidRDefault="00862D61" w:rsidP="000C2D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accuracy of genotype imputation is </w:t>
      </w:r>
      <w:r w:rsidR="004F4A83">
        <w:rPr>
          <w:rFonts w:ascii="Times New Roman" w:hAnsi="Times New Roman" w:cs="Times New Roman"/>
          <w:sz w:val="24"/>
          <w:szCs w:val="24"/>
        </w:rPr>
        <w:t>impacted</w:t>
      </w:r>
      <w:r>
        <w:rPr>
          <w:rFonts w:ascii="Times New Roman" w:hAnsi="Times New Roman" w:cs="Times New Roman"/>
          <w:sz w:val="24"/>
          <w:szCs w:val="24"/>
        </w:rPr>
        <w:t xml:space="preserve"> </w:t>
      </w:r>
      <w:r w:rsidR="00CF71EA">
        <w:rPr>
          <w:rFonts w:ascii="Times New Roman" w:hAnsi="Times New Roman" w:cs="Times New Roman"/>
          <w:sz w:val="24"/>
          <w:szCs w:val="24"/>
        </w:rPr>
        <w:t>by</w:t>
      </w:r>
      <w:r>
        <w:rPr>
          <w:rFonts w:ascii="Times New Roman" w:hAnsi="Times New Roman" w:cs="Times New Roman"/>
          <w:sz w:val="24"/>
          <w:szCs w:val="24"/>
        </w:rPr>
        <w:t xml:space="preserve"> t</w:t>
      </w:r>
      <w:r w:rsidR="00284717">
        <w:rPr>
          <w:rFonts w:ascii="Times New Roman" w:hAnsi="Times New Roman" w:cs="Times New Roman"/>
          <w:sz w:val="24"/>
          <w:szCs w:val="24"/>
        </w:rPr>
        <w:t xml:space="preserve">wo </w:t>
      </w:r>
      <w:r w:rsidR="00CF71EA">
        <w:rPr>
          <w:rFonts w:ascii="Times New Roman" w:hAnsi="Times New Roman" w:cs="Times New Roman"/>
          <w:sz w:val="24"/>
          <w:szCs w:val="24"/>
        </w:rPr>
        <w:t xml:space="preserve">key </w:t>
      </w:r>
      <w:r w:rsidR="008B5861">
        <w:rPr>
          <w:rFonts w:ascii="Times New Roman" w:hAnsi="Times New Roman" w:cs="Times New Roman"/>
          <w:sz w:val="24"/>
          <w:szCs w:val="24"/>
        </w:rPr>
        <w:t>factors:</w:t>
      </w:r>
      <w:r w:rsidR="00284717">
        <w:rPr>
          <w:rFonts w:ascii="Times New Roman" w:hAnsi="Times New Roman" w:cs="Times New Roman"/>
          <w:sz w:val="24"/>
          <w:szCs w:val="24"/>
        </w:rPr>
        <w:t xml:space="preserve"> the</w:t>
      </w:r>
      <w:r>
        <w:rPr>
          <w:rFonts w:ascii="Times New Roman" w:hAnsi="Times New Roman" w:cs="Times New Roman"/>
          <w:sz w:val="24"/>
          <w:szCs w:val="24"/>
        </w:rPr>
        <w:t xml:space="preserve"> reference panel</w:t>
      </w:r>
      <w:r w:rsidR="00284717">
        <w:rPr>
          <w:rFonts w:ascii="Times New Roman" w:hAnsi="Times New Roman" w:cs="Times New Roman"/>
          <w:sz w:val="24"/>
          <w:szCs w:val="24"/>
        </w:rPr>
        <w:t xml:space="preserve"> and imputation algorithm</w:t>
      </w:r>
      <w:r w:rsidR="009E63E7">
        <w:rPr>
          <w:rFonts w:ascii="Times New Roman" w:hAnsi="Times New Roman" w:cs="Times New Roman"/>
          <w:sz w:val="24"/>
          <w:szCs w:val="24"/>
        </w:rPr>
        <w:t>.</w:t>
      </w:r>
      <w:r w:rsidR="00E82BA8">
        <w:rPr>
          <w:rFonts w:ascii="Times New Roman" w:hAnsi="Times New Roman" w:cs="Times New Roman"/>
          <w:sz w:val="24"/>
          <w:szCs w:val="24"/>
          <w:vertAlign w:val="superscript"/>
        </w:rPr>
        <w:t>22</w:t>
      </w:r>
      <w:r w:rsidR="009E63E7">
        <w:rPr>
          <w:rFonts w:ascii="Times New Roman" w:hAnsi="Times New Roman" w:cs="Times New Roman"/>
          <w:sz w:val="24"/>
          <w:szCs w:val="24"/>
        </w:rPr>
        <w:t xml:space="preserve"> </w:t>
      </w:r>
      <w:r w:rsidR="0048159F">
        <w:rPr>
          <w:rFonts w:ascii="Times New Roman" w:hAnsi="Times New Roman" w:cs="Times New Roman"/>
          <w:sz w:val="24"/>
          <w:szCs w:val="24"/>
        </w:rPr>
        <w:t xml:space="preserve">Historically, investigation into imputation accuracy has </w:t>
      </w:r>
      <w:r w:rsidR="00D616F2">
        <w:rPr>
          <w:rFonts w:ascii="Times New Roman" w:hAnsi="Times New Roman" w:cs="Times New Roman"/>
          <w:sz w:val="24"/>
          <w:szCs w:val="24"/>
        </w:rPr>
        <w:t>primarily focused on the algorithm</w:t>
      </w:r>
      <w:r w:rsidR="00B36580">
        <w:rPr>
          <w:rFonts w:ascii="Times New Roman" w:hAnsi="Times New Roman" w:cs="Times New Roman"/>
          <w:sz w:val="24"/>
          <w:szCs w:val="24"/>
        </w:rPr>
        <w:t>.</w:t>
      </w:r>
      <w:r w:rsidR="00ED6AB9">
        <w:rPr>
          <w:rFonts w:ascii="Times New Roman" w:hAnsi="Times New Roman" w:cs="Times New Roman"/>
          <w:sz w:val="24"/>
          <w:szCs w:val="24"/>
          <w:vertAlign w:val="superscript"/>
        </w:rPr>
        <w:t>22</w:t>
      </w:r>
      <w:r w:rsidR="00D616F2">
        <w:rPr>
          <w:rFonts w:ascii="Times New Roman" w:hAnsi="Times New Roman" w:cs="Times New Roman"/>
          <w:sz w:val="24"/>
          <w:szCs w:val="24"/>
        </w:rPr>
        <w:t xml:space="preserve"> </w:t>
      </w:r>
      <w:r w:rsidR="00B36580">
        <w:rPr>
          <w:rFonts w:ascii="Times New Roman" w:hAnsi="Times New Roman" w:cs="Times New Roman"/>
          <w:sz w:val="24"/>
          <w:szCs w:val="24"/>
        </w:rPr>
        <w:t>H</w:t>
      </w:r>
      <w:r w:rsidR="000A2541">
        <w:rPr>
          <w:rFonts w:ascii="Times New Roman" w:hAnsi="Times New Roman" w:cs="Times New Roman"/>
          <w:sz w:val="24"/>
          <w:szCs w:val="24"/>
        </w:rPr>
        <w:t>owever, in a recent prep</w:t>
      </w:r>
      <w:r w:rsidR="008B5861">
        <w:rPr>
          <w:rFonts w:ascii="Times New Roman" w:hAnsi="Times New Roman" w:cs="Times New Roman"/>
          <w:sz w:val="24"/>
          <w:szCs w:val="24"/>
        </w:rPr>
        <w:t>rint</w:t>
      </w:r>
      <w:r w:rsidR="005C7865">
        <w:rPr>
          <w:rFonts w:ascii="Times New Roman" w:hAnsi="Times New Roman" w:cs="Times New Roman"/>
          <w:sz w:val="24"/>
          <w:szCs w:val="24"/>
        </w:rPr>
        <w:t>, Li et al. (2</w:t>
      </w:r>
      <w:r w:rsidR="000A2541">
        <w:rPr>
          <w:rFonts w:ascii="Times New Roman" w:hAnsi="Times New Roman" w:cs="Times New Roman"/>
          <w:sz w:val="24"/>
          <w:szCs w:val="24"/>
        </w:rPr>
        <w:t xml:space="preserve">023) </w:t>
      </w:r>
      <w:r w:rsidR="009B09A7">
        <w:rPr>
          <w:rFonts w:ascii="Times New Roman" w:hAnsi="Times New Roman" w:cs="Times New Roman"/>
          <w:sz w:val="24"/>
          <w:szCs w:val="24"/>
        </w:rPr>
        <w:t>examin</w:t>
      </w:r>
      <w:r w:rsidR="00182C05">
        <w:rPr>
          <w:rFonts w:ascii="Times New Roman" w:hAnsi="Times New Roman" w:cs="Times New Roman"/>
          <w:sz w:val="24"/>
          <w:szCs w:val="24"/>
        </w:rPr>
        <w:t>ed</w:t>
      </w:r>
      <w:r w:rsidR="009B09A7">
        <w:rPr>
          <w:rFonts w:ascii="Times New Roman" w:hAnsi="Times New Roman" w:cs="Times New Roman"/>
          <w:sz w:val="24"/>
          <w:szCs w:val="24"/>
        </w:rPr>
        <w:t xml:space="preserve"> t</w:t>
      </w:r>
      <w:r w:rsidR="001B54A0">
        <w:rPr>
          <w:rFonts w:ascii="Times New Roman" w:hAnsi="Times New Roman" w:cs="Times New Roman"/>
          <w:sz w:val="24"/>
          <w:szCs w:val="24"/>
        </w:rPr>
        <w:t xml:space="preserve">he extent to which errors in the </w:t>
      </w:r>
      <w:r w:rsidR="005932CB">
        <w:rPr>
          <w:rFonts w:ascii="Times New Roman" w:hAnsi="Times New Roman" w:cs="Times New Roman"/>
          <w:sz w:val="24"/>
          <w:szCs w:val="24"/>
        </w:rPr>
        <w:t>reference panel</w:t>
      </w:r>
      <w:r w:rsidR="009B09A7">
        <w:rPr>
          <w:rFonts w:ascii="Times New Roman" w:hAnsi="Times New Roman" w:cs="Times New Roman"/>
          <w:sz w:val="24"/>
          <w:szCs w:val="24"/>
        </w:rPr>
        <w:t xml:space="preserve"> impact imputation </w:t>
      </w:r>
      <w:r w:rsidR="00182C05">
        <w:rPr>
          <w:rFonts w:ascii="Times New Roman" w:hAnsi="Times New Roman" w:cs="Times New Roman"/>
          <w:sz w:val="24"/>
          <w:szCs w:val="24"/>
        </w:rPr>
        <w:t>performance</w:t>
      </w:r>
      <w:r w:rsidR="009B09A7">
        <w:rPr>
          <w:rFonts w:ascii="Times New Roman" w:hAnsi="Times New Roman" w:cs="Times New Roman"/>
          <w:sz w:val="24"/>
          <w:szCs w:val="24"/>
        </w:rPr>
        <w:t>.</w:t>
      </w:r>
      <w:r w:rsidR="00F50CB5">
        <w:rPr>
          <w:rFonts w:ascii="Times New Roman" w:hAnsi="Times New Roman" w:cs="Times New Roman"/>
          <w:sz w:val="24"/>
          <w:szCs w:val="24"/>
          <w:vertAlign w:val="superscript"/>
        </w:rPr>
        <w:t>22</w:t>
      </w:r>
      <w:r w:rsidR="009F3938">
        <w:rPr>
          <w:rFonts w:ascii="Times New Roman" w:hAnsi="Times New Roman" w:cs="Times New Roman"/>
          <w:sz w:val="24"/>
          <w:szCs w:val="24"/>
        </w:rPr>
        <w:t xml:space="preserve"> This study found that </w:t>
      </w:r>
      <w:r w:rsidR="00DE003C">
        <w:rPr>
          <w:rFonts w:ascii="Times New Roman" w:hAnsi="Times New Roman" w:cs="Times New Roman"/>
          <w:sz w:val="24"/>
          <w:szCs w:val="24"/>
        </w:rPr>
        <w:t xml:space="preserve">introducing perturbations into the reference panel decreased </w:t>
      </w:r>
      <w:r w:rsidR="00053A0D">
        <w:rPr>
          <w:rFonts w:ascii="Times New Roman" w:hAnsi="Times New Roman" w:cs="Times New Roman"/>
          <w:sz w:val="24"/>
          <w:szCs w:val="24"/>
        </w:rPr>
        <w:t>imputation</w:t>
      </w:r>
      <w:r w:rsidR="0016079F">
        <w:rPr>
          <w:rFonts w:ascii="Times New Roman" w:hAnsi="Times New Roman" w:cs="Times New Roman"/>
          <w:sz w:val="24"/>
          <w:szCs w:val="24"/>
        </w:rPr>
        <w:t xml:space="preserve"> accuracy</w:t>
      </w:r>
      <w:r w:rsidR="000774F7">
        <w:rPr>
          <w:rFonts w:ascii="Times New Roman" w:hAnsi="Times New Roman" w:cs="Times New Roman"/>
          <w:sz w:val="24"/>
          <w:szCs w:val="24"/>
        </w:rPr>
        <w:t>.</w:t>
      </w:r>
      <w:r w:rsidR="00F50CB5">
        <w:rPr>
          <w:rFonts w:ascii="Times New Roman" w:hAnsi="Times New Roman" w:cs="Times New Roman"/>
          <w:sz w:val="24"/>
          <w:szCs w:val="24"/>
          <w:vertAlign w:val="superscript"/>
        </w:rPr>
        <w:t>22</w:t>
      </w:r>
      <w:r w:rsidR="000774F7">
        <w:rPr>
          <w:rFonts w:ascii="Times New Roman" w:hAnsi="Times New Roman" w:cs="Times New Roman"/>
          <w:sz w:val="24"/>
          <w:szCs w:val="24"/>
        </w:rPr>
        <w:t xml:space="preserve"> As</w:t>
      </w:r>
      <w:r w:rsidR="00745EB4">
        <w:rPr>
          <w:rFonts w:ascii="Times New Roman" w:hAnsi="Times New Roman" w:cs="Times New Roman"/>
          <w:sz w:val="24"/>
          <w:szCs w:val="24"/>
        </w:rPr>
        <w:t xml:space="preserve"> MAF decreases, </w:t>
      </w:r>
      <w:r w:rsidR="00025353">
        <w:rPr>
          <w:rFonts w:ascii="Times New Roman" w:hAnsi="Times New Roman" w:cs="Times New Roman"/>
          <w:sz w:val="24"/>
          <w:szCs w:val="24"/>
        </w:rPr>
        <w:t xml:space="preserve">perturbation </w:t>
      </w:r>
      <w:r w:rsidR="00DE6083">
        <w:rPr>
          <w:rFonts w:ascii="Times New Roman" w:hAnsi="Times New Roman" w:cs="Times New Roman"/>
          <w:sz w:val="24"/>
          <w:szCs w:val="24"/>
        </w:rPr>
        <w:t xml:space="preserve">effects </w:t>
      </w:r>
      <w:r w:rsidR="00941EA2">
        <w:rPr>
          <w:rFonts w:ascii="Times New Roman" w:hAnsi="Times New Roman" w:cs="Times New Roman"/>
          <w:sz w:val="24"/>
          <w:szCs w:val="24"/>
        </w:rPr>
        <w:t>are</w:t>
      </w:r>
      <w:r w:rsidR="00025353">
        <w:rPr>
          <w:rFonts w:ascii="Times New Roman" w:hAnsi="Times New Roman" w:cs="Times New Roman"/>
          <w:sz w:val="24"/>
          <w:szCs w:val="24"/>
        </w:rPr>
        <w:t xml:space="preserve"> </w:t>
      </w:r>
      <w:r w:rsidR="00941EA2">
        <w:rPr>
          <w:rFonts w:ascii="Times New Roman" w:hAnsi="Times New Roman" w:cs="Times New Roman"/>
          <w:sz w:val="24"/>
          <w:szCs w:val="24"/>
        </w:rPr>
        <w:t>amplifie</w:t>
      </w:r>
      <w:r w:rsidR="00745EB4">
        <w:rPr>
          <w:rFonts w:ascii="Times New Roman" w:hAnsi="Times New Roman" w:cs="Times New Roman"/>
          <w:sz w:val="24"/>
          <w:szCs w:val="24"/>
        </w:rPr>
        <w:t>d</w:t>
      </w:r>
      <w:r w:rsidR="002C67EC">
        <w:rPr>
          <w:rFonts w:ascii="Times New Roman" w:hAnsi="Times New Roman" w:cs="Times New Roman"/>
          <w:sz w:val="24"/>
          <w:szCs w:val="24"/>
        </w:rPr>
        <w:t>,</w:t>
      </w:r>
      <w:r w:rsidR="00AB5AAA">
        <w:rPr>
          <w:rFonts w:ascii="Times New Roman" w:hAnsi="Times New Roman" w:cs="Times New Roman"/>
          <w:sz w:val="24"/>
          <w:szCs w:val="24"/>
        </w:rPr>
        <w:t xml:space="preserve"> while </w:t>
      </w:r>
      <w:r w:rsidR="00ED6B18">
        <w:rPr>
          <w:rFonts w:ascii="Times New Roman" w:hAnsi="Times New Roman" w:cs="Times New Roman"/>
          <w:sz w:val="24"/>
          <w:szCs w:val="24"/>
        </w:rPr>
        <w:t xml:space="preserve">the </w:t>
      </w:r>
      <w:r w:rsidR="007956F9">
        <w:rPr>
          <w:rFonts w:ascii="Times New Roman" w:hAnsi="Times New Roman" w:cs="Times New Roman"/>
          <w:sz w:val="24"/>
          <w:szCs w:val="24"/>
        </w:rPr>
        <w:t xml:space="preserve">imputation </w:t>
      </w:r>
      <w:r w:rsidR="00E1075E">
        <w:rPr>
          <w:rFonts w:ascii="Times New Roman" w:hAnsi="Times New Roman" w:cs="Times New Roman"/>
          <w:sz w:val="24"/>
          <w:szCs w:val="24"/>
        </w:rPr>
        <w:t>at</w:t>
      </w:r>
      <w:r w:rsidR="007956F9">
        <w:rPr>
          <w:rFonts w:ascii="Times New Roman" w:hAnsi="Times New Roman" w:cs="Times New Roman"/>
          <w:sz w:val="24"/>
          <w:szCs w:val="24"/>
        </w:rPr>
        <w:t xml:space="preserve"> common variants</w:t>
      </w:r>
      <w:r w:rsidR="00BE7C03" w:rsidRPr="00BE7C03">
        <w:t xml:space="preserve"> </w:t>
      </w:r>
      <w:r w:rsidR="007941B7">
        <w:rPr>
          <w:rFonts w:ascii="Times New Roman" w:hAnsi="Times New Roman" w:cs="Times New Roman"/>
          <w:sz w:val="24"/>
          <w:szCs w:val="24"/>
        </w:rPr>
        <w:t>remains consistent</w:t>
      </w:r>
      <w:r w:rsidR="00E1075E">
        <w:rPr>
          <w:rFonts w:ascii="Times New Roman" w:hAnsi="Times New Roman" w:cs="Times New Roman"/>
          <w:sz w:val="24"/>
          <w:szCs w:val="24"/>
        </w:rPr>
        <w:t xml:space="preserve"> regardless of the</w:t>
      </w:r>
      <w:r w:rsidR="00BE7C03" w:rsidRPr="00BE7C03">
        <w:rPr>
          <w:rFonts w:ascii="Times New Roman" w:hAnsi="Times New Roman" w:cs="Times New Roman"/>
          <w:sz w:val="24"/>
          <w:szCs w:val="24"/>
        </w:rPr>
        <w:t xml:space="preserve"> magnitude of </w:t>
      </w:r>
      <w:r w:rsidR="00A955D8">
        <w:rPr>
          <w:rFonts w:ascii="Times New Roman" w:hAnsi="Times New Roman" w:cs="Times New Roman"/>
          <w:sz w:val="24"/>
          <w:szCs w:val="24"/>
        </w:rPr>
        <w:t xml:space="preserve">the </w:t>
      </w:r>
      <w:r w:rsidR="00BE7C03" w:rsidRPr="00BE7C03">
        <w:rPr>
          <w:rFonts w:ascii="Times New Roman" w:hAnsi="Times New Roman" w:cs="Times New Roman"/>
          <w:sz w:val="24"/>
          <w:szCs w:val="24"/>
        </w:rPr>
        <w:t>perturbation</w:t>
      </w:r>
      <w:r w:rsidR="00745EB4">
        <w:rPr>
          <w:rFonts w:ascii="Times New Roman" w:hAnsi="Times New Roman" w:cs="Times New Roman"/>
          <w:sz w:val="24"/>
          <w:szCs w:val="24"/>
        </w:rPr>
        <w:t>.</w:t>
      </w:r>
      <w:r w:rsidR="00F50CB5">
        <w:rPr>
          <w:rFonts w:ascii="Times New Roman" w:hAnsi="Times New Roman" w:cs="Times New Roman"/>
          <w:sz w:val="24"/>
          <w:szCs w:val="24"/>
          <w:vertAlign w:val="superscript"/>
        </w:rPr>
        <w:t>22</w:t>
      </w:r>
      <w:r w:rsidR="0080025E">
        <w:rPr>
          <w:rFonts w:ascii="Times New Roman" w:hAnsi="Times New Roman" w:cs="Times New Roman"/>
          <w:sz w:val="24"/>
          <w:szCs w:val="24"/>
        </w:rPr>
        <w:t xml:space="preserve"> </w:t>
      </w:r>
      <w:r w:rsidR="00D22658">
        <w:rPr>
          <w:rFonts w:ascii="Times New Roman" w:hAnsi="Times New Roman" w:cs="Times New Roman"/>
          <w:sz w:val="24"/>
          <w:szCs w:val="24"/>
        </w:rPr>
        <w:t>Genotyping</w:t>
      </w:r>
      <w:r w:rsidR="002C67EC">
        <w:rPr>
          <w:rFonts w:ascii="Times New Roman" w:hAnsi="Times New Roman" w:cs="Times New Roman"/>
          <w:sz w:val="24"/>
          <w:szCs w:val="24"/>
        </w:rPr>
        <w:t xml:space="preserve"> error rates </w:t>
      </w:r>
      <w:r w:rsidR="00BC1EFC">
        <w:rPr>
          <w:rFonts w:ascii="Times New Roman" w:hAnsi="Times New Roman" w:cs="Times New Roman"/>
          <w:sz w:val="24"/>
          <w:szCs w:val="24"/>
        </w:rPr>
        <w:t xml:space="preserve">tend to </w:t>
      </w:r>
      <w:r w:rsidR="002C67EC">
        <w:rPr>
          <w:rFonts w:ascii="Times New Roman" w:hAnsi="Times New Roman" w:cs="Times New Roman"/>
          <w:sz w:val="24"/>
          <w:szCs w:val="24"/>
        </w:rPr>
        <w:t xml:space="preserve">increase </w:t>
      </w:r>
      <w:r w:rsidR="00BC1EFC">
        <w:rPr>
          <w:rFonts w:ascii="Times New Roman" w:hAnsi="Times New Roman" w:cs="Times New Roman"/>
          <w:sz w:val="24"/>
          <w:szCs w:val="24"/>
        </w:rPr>
        <w:t>as</w:t>
      </w:r>
      <w:r w:rsidR="002C67EC">
        <w:rPr>
          <w:rFonts w:ascii="Times New Roman" w:hAnsi="Times New Roman" w:cs="Times New Roman"/>
          <w:sz w:val="24"/>
          <w:szCs w:val="24"/>
        </w:rPr>
        <w:t xml:space="preserve"> MAF</w:t>
      </w:r>
      <w:r w:rsidR="00BC1EFC">
        <w:rPr>
          <w:rFonts w:ascii="Times New Roman" w:hAnsi="Times New Roman" w:cs="Times New Roman"/>
          <w:sz w:val="24"/>
          <w:szCs w:val="24"/>
        </w:rPr>
        <w:t xml:space="preserve"> decreases</w:t>
      </w:r>
      <w:r w:rsidR="002C67EC">
        <w:rPr>
          <w:rFonts w:ascii="Times New Roman" w:hAnsi="Times New Roman" w:cs="Times New Roman"/>
          <w:sz w:val="24"/>
          <w:szCs w:val="24"/>
        </w:rPr>
        <w:t>, th</w:t>
      </w:r>
      <w:r w:rsidR="00D22658">
        <w:rPr>
          <w:rFonts w:ascii="Times New Roman" w:hAnsi="Times New Roman" w:cs="Times New Roman"/>
          <w:sz w:val="24"/>
          <w:szCs w:val="24"/>
        </w:rPr>
        <w:t>erefore</w:t>
      </w:r>
      <w:r w:rsidR="005F6FE0">
        <w:rPr>
          <w:rFonts w:ascii="Times New Roman" w:hAnsi="Times New Roman" w:cs="Times New Roman"/>
          <w:sz w:val="24"/>
          <w:szCs w:val="24"/>
        </w:rPr>
        <w:t>,</w:t>
      </w:r>
      <w:r w:rsidR="00D22658">
        <w:rPr>
          <w:rFonts w:ascii="Times New Roman" w:hAnsi="Times New Roman" w:cs="Times New Roman"/>
          <w:sz w:val="24"/>
          <w:szCs w:val="24"/>
        </w:rPr>
        <w:t xml:space="preserve"> this</w:t>
      </w:r>
      <w:r w:rsidR="002C67EC">
        <w:rPr>
          <w:rFonts w:ascii="Times New Roman" w:hAnsi="Times New Roman" w:cs="Times New Roman"/>
          <w:sz w:val="24"/>
          <w:szCs w:val="24"/>
        </w:rPr>
        <w:t xml:space="preserve"> study highlights the importance of accurate </w:t>
      </w:r>
      <w:r w:rsidR="00110E75" w:rsidRPr="00110E75">
        <w:rPr>
          <w:rFonts w:ascii="Times New Roman" w:hAnsi="Times New Roman" w:cs="Times New Roman"/>
          <w:sz w:val="24"/>
          <w:szCs w:val="24"/>
        </w:rPr>
        <w:t>variant calls for rare variants within the reference panel.</w:t>
      </w:r>
      <w:r w:rsidR="00F50CB5">
        <w:rPr>
          <w:rFonts w:ascii="Times New Roman" w:hAnsi="Times New Roman" w:cs="Times New Roman"/>
          <w:sz w:val="24"/>
          <w:szCs w:val="24"/>
          <w:vertAlign w:val="superscript"/>
        </w:rPr>
        <w:t>22</w:t>
      </w:r>
      <w:r w:rsidR="00EE5BF9">
        <w:rPr>
          <w:rFonts w:ascii="Times New Roman" w:hAnsi="Times New Roman" w:cs="Times New Roman"/>
          <w:sz w:val="24"/>
          <w:szCs w:val="24"/>
        </w:rPr>
        <w:t xml:space="preserve"> </w:t>
      </w:r>
    </w:p>
    <w:p w14:paraId="44FCEA1A" w14:textId="5A2E19EB" w:rsidR="00110E75" w:rsidRDefault="00EE5BF9" w:rsidP="000C2DBB">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Considering that a majority of pharmacogenes are rare</w:t>
      </w:r>
      <w:r w:rsidR="003671BA">
        <w:rPr>
          <w:rFonts w:ascii="Times New Roman" w:hAnsi="Times New Roman" w:cs="Times New Roman"/>
          <w:sz w:val="24"/>
          <w:szCs w:val="24"/>
        </w:rPr>
        <w:t xml:space="preserve">, </w:t>
      </w:r>
      <w:r w:rsidR="00CB5624">
        <w:rPr>
          <w:rFonts w:ascii="Times New Roman" w:hAnsi="Times New Roman" w:cs="Times New Roman"/>
          <w:sz w:val="24"/>
          <w:szCs w:val="24"/>
        </w:rPr>
        <w:t>the stud</w:t>
      </w:r>
      <w:r w:rsidR="006259A4">
        <w:rPr>
          <w:rFonts w:ascii="Times New Roman" w:hAnsi="Times New Roman" w:cs="Times New Roman"/>
          <w:sz w:val="24"/>
          <w:szCs w:val="24"/>
        </w:rPr>
        <w:t>ies</w:t>
      </w:r>
      <w:r w:rsidR="00CB5624">
        <w:rPr>
          <w:rFonts w:ascii="Times New Roman" w:hAnsi="Times New Roman" w:cs="Times New Roman"/>
          <w:sz w:val="24"/>
          <w:szCs w:val="24"/>
        </w:rPr>
        <w:t xml:space="preserve"> </w:t>
      </w:r>
      <w:r w:rsidR="001827C4">
        <w:rPr>
          <w:rFonts w:ascii="Times New Roman" w:hAnsi="Times New Roman" w:cs="Times New Roman"/>
          <w:sz w:val="24"/>
          <w:szCs w:val="24"/>
        </w:rPr>
        <w:t>by</w:t>
      </w:r>
      <w:r w:rsidR="00CB5624">
        <w:rPr>
          <w:rFonts w:ascii="Times New Roman" w:hAnsi="Times New Roman" w:cs="Times New Roman"/>
          <w:sz w:val="24"/>
          <w:szCs w:val="24"/>
        </w:rPr>
        <w:t xml:space="preserve"> </w:t>
      </w:r>
      <w:r w:rsidR="006259A4">
        <w:rPr>
          <w:rFonts w:ascii="Times New Roman" w:hAnsi="Times New Roman" w:cs="Times New Roman"/>
          <w:sz w:val="24"/>
          <w:szCs w:val="24"/>
        </w:rPr>
        <w:t xml:space="preserve">Charon et al. (2021) and </w:t>
      </w:r>
      <w:r w:rsidR="002A2C32">
        <w:rPr>
          <w:rFonts w:ascii="Times New Roman" w:hAnsi="Times New Roman" w:cs="Times New Roman"/>
          <w:sz w:val="24"/>
          <w:szCs w:val="24"/>
        </w:rPr>
        <w:t>Li et al</w:t>
      </w:r>
      <w:r w:rsidR="001827C4">
        <w:rPr>
          <w:rFonts w:ascii="Times New Roman" w:hAnsi="Times New Roman" w:cs="Times New Roman"/>
          <w:sz w:val="24"/>
          <w:szCs w:val="24"/>
        </w:rPr>
        <w:t>.</w:t>
      </w:r>
      <w:r w:rsidR="006259A4">
        <w:rPr>
          <w:rFonts w:ascii="Times New Roman" w:hAnsi="Times New Roman" w:cs="Times New Roman"/>
          <w:sz w:val="24"/>
          <w:szCs w:val="24"/>
        </w:rPr>
        <w:t xml:space="preserve"> (</w:t>
      </w:r>
      <w:r w:rsidR="001827C4">
        <w:rPr>
          <w:rFonts w:ascii="Times New Roman" w:hAnsi="Times New Roman" w:cs="Times New Roman"/>
          <w:sz w:val="24"/>
          <w:szCs w:val="24"/>
        </w:rPr>
        <w:t>2023)</w:t>
      </w:r>
      <w:r w:rsidR="002A2C32">
        <w:rPr>
          <w:rFonts w:ascii="Times New Roman" w:hAnsi="Times New Roman" w:cs="Times New Roman"/>
          <w:sz w:val="24"/>
          <w:szCs w:val="24"/>
        </w:rPr>
        <w:t xml:space="preserve"> </w:t>
      </w:r>
      <w:r w:rsidR="00CB5624">
        <w:rPr>
          <w:rFonts w:ascii="Times New Roman" w:hAnsi="Times New Roman" w:cs="Times New Roman"/>
          <w:sz w:val="24"/>
          <w:szCs w:val="24"/>
        </w:rPr>
        <w:t xml:space="preserve">would </w:t>
      </w:r>
      <w:r w:rsidR="002A2C32">
        <w:rPr>
          <w:rFonts w:ascii="Times New Roman" w:hAnsi="Times New Roman" w:cs="Times New Roman"/>
          <w:sz w:val="24"/>
          <w:szCs w:val="24"/>
        </w:rPr>
        <w:t xml:space="preserve">suggest that </w:t>
      </w:r>
      <w:r w:rsidR="003209C3">
        <w:rPr>
          <w:rFonts w:ascii="Times New Roman" w:hAnsi="Times New Roman" w:cs="Times New Roman"/>
          <w:sz w:val="24"/>
          <w:szCs w:val="24"/>
        </w:rPr>
        <w:t xml:space="preserve">strict QC measures and </w:t>
      </w:r>
      <w:r w:rsidR="004E0D44" w:rsidRPr="004E0D44">
        <w:rPr>
          <w:rFonts w:ascii="Times New Roman" w:hAnsi="Times New Roman" w:cs="Times New Roman"/>
          <w:sz w:val="24"/>
          <w:szCs w:val="24"/>
        </w:rPr>
        <w:t>errors in the reference panel</w:t>
      </w:r>
      <w:r w:rsidR="002A2C32">
        <w:rPr>
          <w:rFonts w:ascii="Times New Roman" w:hAnsi="Times New Roman" w:cs="Times New Roman"/>
          <w:sz w:val="24"/>
          <w:szCs w:val="24"/>
        </w:rPr>
        <w:t xml:space="preserve"> are likely to impact the imputation</w:t>
      </w:r>
      <w:r w:rsidR="00CB5624">
        <w:rPr>
          <w:rFonts w:ascii="Times New Roman" w:hAnsi="Times New Roman" w:cs="Times New Roman"/>
          <w:sz w:val="24"/>
          <w:szCs w:val="24"/>
        </w:rPr>
        <w:t xml:space="preserve"> accuracy</w:t>
      </w:r>
      <w:r w:rsidR="002A2C32">
        <w:rPr>
          <w:rFonts w:ascii="Times New Roman" w:hAnsi="Times New Roman" w:cs="Times New Roman"/>
          <w:sz w:val="24"/>
          <w:szCs w:val="24"/>
        </w:rPr>
        <w:t xml:space="preserve"> of </w:t>
      </w:r>
      <w:r w:rsidR="00CB5624">
        <w:rPr>
          <w:rFonts w:ascii="Times New Roman" w:hAnsi="Times New Roman" w:cs="Times New Roman"/>
          <w:sz w:val="24"/>
          <w:szCs w:val="24"/>
        </w:rPr>
        <w:t>PGx variants</w:t>
      </w:r>
      <w:r w:rsidR="001E33FA">
        <w:rPr>
          <w:rFonts w:ascii="Times New Roman" w:hAnsi="Times New Roman" w:cs="Times New Roman"/>
          <w:sz w:val="24"/>
          <w:szCs w:val="24"/>
        </w:rPr>
        <w:t>.</w:t>
      </w:r>
    </w:p>
    <w:p w14:paraId="7123E622" w14:textId="7EB1EB22" w:rsidR="008329FB" w:rsidRPr="00E6169E" w:rsidRDefault="00270F6C" w:rsidP="005447FC">
      <w:pPr>
        <w:pStyle w:val="Heading1"/>
        <w:spacing w:before="0" w:after="120"/>
        <w:rPr>
          <w:rFonts w:ascii="Times New Roman" w:hAnsi="Times New Roman" w:cs="Times New Roman"/>
          <w:spacing w:val="20"/>
          <w:sz w:val="30"/>
          <w:szCs w:val="30"/>
        </w:rPr>
      </w:pPr>
      <w:r w:rsidRPr="00E6169E">
        <w:rPr>
          <w:rFonts w:ascii="Times New Roman" w:hAnsi="Times New Roman" w:cs="Times New Roman"/>
          <w:spacing w:val="20"/>
          <w:sz w:val="30"/>
          <w:szCs w:val="30"/>
        </w:rPr>
        <w:t>RESEARCH OBJECTIVES</w:t>
      </w:r>
    </w:p>
    <w:p w14:paraId="6FA60E7B" w14:textId="1048A6D8" w:rsidR="00727A36" w:rsidRPr="00E6169E" w:rsidRDefault="001A66AE" w:rsidP="00F96196">
      <w:pPr>
        <w:pStyle w:val="Heading4"/>
        <w:spacing w:after="120" w:line="360" w:lineRule="auto"/>
        <w:rPr>
          <w:rFonts w:ascii="Times New Roman" w:hAnsi="Times New Roman" w:cs="Times New Roman"/>
          <w:spacing w:val="20"/>
        </w:rPr>
      </w:pPr>
      <w:r w:rsidRPr="00E6169E">
        <w:rPr>
          <w:rFonts w:ascii="Times New Roman" w:hAnsi="Times New Roman" w:cs="Times New Roman"/>
          <w:spacing w:val="20"/>
        </w:rPr>
        <w:t>MAIN OBJECTIVE</w:t>
      </w:r>
    </w:p>
    <w:p w14:paraId="3CB2A8EA" w14:textId="283849D4" w:rsidR="00FB2390" w:rsidRPr="00E6169E" w:rsidRDefault="00283703" w:rsidP="002C1C8D">
      <w:pPr>
        <w:spacing w:line="480" w:lineRule="auto"/>
        <w:ind w:firstLine="720"/>
        <w:rPr>
          <w:rFonts w:ascii="Times New Roman" w:hAnsi="Times New Roman" w:cs="Times New Roman"/>
          <w:sz w:val="24"/>
          <w:szCs w:val="24"/>
        </w:rPr>
      </w:pPr>
      <w:r w:rsidRPr="00E6169E">
        <w:rPr>
          <w:rFonts w:ascii="Times New Roman" w:hAnsi="Times New Roman" w:cs="Times New Roman"/>
          <w:sz w:val="24"/>
          <w:szCs w:val="24"/>
        </w:rPr>
        <w:t>To evaluate the influence of quality control filters and imputation reference panels on pharmacogenomic variant calling.</w:t>
      </w:r>
    </w:p>
    <w:p w14:paraId="4CE04A3E" w14:textId="387CACDD" w:rsidR="00661F60" w:rsidRPr="00E6169E" w:rsidRDefault="002E42AF" w:rsidP="00F96196">
      <w:pPr>
        <w:pStyle w:val="Heading4"/>
        <w:spacing w:after="120" w:line="360" w:lineRule="auto"/>
        <w:rPr>
          <w:rFonts w:ascii="Times New Roman" w:hAnsi="Times New Roman" w:cs="Times New Roman"/>
          <w:spacing w:val="20"/>
        </w:rPr>
      </w:pPr>
      <w:r w:rsidRPr="00E6169E">
        <w:rPr>
          <w:rFonts w:ascii="Times New Roman" w:hAnsi="Times New Roman" w:cs="Times New Roman"/>
          <w:spacing w:val="20"/>
        </w:rPr>
        <w:lastRenderedPageBreak/>
        <w:t>RESEARCH QUESTION</w:t>
      </w:r>
    </w:p>
    <w:p w14:paraId="7AEC95E5" w14:textId="485666E6" w:rsidR="006D4C05" w:rsidRPr="00E6169E" w:rsidRDefault="00222D2F" w:rsidP="002C1C8D">
      <w:pPr>
        <w:spacing w:line="480" w:lineRule="auto"/>
        <w:ind w:firstLine="720"/>
        <w:rPr>
          <w:rFonts w:ascii="Times New Roman" w:hAnsi="Times New Roman" w:cs="Times New Roman"/>
          <w:sz w:val="24"/>
          <w:szCs w:val="24"/>
        </w:rPr>
      </w:pPr>
      <w:r w:rsidRPr="00E6169E">
        <w:rPr>
          <w:rFonts w:ascii="Times New Roman" w:hAnsi="Times New Roman" w:cs="Times New Roman"/>
          <w:sz w:val="24"/>
          <w:szCs w:val="24"/>
        </w:rPr>
        <w:t xml:space="preserve">Do commonly used quality control filters and </w:t>
      </w:r>
      <w:r w:rsidR="00832CE3" w:rsidRPr="00E6169E">
        <w:rPr>
          <w:rFonts w:ascii="Times New Roman" w:hAnsi="Times New Roman" w:cs="Times New Roman"/>
          <w:sz w:val="24"/>
          <w:szCs w:val="24"/>
        </w:rPr>
        <w:t xml:space="preserve">imputation reference panels </w:t>
      </w:r>
      <w:r w:rsidR="009950A3" w:rsidRPr="00E6169E">
        <w:rPr>
          <w:rFonts w:ascii="Times New Roman" w:hAnsi="Times New Roman" w:cs="Times New Roman"/>
          <w:sz w:val="24"/>
          <w:szCs w:val="24"/>
        </w:rPr>
        <w:t xml:space="preserve">impact </w:t>
      </w:r>
      <w:r w:rsidR="00AA19B9" w:rsidRPr="00E6169E">
        <w:rPr>
          <w:rFonts w:ascii="Times New Roman" w:hAnsi="Times New Roman" w:cs="Times New Roman"/>
          <w:sz w:val="24"/>
          <w:szCs w:val="24"/>
        </w:rPr>
        <w:t>pharmacogenomic variant calling</w:t>
      </w:r>
      <w:r w:rsidR="00532B29" w:rsidRPr="00E6169E">
        <w:rPr>
          <w:rFonts w:ascii="Times New Roman" w:hAnsi="Times New Roman" w:cs="Times New Roman"/>
          <w:sz w:val="24"/>
          <w:szCs w:val="24"/>
        </w:rPr>
        <w:t xml:space="preserve"> when processing genome</w:t>
      </w:r>
      <w:r w:rsidR="00F829AA">
        <w:rPr>
          <w:rFonts w:ascii="Times New Roman" w:hAnsi="Times New Roman" w:cs="Times New Roman"/>
          <w:sz w:val="24"/>
          <w:szCs w:val="24"/>
        </w:rPr>
        <w:t>-</w:t>
      </w:r>
      <w:r w:rsidR="00DE1FE4" w:rsidRPr="00E6169E">
        <w:rPr>
          <w:rFonts w:ascii="Times New Roman" w:hAnsi="Times New Roman" w:cs="Times New Roman"/>
          <w:sz w:val="24"/>
          <w:szCs w:val="24"/>
        </w:rPr>
        <w:t>wide association array data</w:t>
      </w:r>
      <w:r w:rsidR="00AA19B9" w:rsidRPr="00E6169E">
        <w:rPr>
          <w:rFonts w:ascii="Times New Roman" w:hAnsi="Times New Roman" w:cs="Times New Roman"/>
          <w:sz w:val="24"/>
          <w:szCs w:val="24"/>
        </w:rPr>
        <w:t>?</w:t>
      </w:r>
    </w:p>
    <w:p w14:paraId="711E520C" w14:textId="77777777" w:rsidR="006D4C05" w:rsidRPr="00E6169E" w:rsidRDefault="006D4C05" w:rsidP="00F96196">
      <w:pPr>
        <w:pStyle w:val="Heading4"/>
        <w:spacing w:after="120" w:line="360" w:lineRule="auto"/>
        <w:rPr>
          <w:rFonts w:ascii="Times New Roman" w:hAnsi="Times New Roman" w:cs="Times New Roman"/>
          <w:spacing w:val="20"/>
        </w:rPr>
      </w:pPr>
      <w:r w:rsidRPr="00E6169E">
        <w:rPr>
          <w:rFonts w:ascii="Times New Roman" w:hAnsi="Times New Roman" w:cs="Times New Roman"/>
          <w:spacing w:val="20"/>
        </w:rPr>
        <w:t>SPECIFIC AIMS</w:t>
      </w:r>
    </w:p>
    <w:p w14:paraId="47919A87" w14:textId="37E20443" w:rsidR="00D03252" w:rsidRPr="00E6169E" w:rsidRDefault="00D03252" w:rsidP="00670B10">
      <w:pPr>
        <w:pStyle w:val="ListParagraph"/>
        <w:numPr>
          <w:ilvl w:val="0"/>
          <w:numId w:val="7"/>
        </w:numPr>
        <w:spacing w:line="480" w:lineRule="auto"/>
        <w:rPr>
          <w:rFonts w:ascii="Times New Roman" w:hAnsi="Times New Roman" w:cs="Times New Roman"/>
          <w:sz w:val="24"/>
          <w:szCs w:val="24"/>
        </w:rPr>
      </w:pPr>
      <w:r w:rsidRPr="00E6169E">
        <w:rPr>
          <w:rFonts w:ascii="Times New Roman" w:hAnsi="Times New Roman" w:cs="Times New Roman"/>
          <w:sz w:val="24"/>
          <w:szCs w:val="24"/>
        </w:rPr>
        <w:t>Apply standard and modified quality control filtering to genome-wide association array data, followed by genotype imputation using commonly used reference panels.</w:t>
      </w:r>
    </w:p>
    <w:p w14:paraId="733F6362" w14:textId="4A33FD84" w:rsidR="00C0743B" w:rsidRPr="00E6169E" w:rsidRDefault="00C23C5A" w:rsidP="00670B10">
      <w:pPr>
        <w:pStyle w:val="ListParagraph"/>
        <w:numPr>
          <w:ilvl w:val="0"/>
          <w:numId w:val="7"/>
        </w:numPr>
        <w:spacing w:line="480" w:lineRule="auto"/>
        <w:rPr>
          <w:rFonts w:ascii="Times New Roman" w:hAnsi="Times New Roman" w:cs="Times New Roman"/>
          <w:sz w:val="24"/>
          <w:szCs w:val="24"/>
        </w:rPr>
      </w:pPr>
      <w:r w:rsidRPr="00E6169E">
        <w:rPr>
          <w:rFonts w:ascii="Times New Roman" w:hAnsi="Times New Roman" w:cs="Times New Roman"/>
          <w:sz w:val="24"/>
          <w:szCs w:val="24"/>
        </w:rPr>
        <w:t>C</w:t>
      </w:r>
      <w:r w:rsidR="008449E2" w:rsidRPr="00E6169E">
        <w:rPr>
          <w:rFonts w:ascii="Times New Roman" w:hAnsi="Times New Roman" w:cs="Times New Roman"/>
          <w:sz w:val="24"/>
          <w:szCs w:val="24"/>
        </w:rPr>
        <w:t>ross-reference</w:t>
      </w:r>
      <w:r w:rsidRPr="00E6169E">
        <w:rPr>
          <w:rFonts w:ascii="Times New Roman" w:hAnsi="Times New Roman" w:cs="Times New Roman"/>
          <w:sz w:val="24"/>
          <w:szCs w:val="24"/>
        </w:rPr>
        <w:t xml:space="preserve"> pre-QC and post-QC</w:t>
      </w:r>
      <w:r w:rsidR="007B4536" w:rsidRPr="00E6169E">
        <w:rPr>
          <w:rFonts w:ascii="Times New Roman" w:hAnsi="Times New Roman" w:cs="Times New Roman"/>
          <w:sz w:val="24"/>
          <w:szCs w:val="24"/>
        </w:rPr>
        <w:t xml:space="preserve"> imputed datasets with characterized</w:t>
      </w:r>
      <w:r w:rsidR="008449E2" w:rsidRPr="00E6169E">
        <w:rPr>
          <w:rFonts w:ascii="Times New Roman" w:hAnsi="Times New Roman" w:cs="Times New Roman"/>
          <w:sz w:val="24"/>
          <w:szCs w:val="24"/>
        </w:rPr>
        <w:t xml:space="preserve"> </w:t>
      </w:r>
      <w:r w:rsidRPr="00E6169E">
        <w:rPr>
          <w:rFonts w:ascii="Times New Roman" w:hAnsi="Times New Roman" w:cs="Times New Roman"/>
          <w:sz w:val="24"/>
          <w:szCs w:val="24"/>
        </w:rPr>
        <w:t>pharmacogene</w:t>
      </w:r>
      <w:r w:rsidR="007B4536" w:rsidRPr="00E6169E">
        <w:rPr>
          <w:rFonts w:ascii="Times New Roman" w:hAnsi="Times New Roman" w:cs="Times New Roman"/>
          <w:sz w:val="24"/>
          <w:szCs w:val="24"/>
        </w:rPr>
        <w:t xml:space="preserve"> variants</w:t>
      </w:r>
      <w:r w:rsidR="006922CB" w:rsidRPr="00E6169E">
        <w:rPr>
          <w:rFonts w:ascii="Times New Roman" w:hAnsi="Times New Roman" w:cs="Times New Roman"/>
          <w:sz w:val="24"/>
          <w:szCs w:val="24"/>
        </w:rPr>
        <w:t>.</w:t>
      </w:r>
    </w:p>
    <w:p w14:paraId="159CA9E2" w14:textId="179E0CC8" w:rsidR="00280F20" w:rsidRPr="00E6169E" w:rsidRDefault="00280F20" w:rsidP="00670B10">
      <w:pPr>
        <w:pStyle w:val="ListParagraph"/>
        <w:numPr>
          <w:ilvl w:val="0"/>
          <w:numId w:val="7"/>
        </w:numPr>
        <w:spacing w:line="480" w:lineRule="auto"/>
        <w:rPr>
          <w:rFonts w:ascii="Times New Roman" w:hAnsi="Times New Roman" w:cs="Times New Roman"/>
          <w:sz w:val="24"/>
          <w:szCs w:val="24"/>
        </w:rPr>
      </w:pPr>
      <w:r w:rsidRPr="00E6169E">
        <w:rPr>
          <w:rFonts w:ascii="Times New Roman" w:hAnsi="Times New Roman" w:cs="Times New Roman"/>
          <w:sz w:val="24"/>
          <w:szCs w:val="24"/>
        </w:rPr>
        <w:t>Calculate the pharmacogenomic variant coverage for each dataset and assess intrasample concordance in diplotype and predicted phenotype across the datasets.</w:t>
      </w:r>
    </w:p>
    <w:p w14:paraId="71D3D4B9" w14:textId="66BD7916" w:rsidR="00812F89" w:rsidRPr="00E6169E" w:rsidRDefault="00812F89" w:rsidP="00670B10">
      <w:pPr>
        <w:pStyle w:val="ListParagraph"/>
        <w:numPr>
          <w:ilvl w:val="0"/>
          <w:numId w:val="7"/>
        </w:numPr>
        <w:spacing w:line="480" w:lineRule="auto"/>
        <w:rPr>
          <w:rFonts w:ascii="Times New Roman" w:hAnsi="Times New Roman" w:cs="Times New Roman"/>
          <w:sz w:val="24"/>
          <w:szCs w:val="24"/>
        </w:rPr>
      </w:pPr>
      <w:r w:rsidRPr="00E6169E">
        <w:rPr>
          <w:rFonts w:ascii="Times New Roman" w:hAnsi="Times New Roman" w:cs="Times New Roman"/>
          <w:sz w:val="24"/>
          <w:szCs w:val="24"/>
        </w:rPr>
        <w:t>Perform statistical analys</w:t>
      </w:r>
      <w:r w:rsidR="00670B10" w:rsidRPr="00E6169E">
        <w:rPr>
          <w:rFonts w:ascii="Times New Roman" w:hAnsi="Times New Roman" w:cs="Times New Roman"/>
          <w:sz w:val="24"/>
          <w:szCs w:val="24"/>
        </w:rPr>
        <w:t>es</w:t>
      </w:r>
      <w:r w:rsidRPr="00E6169E">
        <w:rPr>
          <w:rFonts w:ascii="Times New Roman" w:hAnsi="Times New Roman" w:cs="Times New Roman"/>
          <w:sz w:val="24"/>
          <w:szCs w:val="24"/>
        </w:rPr>
        <w:t xml:space="preserve"> </w:t>
      </w:r>
      <w:r w:rsidR="007A5A51" w:rsidRPr="00E6169E">
        <w:rPr>
          <w:rFonts w:ascii="Times New Roman" w:hAnsi="Times New Roman" w:cs="Times New Roman"/>
          <w:sz w:val="24"/>
          <w:szCs w:val="24"/>
        </w:rPr>
        <w:t xml:space="preserve">to compare coverage and intrasample concordance differences between </w:t>
      </w:r>
      <w:r w:rsidR="00670B10" w:rsidRPr="00E6169E">
        <w:rPr>
          <w:rFonts w:ascii="Times New Roman" w:hAnsi="Times New Roman" w:cs="Times New Roman"/>
          <w:sz w:val="24"/>
          <w:szCs w:val="24"/>
        </w:rPr>
        <w:t>datasets.</w:t>
      </w:r>
    </w:p>
    <w:p w14:paraId="0EA518F9" w14:textId="7845CD57" w:rsidR="00661F60" w:rsidRPr="00E6169E" w:rsidRDefault="006D4C05" w:rsidP="00F96196">
      <w:pPr>
        <w:pStyle w:val="Heading4"/>
        <w:spacing w:after="120" w:line="360" w:lineRule="auto"/>
        <w:rPr>
          <w:rFonts w:ascii="Times New Roman" w:hAnsi="Times New Roman" w:cs="Times New Roman"/>
          <w:spacing w:val="20"/>
        </w:rPr>
      </w:pPr>
      <w:r w:rsidRPr="00E6169E">
        <w:rPr>
          <w:rFonts w:ascii="Times New Roman" w:hAnsi="Times New Roman" w:cs="Times New Roman"/>
          <w:spacing w:val="20"/>
        </w:rPr>
        <w:t>HYPOTHES</w:t>
      </w:r>
      <w:r w:rsidR="00E6552A" w:rsidRPr="00E6169E">
        <w:rPr>
          <w:rFonts w:ascii="Times New Roman" w:hAnsi="Times New Roman" w:cs="Times New Roman"/>
          <w:spacing w:val="20"/>
        </w:rPr>
        <w:t>ES</w:t>
      </w:r>
    </w:p>
    <w:p w14:paraId="423799B0" w14:textId="77777777" w:rsidR="00E6552A" w:rsidRPr="00E6169E" w:rsidRDefault="00825899" w:rsidP="00E6552A">
      <w:pPr>
        <w:pStyle w:val="ListParagraph"/>
        <w:numPr>
          <w:ilvl w:val="0"/>
          <w:numId w:val="3"/>
        </w:numPr>
        <w:spacing w:line="480" w:lineRule="auto"/>
        <w:rPr>
          <w:rFonts w:ascii="Times New Roman" w:hAnsi="Times New Roman" w:cs="Times New Roman"/>
          <w:sz w:val="24"/>
          <w:szCs w:val="24"/>
        </w:rPr>
      </w:pPr>
      <w:r w:rsidRPr="00E6169E">
        <w:rPr>
          <w:rFonts w:ascii="Times New Roman" w:hAnsi="Times New Roman" w:cs="Times New Roman"/>
          <w:sz w:val="24"/>
          <w:szCs w:val="24"/>
        </w:rPr>
        <w:t>S</w:t>
      </w:r>
      <w:r w:rsidR="00C41435" w:rsidRPr="00E6169E">
        <w:rPr>
          <w:rFonts w:ascii="Times New Roman" w:hAnsi="Times New Roman" w:cs="Times New Roman"/>
          <w:sz w:val="24"/>
          <w:szCs w:val="24"/>
        </w:rPr>
        <w:t xml:space="preserve">tandard quality control filters will negatively impact variant calling for some </w:t>
      </w:r>
      <w:r w:rsidR="008456C2" w:rsidRPr="00E6169E">
        <w:rPr>
          <w:rFonts w:ascii="Times New Roman" w:hAnsi="Times New Roman" w:cs="Times New Roman"/>
          <w:sz w:val="24"/>
          <w:szCs w:val="24"/>
        </w:rPr>
        <w:t>pharmacogenes, but not all.</w:t>
      </w:r>
      <w:r w:rsidR="005633D4" w:rsidRPr="00E6169E">
        <w:rPr>
          <w:rFonts w:ascii="Times New Roman" w:hAnsi="Times New Roman" w:cs="Times New Roman"/>
          <w:sz w:val="24"/>
          <w:szCs w:val="24"/>
        </w:rPr>
        <w:t xml:space="preserve"> </w:t>
      </w:r>
    </w:p>
    <w:p w14:paraId="2C7A71E0" w14:textId="23F86EEC" w:rsidR="004552CF" w:rsidRPr="00E6169E" w:rsidRDefault="00E6552A" w:rsidP="00CE45E8">
      <w:pPr>
        <w:pStyle w:val="ListParagraph"/>
        <w:numPr>
          <w:ilvl w:val="0"/>
          <w:numId w:val="3"/>
        </w:numPr>
        <w:spacing w:line="480" w:lineRule="auto"/>
        <w:rPr>
          <w:rFonts w:ascii="Times New Roman" w:hAnsi="Times New Roman" w:cs="Times New Roman"/>
          <w:sz w:val="24"/>
          <w:szCs w:val="24"/>
        </w:rPr>
      </w:pPr>
      <w:r w:rsidRPr="00E6169E">
        <w:rPr>
          <w:rFonts w:ascii="Times New Roman" w:hAnsi="Times New Roman" w:cs="Times New Roman"/>
          <w:sz w:val="24"/>
          <w:szCs w:val="24"/>
        </w:rPr>
        <w:t>P</w:t>
      </w:r>
      <w:r w:rsidR="00560945" w:rsidRPr="00E6169E">
        <w:rPr>
          <w:rFonts w:ascii="Times New Roman" w:hAnsi="Times New Roman" w:cs="Times New Roman"/>
          <w:sz w:val="24"/>
          <w:szCs w:val="24"/>
        </w:rPr>
        <w:t xml:space="preserve">harmacogenomic variant calling will </w:t>
      </w:r>
      <w:r w:rsidR="00834AAC" w:rsidRPr="00E6169E">
        <w:rPr>
          <w:rFonts w:ascii="Times New Roman" w:hAnsi="Times New Roman" w:cs="Times New Roman"/>
          <w:sz w:val="24"/>
          <w:szCs w:val="24"/>
        </w:rPr>
        <w:t>differ</w:t>
      </w:r>
      <w:r w:rsidR="00560945" w:rsidRPr="00E6169E">
        <w:rPr>
          <w:rFonts w:ascii="Times New Roman" w:hAnsi="Times New Roman" w:cs="Times New Roman"/>
          <w:sz w:val="24"/>
          <w:szCs w:val="24"/>
        </w:rPr>
        <w:t xml:space="preserve"> depending on the reference panels used, </w:t>
      </w:r>
      <w:r w:rsidR="00834AAC" w:rsidRPr="00E6169E">
        <w:rPr>
          <w:rFonts w:ascii="Times New Roman" w:hAnsi="Times New Roman" w:cs="Times New Roman"/>
          <w:sz w:val="24"/>
          <w:szCs w:val="24"/>
        </w:rPr>
        <w:t>resulting</w:t>
      </w:r>
      <w:r w:rsidR="00560945" w:rsidRPr="00E6169E">
        <w:rPr>
          <w:rFonts w:ascii="Times New Roman" w:hAnsi="Times New Roman" w:cs="Times New Roman"/>
          <w:sz w:val="24"/>
          <w:szCs w:val="24"/>
        </w:rPr>
        <w:t xml:space="preserve"> in intrasample diplotype and the predicted phenotype</w:t>
      </w:r>
      <w:r w:rsidR="00834AAC" w:rsidRPr="00E6169E">
        <w:rPr>
          <w:rFonts w:ascii="Times New Roman" w:hAnsi="Times New Roman" w:cs="Times New Roman"/>
          <w:sz w:val="24"/>
          <w:szCs w:val="24"/>
        </w:rPr>
        <w:t xml:space="preserve"> </w:t>
      </w:r>
      <w:r w:rsidR="00532600">
        <w:rPr>
          <w:rFonts w:ascii="Times New Roman" w:hAnsi="Times New Roman" w:cs="Times New Roman"/>
          <w:sz w:val="24"/>
          <w:szCs w:val="24"/>
        </w:rPr>
        <w:t>con</w:t>
      </w:r>
      <w:r w:rsidR="00834AAC" w:rsidRPr="00E6169E">
        <w:rPr>
          <w:rFonts w:ascii="Times New Roman" w:hAnsi="Times New Roman" w:cs="Times New Roman"/>
          <w:sz w:val="24"/>
          <w:szCs w:val="24"/>
        </w:rPr>
        <w:t>cordance.</w:t>
      </w:r>
    </w:p>
    <w:p w14:paraId="354B8DA2" w14:textId="1B7EDB11" w:rsidR="00AF47FA" w:rsidRPr="00E6169E" w:rsidRDefault="00AF47FA" w:rsidP="005447FC">
      <w:pPr>
        <w:pStyle w:val="Heading1"/>
        <w:spacing w:before="0" w:after="120"/>
        <w:rPr>
          <w:rFonts w:ascii="Times New Roman" w:hAnsi="Times New Roman" w:cs="Times New Roman"/>
          <w:spacing w:val="20"/>
          <w:sz w:val="30"/>
          <w:szCs w:val="30"/>
        </w:rPr>
      </w:pPr>
      <w:r w:rsidRPr="00E6169E">
        <w:rPr>
          <w:rFonts w:ascii="Times New Roman" w:hAnsi="Times New Roman" w:cs="Times New Roman"/>
          <w:spacing w:val="20"/>
          <w:sz w:val="30"/>
          <w:szCs w:val="30"/>
        </w:rPr>
        <w:t>RESEARCH DESIGN</w:t>
      </w:r>
      <w:r w:rsidR="007932DF">
        <w:rPr>
          <w:rFonts w:ascii="Times New Roman" w:hAnsi="Times New Roman" w:cs="Times New Roman"/>
          <w:spacing w:val="20"/>
          <w:sz w:val="30"/>
          <w:szCs w:val="30"/>
        </w:rPr>
        <w:t xml:space="preserve"> &amp; METHODS</w:t>
      </w:r>
    </w:p>
    <w:p w14:paraId="358C7DB4" w14:textId="0E6686AC" w:rsidR="00AF47FA" w:rsidRPr="00E6169E" w:rsidRDefault="0051718A" w:rsidP="00F96196">
      <w:pPr>
        <w:pStyle w:val="Heading4"/>
        <w:spacing w:after="120" w:line="360" w:lineRule="auto"/>
        <w:rPr>
          <w:rFonts w:ascii="Times New Roman" w:hAnsi="Times New Roman" w:cs="Times New Roman"/>
          <w:spacing w:val="20"/>
        </w:rPr>
      </w:pPr>
      <w:r>
        <w:rPr>
          <w:rFonts w:ascii="Times New Roman" w:hAnsi="Times New Roman" w:cs="Times New Roman"/>
          <w:spacing w:val="20"/>
        </w:rPr>
        <w:t>METHODS</w:t>
      </w:r>
    </w:p>
    <w:p w14:paraId="2DA773AF" w14:textId="06269B65" w:rsidR="00BF3EA2" w:rsidRDefault="00BF3EA2" w:rsidP="00974298">
      <w:pPr>
        <w:spacing w:line="480" w:lineRule="auto"/>
        <w:rPr>
          <w:rFonts w:ascii="Times New Roman" w:hAnsi="Times New Roman" w:cs="Times New Roman"/>
          <w:sz w:val="24"/>
          <w:szCs w:val="24"/>
          <w:u w:val="single"/>
        </w:rPr>
      </w:pPr>
      <w:r w:rsidRPr="00E6169E">
        <w:rPr>
          <w:rFonts w:ascii="Times New Roman" w:hAnsi="Times New Roman" w:cs="Times New Roman"/>
          <w:sz w:val="24"/>
          <w:szCs w:val="24"/>
          <w:u w:val="single"/>
        </w:rPr>
        <w:t>Data</w:t>
      </w:r>
      <w:r w:rsidR="00A01E60">
        <w:rPr>
          <w:rFonts w:ascii="Times New Roman" w:hAnsi="Times New Roman" w:cs="Times New Roman"/>
          <w:sz w:val="24"/>
          <w:szCs w:val="24"/>
          <w:u w:val="single"/>
        </w:rPr>
        <w:t>set</w:t>
      </w:r>
    </w:p>
    <w:p w14:paraId="77CFE3CA" w14:textId="1E97F64A" w:rsidR="00025A17" w:rsidRDefault="00025A17" w:rsidP="00025A17">
      <w:pPr>
        <w:spacing w:line="480" w:lineRule="auto"/>
        <w:ind w:firstLine="720"/>
        <w:rPr>
          <w:rFonts w:ascii="Times New Roman" w:hAnsi="Times New Roman" w:cs="Times New Roman"/>
          <w:sz w:val="24"/>
          <w:szCs w:val="24"/>
        </w:rPr>
      </w:pPr>
      <w:r w:rsidRPr="005E08BA">
        <w:rPr>
          <w:rFonts w:ascii="Times New Roman" w:hAnsi="Times New Roman" w:cs="Times New Roman"/>
          <w:sz w:val="24"/>
          <w:szCs w:val="24"/>
        </w:rPr>
        <w:t xml:space="preserve">Genome-wide association data </w:t>
      </w:r>
      <w:r>
        <w:rPr>
          <w:rFonts w:ascii="Times New Roman" w:hAnsi="Times New Roman" w:cs="Times New Roman"/>
          <w:sz w:val="24"/>
          <w:szCs w:val="24"/>
        </w:rPr>
        <w:t xml:space="preserve">from </w:t>
      </w:r>
      <w:r w:rsidRPr="005E08BA">
        <w:rPr>
          <w:rFonts w:ascii="Times New Roman" w:hAnsi="Times New Roman" w:cs="Times New Roman"/>
          <w:sz w:val="24"/>
          <w:szCs w:val="24"/>
        </w:rPr>
        <w:t xml:space="preserve">804 participants enrolled in the </w:t>
      </w:r>
      <w:proofErr w:type="spellStart"/>
      <w:r w:rsidRPr="00892517">
        <w:rPr>
          <w:rFonts w:ascii="Times New Roman" w:hAnsi="Times New Roman" w:cs="Times New Roman"/>
          <w:color w:val="000000" w:themeColor="text1"/>
          <w:sz w:val="24"/>
          <w:szCs w:val="24"/>
        </w:rPr>
        <w:t>CLOZapine</w:t>
      </w:r>
      <w:proofErr w:type="spellEnd"/>
      <w:r w:rsidRPr="00892517">
        <w:rPr>
          <w:rFonts w:ascii="Times New Roman" w:hAnsi="Times New Roman" w:cs="Times New Roman"/>
          <w:color w:val="000000" w:themeColor="text1"/>
          <w:sz w:val="24"/>
          <w:szCs w:val="24"/>
        </w:rPr>
        <w:t xml:space="preserve"> </w:t>
      </w:r>
      <w:proofErr w:type="spellStart"/>
      <w:r w:rsidRPr="00892517">
        <w:rPr>
          <w:rFonts w:ascii="Times New Roman" w:hAnsi="Times New Roman" w:cs="Times New Roman"/>
          <w:color w:val="000000" w:themeColor="text1"/>
          <w:sz w:val="24"/>
          <w:szCs w:val="24"/>
        </w:rPr>
        <w:t>INternational</w:t>
      </w:r>
      <w:proofErr w:type="spellEnd"/>
      <w:r w:rsidRPr="00892517">
        <w:rPr>
          <w:rFonts w:ascii="Times New Roman" w:hAnsi="Times New Roman" w:cs="Times New Roman"/>
          <w:color w:val="000000" w:themeColor="text1"/>
          <w:sz w:val="24"/>
          <w:szCs w:val="24"/>
        </w:rPr>
        <w:t xml:space="preserve"> (CLOZIN) consortium</w:t>
      </w:r>
      <w:r>
        <w:rPr>
          <w:rFonts w:ascii="Times New Roman" w:hAnsi="Times New Roman" w:cs="Times New Roman"/>
          <w:color w:val="000000" w:themeColor="text1"/>
          <w:sz w:val="24"/>
          <w:szCs w:val="24"/>
        </w:rPr>
        <w:t xml:space="preserve"> </w:t>
      </w:r>
      <w:r w:rsidRPr="00117192">
        <w:rPr>
          <w:rFonts w:ascii="Times New Roman" w:hAnsi="Times New Roman" w:cs="Times New Roman"/>
          <w:color w:val="000000" w:themeColor="text1"/>
          <w:sz w:val="24"/>
          <w:szCs w:val="24"/>
        </w:rPr>
        <w:t>(</w:t>
      </w:r>
      <w:hyperlink r:id="rId7" w:history="1">
        <w:r w:rsidRPr="00117192">
          <w:rPr>
            <w:rStyle w:val="Hyperlink"/>
            <w:rFonts w:ascii="Times New Roman" w:hAnsi="Times New Roman" w:cs="Times New Roman"/>
            <w:color w:val="000000" w:themeColor="text1"/>
            <w:sz w:val="24"/>
            <w:szCs w:val="24"/>
          </w:rPr>
          <w:t>www.clozinstudy.com</w:t>
        </w:r>
      </w:hyperlink>
      <w:r>
        <w:rPr>
          <w:rStyle w:val="Hyperlink"/>
          <w:rFonts w:ascii="Times New Roman" w:hAnsi="Times New Roman" w:cs="Times New Roman"/>
          <w:color w:val="000000" w:themeColor="text1"/>
          <w:sz w:val="24"/>
          <w:szCs w:val="24"/>
        </w:rPr>
        <w:t>)</w:t>
      </w:r>
      <w:r w:rsidRPr="005E08BA">
        <w:rPr>
          <w:rFonts w:ascii="Times New Roman" w:hAnsi="Times New Roman" w:cs="Times New Roman"/>
          <w:sz w:val="24"/>
          <w:szCs w:val="24"/>
        </w:rPr>
        <w:t xml:space="preserve">, a </w:t>
      </w:r>
      <w:r w:rsidRPr="00892517">
        <w:rPr>
          <w:rFonts w:ascii="Times New Roman" w:hAnsi="Times New Roman" w:cs="Times New Roman"/>
          <w:color w:val="000000" w:themeColor="text1"/>
          <w:sz w:val="24"/>
          <w:szCs w:val="24"/>
        </w:rPr>
        <w:t xml:space="preserve">multi-center study to detect associations of clozapine response and clozapine-associated adverse drug reactions using </w:t>
      </w:r>
      <w:r w:rsidRPr="00892517">
        <w:rPr>
          <w:rFonts w:ascii="Times New Roman" w:hAnsi="Times New Roman" w:cs="Times New Roman"/>
          <w:color w:val="000000" w:themeColor="text1"/>
          <w:sz w:val="24"/>
          <w:szCs w:val="24"/>
        </w:rPr>
        <w:lastRenderedPageBreak/>
        <w:t>extensive phenotypic and genetic data. Details of the study set-up and inclusion criteria can be found elsewhere</w:t>
      </w:r>
      <w:r w:rsidR="00D00A8B">
        <w:rPr>
          <w:rFonts w:ascii="Times New Roman" w:hAnsi="Times New Roman" w:cs="Times New Roman"/>
          <w:color w:val="000000" w:themeColor="text1"/>
          <w:sz w:val="24"/>
          <w:szCs w:val="24"/>
        </w:rPr>
        <w:t>.</w:t>
      </w:r>
      <w:r w:rsidR="00D00A8B">
        <w:rPr>
          <w:rFonts w:ascii="Times New Roman" w:hAnsi="Times New Roman" w:cs="Times New Roman"/>
          <w:color w:val="000000" w:themeColor="text1"/>
          <w:sz w:val="24"/>
          <w:szCs w:val="24"/>
          <w:vertAlign w:val="superscript"/>
        </w:rPr>
        <w:t>23</w:t>
      </w:r>
      <w:r w:rsidR="00D00A8B">
        <w:rPr>
          <w:rFonts w:ascii="Times New Roman" w:hAnsi="Times New Roman" w:cs="Times New Roman"/>
          <w:color w:val="000000" w:themeColor="text1"/>
          <w:sz w:val="24"/>
          <w:szCs w:val="24"/>
        </w:rPr>
        <w:t xml:space="preserve"> </w:t>
      </w:r>
      <w:r w:rsidRPr="005E08BA">
        <w:rPr>
          <w:rFonts w:ascii="Times New Roman" w:hAnsi="Times New Roman" w:cs="Times New Roman"/>
          <w:sz w:val="24"/>
          <w:szCs w:val="24"/>
        </w:rPr>
        <w:t xml:space="preserve">All </w:t>
      </w:r>
      <w:r>
        <w:rPr>
          <w:rFonts w:ascii="Times New Roman" w:hAnsi="Times New Roman" w:cs="Times New Roman"/>
          <w:sz w:val="24"/>
          <w:szCs w:val="24"/>
        </w:rPr>
        <w:t xml:space="preserve">CLOZIN </w:t>
      </w:r>
      <w:r w:rsidRPr="005E08BA">
        <w:rPr>
          <w:rFonts w:ascii="Times New Roman" w:hAnsi="Times New Roman" w:cs="Times New Roman"/>
          <w:sz w:val="24"/>
          <w:szCs w:val="24"/>
        </w:rPr>
        <w:t>participants were genotyped using Illumina’s</w:t>
      </w:r>
      <w:r>
        <w:rPr>
          <w:rFonts w:ascii="Times New Roman" w:hAnsi="Times New Roman" w:cs="Times New Roman"/>
          <w:sz w:val="24"/>
          <w:szCs w:val="24"/>
        </w:rPr>
        <w:t xml:space="preserve"> Infinium Global Screening Array V3.0.</w:t>
      </w:r>
      <w:r w:rsidRPr="00DC3092">
        <w:rPr>
          <w:rFonts w:ascii="Times New Roman" w:hAnsi="Times New Roman" w:cs="Times New Roman"/>
          <w:sz w:val="24"/>
          <w:szCs w:val="24"/>
        </w:rPr>
        <w:t xml:space="preserve"> This data</w:t>
      </w:r>
      <w:r>
        <w:rPr>
          <w:rFonts w:ascii="Times New Roman" w:hAnsi="Times New Roman" w:cs="Times New Roman"/>
          <w:sz w:val="24"/>
          <w:szCs w:val="24"/>
        </w:rPr>
        <w:t>set</w:t>
      </w:r>
      <w:r w:rsidRPr="00DC3092">
        <w:rPr>
          <w:rFonts w:ascii="Times New Roman" w:hAnsi="Times New Roman" w:cs="Times New Roman"/>
          <w:sz w:val="24"/>
          <w:szCs w:val="24"/>
        </w:rPr>
        <w:t xml:space="preserve"> will </w:t>
      </w:r>
      <w:r>
        <w:rPr>
          <w:rFonts w:ascii="Times New Roman" w:hAnsi="Times New Roman" w:cs="Times New Roman"/>
          <w:sz w:val="24"/>
          <w:szCs w:val="24"/>
        </w:rPr>
        <w:t>be used in all of</w:t>
      </w:r>
      <w:r w:rsidRPr="00DC3092">
        <w:rPr>
          <w:rFonts w:ascii="Times New Roman" w:hAnsi="Times New Roman" w:cs="Times New Roman"/>
          <w:sz w:val="24"/>
          <w:szCs w:val="24"/>
        </w:rPr>
        <w:t xml:space="preserve"> the subsequent processing detailed below.</w:t>
      </w:r>
    </w:p>
    <w:p w14:paraId="66C5B50F" w14:textId="4A7C575C" w:rsidR="00354B6D" w:rsidRDefault="00423530" w:rsidP="00423530">
      <w:pPr>
        <w:spacing w:line="480" w:lineRule="auto"/>
        <w:rPr>
          <w:rFonts w:ascii="Times New Roman" w:hAnsi="Times New Roman" w:cs="Times New Roman"/>
          <w:sz w:val="24"/>
          <w:szCs w:val="24"/>
          <w:u w:val="single"/>
        </w:rPr>
      </w:pPr>
      <w:r w:rsidRPr="00423530">
        <w:rPr>
          <w:rFonts w:ascii="Times New Roman" w:hAnsi="Times New Roman" w:cs="Times New Roman"/>
          <w:sz w:val="24"/>
          <w:szCs w:val="24"/>
          <w:u w:val="single"/>
        </w:rPr>
        <w:t>Quality Control</w:t>
      </w:r>
      <w:r w:rsidR="00EB3CD7">
        <w:rPr>
          <w:rFonts w:ascii="Times New Roman" w:hAnsi="Times New Roman" w:cs="Times New Roman"/>
          <w:sz w:val="24"/>
          <w:szCs w:val="24"/>
          <w:u w:val="single"/>
        </w:rPr>
        <w:t xml:space="preserve"> Filtering</w:t>
      </w:r>
    </w:p>
    <w:p w14:paraId="3A0F7EE1" w14:textId="24819608" w:rsidR="00694380" w:rsidRDefault="009E4CC8" w:rsidP="005447F2">
      <w:pPr>
        <w:spacing w:line="480" w:lineRule="auto"/>
        <w:ind w:firstLine="720"/>
        <w:rPr>
          <w:rFonts w:ascii="Times New Roman" w:hAnsi="Times New Roman" w:cs="Times New Roman"/>
          <w:sz w:val="24"/>
          <w:szCs w:val="24"/>
        </w:rPr>
      </w:pPr>
      <w:r>
        <w:rPr>
          <w:rFonts w:ascii="Times New Roman" w:hAnsi="Times New Roman" w:cs="Times New Roman"/>
          <w:sz w:val="24"/>
          <w:szCs w:val="24"/>
        </w:rPr>
        <w:t>PLINK</w:t>
      </w:r>
      <w:r w:rsidR="003746D3">
        <w:rPr>
          <w:rFonts w:ascii="Times New Roman" w:hAnsi="Times New Roman" w:cs="Times New Roman"/>
          <w:sz w:val="24"/>
          <w:szCs w:val="24"/>
        </w:rPr>
        <w:t>, a</w:t>
      </w:r>
      <w:r w:rsidR="009A7262">
        <w:rPr>
          <w:rFonts w:ascii="Times New Roman" w:hAnsi="Times New Roman" w:cs="Times New Roman"/>
          <w:sz w:val="24"/>
          <w:szCs w:val="24"/>
        </w:rPr>
        <w:t>n open-source</w:t>
      </w:r>
      <w:r w:rsidR="003746D3">
        <w:rPr>
          <w:rFonts w:ascii="Times New Roman" w:hAnsi="Times New Roman" w:cs="Times New Roman"/>
          <w:sz w:val="24"/>
          <w:szCs w:val="24"/>
        </w:rPr>
        <w:t xml:space="preserve"> </w:t>
      </w:r>
      <w:r w:rsidR="00135DEF">
        <w:rPr>
          <w:rFonts w:ascii="Times New Roman" w:hAnsi="Times New Roman" w:cs="Times New Roman"/>
          <w:sz w:val="24"/>
          <w:szCs w:val="24"/>
        </w:rPr>
        <w:t>whole genome association analysis toolset</w:t>
      </w:r>
      <w:r w:rsidR="00561581">
        <w:rPr>
          <w:rFonts w:ascii="Times New Roman" w:hAnsi="Times New Roman" w:cs="Times New Roman"/>
          <w:sz w:val="24"/>
          <w:szCs w:val="24"/>
        </w:rPr>
        <w:t xml:space="preserve">, </w:t>
      </w:r>
      <w:r>
        <w:rPr>
          <w:rFonts w:ascii="Times New Roman" w:hAnsi="Times New Roman" w:cs="Times New Roman"/>
          <w:sz w:val="24"/>
          <w:szCs w:val="24"/>
        </w:rPr>
        <w:t xml:space="preserve">will be used to </w:t>
      </w:r>
      <w:r w:rsidR="00561581">
        <w:rPr>
          <w:rFonts w:ascii="Times New Roman" w:hAnsi="Times New Roman" w:cs="Times New Roman"/>
          <w:sz w:val="24"/>
          <w:szCs w:val="24"/>
        </w:rPr>
        <w:t>perform quality control filtering</w:t>
      </w:r>
      <w:r w:rsidR="001D430F">
        <w:rPr>
          <w:rFonts w:ascii="Times New Roman" w:hAnsi="Times New Roman" w:cs="Times New Roman"/>
          <w:sz w:val="24"/>
          <w:szCs w:val="24"/>
        </w:rPr>
        <w:t>.</w:t>
      </w:r>
      <w:r w:rsidR="007706AE">
        <w:rPr>
          <w:rFonts w:ascii="Times New Roman" w:hAnsi="Times New Roman" w:cs="Times New Roman"/>
          <w:sz w:val="24"/>
          <w:szCs w:val="24"/>
          <w:vertAlign w:val="superscript"/>
        </w:rPr>
        <w:t>24</w:t>
      </w:r>
      <w:r w:rsidR="001D430F">
        <w:rPr>
          <w:rFonts w:ascii="Times New Roman" w:hAnsi="Times New Roman" w:cs="Times New Roman"/>
          <w:sz w:val="24"/>
          <w:szCs w:val="24"/>
        </w:rPr>
        <w:t xml:space="preserve"> </w:t>
      </w:r>
      <w:r w:rsidR="00A80D9F">
        <w:rPr>
          <w:rFonts w:ascii="Times New Roman" w:hAnsi="Times New Roman" w:cs="Times New Roman"/>
          <w:sz w:val="24"/>
          <w:szCs w:val="24"/>
        </w:rPr>
        <w:t xml:space="preserve">Both </w:t>
      </w:r>
      <w:r w:rsidR="009261DC">
        <w:rPr>
          <w:rFonts w:ascii="Times New Roman" w:hAnsi="Times New Roman" w:cs="Times New Roman"/>
          <w:sz w:val="24"/>
          <w:szCs w:val="24"/>
        </w:rPr>
        <w:t xml:space="preserve">standard and modified </w:t>
      </w:r>
      <w:r w:rsidR="003E75CE">
        <w:rPr>
          <w:rFonts w:ascii="Times New Roman" w:hAnsi="Times New Roman" w:cs="Times New Roman"/>
          <w:sz w:val="24"/>
          <w:szCs w:val="24"/>
        </w:rPr>
        <w:t>QC</w:t>
      </w:r>
      <w:r w:rsidR="00A80D9F">
        <w:rPr>
          <w:rFonts w:ascii="Times New Roman" w:hAnsi="Times New Roman" w:cs="Times New Roman"/>
          <w:sz w:val="24"/>
          <w:szCs w:val="24"/>
        </w:rPr>
        <w:t xml:space="preserve"> filtering </w:t>
      </w:r>
      <w:r w:rsidR="00515CD7">
        <w:rPr>
          <w:rFonts w:ascii="Times New Roman" w:hAnsi="Times New Roman" w:cs="Times New Roman"/>
          <w:sz w:val="24"/>
          <w:szCs w:val="24"/>
        </w:rPr>
        <w:t>methods will include the removal of</w:t>
      </w:r>
      <w:r w:rsidR="00D12C28">
        <w:rPr>
          <w:rFonts w:ascii="Times New Roman" w:hAnsi="Times New Roman" w:cs="Times New Roman"/>
          <w:sz w:val="24"/>
          <w:szCs w:val="24"/>
        </w:rPr>
        <w:t xml:space="preserve"> data with</w:t>
      </w:r>
      <w:r w:rsidR="00515CD7">
        <w:rPr>
          <w:rFonts w:ascii="Times New Roman" w:hAnsi="Times New Roman" w:cs="Times New Roman"/>
          <w:sz w:val="24"/>
          <w:szCs w:val="24"/>
        </w:rPr>
        <w:t xml:space="preserve"> high individual</w:t>
      </w:r>
      <w:r w:rsidR="00D12C28">
        <w:rPr>
          <w:rFonts w:ascii="Times New Roman" w:hAnsi="Times New Roman" w:cs="Times New Roman"/>
          <w:sz w:val="24"/>
          <w:szCs w:val="24"/>
        </w:rPr>
        <w:t>/SNP missingness</w:t>
      </w:r>
      <w:r w:rsidR="00D44D45">
        <w:rPr>
          <w:rFonts w:ascii="Times New Roman" w:hAnsi="Times New Roman" w:cs="Times New Roman"/>
          <w:sz w:val="24"/>
          <w:szCs w:val="24"/>
        </w:rPr>
        <w:t>,</w:t>
      </w:r>
      <w:r w:rsidR="00D12C28">
        <w:rPr>
          <w:rFonts w:ascii="Times New Roman" w:hAnsi="Times New Roman" w:cs="Times New Roman"/>
          <w:sz w:val="24"/>
          <w:szCs w:val="24"/>
        </w:rPr>
        <w:t xml:space="preserve"> sex discrepancies</w:t>
      </w:r>
      <w:r w:rsidR="00D44D45">
        <w:rPr>
          <w:rFonts w:ascii="Times New Roman" w:hAnsi="Times New Roman" w:cs="Times New Roman"/>
          <w:sz w:val="24"/>
          <w:szCs w:val="24"/>
        </w:rPr>
        <w:t>, and closely related individuals</w:t>
      </w:r>
      <w:r w:rsidR="00D12C28">
        <w:rPr>
          <w:rFonts w:ascii="Times New Roman" w:hAnsi="Times New Roman" w:cs="Times New Roman"/>
          <w:sz w:val="24"/>
          <w:szCs w:val="24"/>
        </w:rPr>
        <w:t>.</w:t>
      </w:r>
      <w:r w:rsidR="005447F2">
        <w:rPr>
          <w:rFonts w:ascii="Times New Roman" w:hAnsi="Times New Roman" w:cs="Times New Roman"/>
          <w:sz w:val="24"/>
          <w:szCs w:val="24"/>
        </w:rPr>
        <w:t xml:space="preserve"> </w:t>
      </w:r>
      <w:r w:rsidR="00DD3877">
        <w:rPr>
          <w:rFonts w:ascii="Times New Roman" w:hAnsi="Times New Roman" w:cs="Times New Roman"/>
          <w:sz w:val="24"/>
          <w:szCs w:val="24"/>
        </w:rPr>
        <w:t>The s</w:t>
      </w:r>
      <w:r w:rsidR="00354B6D">
        <w:rPr>
          <w:rFonts w:ascii="Times New Roman" w:hAnsi="Times New Roman" w:cs="Times New Roman"/>
          <w:sz w:val="24"/>
          <w:szCs w:val="24"/>
        </w:rPr>
        <w:t xml:space="preserve">tandard </w:t>
      </w:r>
      <w:r w:rsidR="005D0332">
        <w:rPr>
          <w:rFonts w:ascii="Times New Roman" w:hAnsi="Times New Roman" w:cs="Times New Roman"/>
          <w:sz w:val="24"/>
          <w:szCs w:val="24"/>
        </w:rPr>
        <w:t xml:space="preserve">QC </w:t>
      </w:r>
      <w:r w:rsidR="008C0489">
        <w:rPr>
          <w:rFonts w:ascii="Times New Roman" w:hAnsi="Times New Roman" w:cs="Times New Roman"/>
          <w:sz w:val="24"/>
          <w:szCs w:val="24"/>
        </w:rPr>
        <w:t xml:space="preserve">filtering </w:t>
      </w:r>
      <w:r w:rsidR="007C2881">
        <w:rPr>
          <w:rFonts w:ascii="Times New Roman" w:hAnsi="Times New Roman" w:cs="Times New Roman"/>
          <w:sz w:val="24"/>
          <w:szCs w:val="24"/>
        </w:rPr>
        <w:t>will</w:t>
      </w:r>
      <w:r w:rsidR="00D12C28">
        <w:rPr>
          <w:rFonts w:ascii="Times New Roman" w:hAnsi="Times New Roman" w:cs="Times New Roman"/>
          <w:sz w:val="24"/>
          <w:szCs w:val="24"/>
        </w:rPr>
        <w:t xml:space="preserve"> also</w:t>
      </w:r>
      <w:r w:rsidR="007C2881">
        <w:rPr>
          <w:rFonts w:ascii="Times New Roman" w:hAnsi="Times New Roman" w:cs="Times New Roman"/>
          <w:sz w:val="24"/>
          <w:szCs w:val="24"/>
        </w:rPr>
        <w:t xml:space="preserve"> </w:t>
      </w:r>
      <w:r w:rsidR="001D430F">
        <w:rPr>
          <w:rFonts w:ascii="Times New Roman" w:hAnsi="Times New Roman" w:cs="Times New Roman"/>
          <w:sz w:val="24"/>
          <w:szCs w:val="24"/>
        </w:rPr>
        <w:t xml:space="preserve">include the removal of </w:t>
      </w:r>
      <w:r w:rsidR="00DD3877">
        <w:rPr>
          <w:rFonts w:ascii="Times New Roman" w:hAnsi="Times New Roman" w:cs="Times New Roman"/>
          <w:sz w:val="24"/>
          <w:szCs w:val="24"/>
        </w:rPr>
        <w:t>variants that deviate</w:t>
      </w:r>
      <w:r w:rsidR="001D430F">
        <w:rPr>
          <w:rFonts w:ascii="Times New Roman" w:hAnsi="Times New Roman" w:cs="Times New Roman"/>
          <w:sz w:val="24"/>
          <w:szCs w:val="24"/>
        </w:rPr>
        <w:t xml:space="preserve"> </w:t>
      </w:r>
      <w:r w:rsidR="00DD3877">
        <w:rPr>
          <w:rFonts w:ascii="Times New Roman" w:hAnsi="Times New Roman" w:cs="Times New Roman"/>
          <w:sz w:val="24"/>
          <w:szCs w:val="24"/>
        </w:rPr>
        <w:t>from Hardy-Weinberg equilibrium, multi-</w:t>
      </w:r>
      <w:r w:rsidR="00F829AA">
        <w:rPr>
          <w:rFonts w:ascii="Times New Roman" w:hAnsi="Times New Roman" w:cs="Times New Roman"/>
          <w:sz w:val="24"/>
          <w:szCs w:val="24"/>
        </w:rPr>
        <w:t>allelic</w:t>
      </w:r>
      <w:r w:rsidR="00DD3877">
        <w:rPr>
          <w:rFonts w:ascii="Times New Roman" w:hAnsi="Times New Roman" w:cs="Times New Roman"/>
          <w:sz w:val="24"/>
          <w:szCs w:val="24"/>
        </w:rPr>
        <w:t xml:space="preserve"> </w:t>
      </w:r>
      <w:r w:rsidR="009A3FA7">
        <w:rPr>
          <w:rFonts w:ascii="Times New Roman" w:hAnsi="Times New Roman" w:cs="Times New Roman"/>
          <w:sz w:val="24"/>
          <w:szCs w:val="24"/>
        </w:rPr>
        <w:t xml:space="preserve">variants, </w:t>
      </w:r>
      <w:r w:rsidR="00D44D45">
        <w:rPr>
          <w:rFonts w:ascii="Times New Roman" w:hAnsi="Times New Roman" w:cs="Times New Roman"/>
          <w:sz w:val="24"/>
          <w:szCs w:val="24"/>
        </w:rPr>
        <w:t xml:space="preserve">and </w:t>
      </w:r>
      <w:r w:rsidR="00A47D79">
        <w:rPr>
          <w:rFonts w:ascii="Times New Roman" w:hAnsi="Times New Roman" w:cs="Times New Roman"/>
          <w:sz w:val="24"/>
          <w:szCs w:val="24"/>
        </w:rPr>
        <w:t>variants with MAF &lt; 0.01</w:t>
      </w:r>
      <w:r w:rsidR="005447F2">
        <w:rPr>
          <w:rFonts w:ascii="Times New Roman" w:hAnsi="Times New Roman" w:cs="Times New Roman"/>
          <w:sz w:val="24"/>
          <w:szCs w:val="24"/>
        </w:rPr>
        <w:t xml:space="preserve">. Three QC datasets will be prepared </w:t>
      </w:r>
      <w:r w:rsidR="003D61EF">
        <w:rPr>
          <w:rFonts w:ascii="Times New Roman" w:hAnsi="Times New Roman" w:cs="Times New Roman"/>
          <w:sz w:val="24"/>
          <w:szCs w:val="24"/>
        </w:rPr>
        <w:t>from each filtering method.</w:t>
      </w:r>
    </w:p>
    <w:p w14:paraId="1FDB6C5B" w14:textId="325BDAA5" w:rsidR="002E3379" w:rsidRDefault="002E3379" w:rsidP="00423530">
      <w:pPr>
        <w:spacing w:line="480" w:lineRule="auto"/>
        <w:rPr>
          <w:rFonts w:ascii="Times New Roman" w:hAnsi="Times New Roman" w:cs="Times New Roman"/>
          <w:sz w:val="24"/>
          <w:szCs w:val="24"/>
          <w:u w:val="single"/>
        </w:rPr>
      </w:pPr>
      <w:r w:rsidRPr="002E3379">
        <w:rPr>
          <w:rFonts w:ascii="Times New Roman" w:hAnsi="Times New Roman" w:cs="Times New Roman"/>
          <w:sz w:val="24"/>
          <w:szCs w:val="24"/>
          <w:u w:val="single"/>
        </w:rPr>
        <w:t>Imputation</w:t>
      </w:r>
    </w:p>
    <w:p w14:paraId="5422CCD6" w14:textId="313BA772" w:rsidR="004466B4" w:rsidRDefault="008B0CDA" w:rsidP="00423530">
      <w:pPr>
        <w:spacing w:line="480" w:lineRule="auto"/>
        <w:rPr>
          <w:rFonts w:ascii="Times New Roman" w:hAnsi="Times New Roman" w:cs="Times New Roman"/>
          <w:sz w:val="24"/>
          <w:szCs w:val="24"/>
        </w:rPr>
      </w:pPr>
      <w:r>
        <w:rPr>
          <w:rFonts w:ascii="Times New Roman" w:hAnsi="Times New Roman" w:cs="Times New Roman"/>
          <w:sz w:val="24"/>
          <w:szCs w:val="24"/>
        </w:rPr>
        <w:tab/>
      </w:r>
      <w:r w:rsidR="00573E3C" w:rsidRPr="00573E3C">
        <w:rPr>
          <w:rFonts w:ascii="Times New Roman" w:hAnsi="Times New Roman" w:cs="Times New Roman"/>
          <w:sz w:val="24"/>
          <w:szCs w:val="24"/>
        </w:rPr>
        <w:t xml:space="preserve">For both the standard QC and modified QC </w:t>
      </w:r>
      <w:r w:rsidR="00B77C07">
        <w:rPr>
          <w:rFonts w:ascii="Times New Roman" w:hAnsi="Times New Roman" w:cs="Times New Roman"/>
          <w:sz w:val="24"/>
          <w:szCs w:val="24"/>
        </w:rPr>
        <w:t>categories</w:t>
      </w:r>
      <w:r w:rsidR="00573E3C" w:rsidRPr="00573E3C">
        <w:rPr>
          <w:rFonts w:ascii="Times New Roman" w:hAnsi="Times New Roman" w:cs="Times New Roman"/>
          <w:sz w:val="24"/>
          <w:szCs w:val="24"/>
        </w:rPr>
        <w:t xml:space="preserve">, one dataset from each will be imputed using </w:t>
      </w:r>
      <w:r w:rsidR="00AB0886">
        <w:rPr>
          <w:rFonts w:ascii="Times New Roman" w:hAnsi="Times New Roman" w:cs="Times New Roman"/>
          <w:sz w:val="24"/>
          <w:szCs w:val="24"/>
        </w:rPr>
        <w:t xml:space="preserve">one of the </w:t>
      </w:r>
      <w:r w:rsidR="00573E3C" w:rsidRPr="00573E3C">
        <w:rPr>
          <w:rFonts w:ascii="Times New Roman" w:hAnsi="Times New Roman" w:cs="Times New Roman"/>
          <w:sz w:val="24"/>
          <w:szCs w:val="24"/>
        </w:rPr>
        <w:t xml:space="preserve">following three reference panels: </w:t>
      </w:r>
      <w:r w:rsidR="002E143F">
        <w:rPr>
          <w:rFonts w:ascii="Times New Roman" w:hAnsi="Times New Roman" w:cs="Times New Roman"/>
          <w:sz w:val="24"/>
          <w:szCs w:val="24"/>
        </w:rPr>
        <w:t xml:space="preserve"> </w:t>
      </w:r>
      <w:proofErr w:type="spellStart"/>
      <w:r w:rsidR="002E143F">
        <w:rPr>
          <w:rFonts w:ascii="Times New Roman" w:hAnsi="Times New Roman" w:cs="Times New Roman"/>
          <w:sz w:val="24"/>
          <w:szCs w:val="24"/>
        </w:rPr>
        <w:t>TOPMed</w:t>
      </w:r>
      <w:proofErr w:type="spellEnd"/>
      <w:r w:rsidR="002E143F">
        <w:rPr>
          <w:rFonts w:ascii="Times New Roman" w:hAnsi="Times New Roman" w:cs="Times New Roman"/>
          <w:sz w:val="24"/>
          <w:szCs w:val="24"/>
        </w:rPr>
        <w:t xml:space="preserve">, </w:t>
      </w:r>
      <w:r w:rsidR="006F2B12">
        <w:rPr>
          <w:rFonts w:ascii="Times New Roman" w:hAnsi="Times New Roman" w:cs="Times New Roman"/>
          <w:sz w:val="24"/>
          <w:szCs w:val="24"/>
        </w:rPr>
        <w:t xml:space="preserve">1000 Genomes, and </w:t>
      </w:r>
      <w:r w:rsidR="00305601">
        <w:rPr>
          <w:rFonts w:ascii="Times New Roman" w:hAnsi="Times New Roman" w:cs="Times New Roman"/>
          <w:sz w:val="24"/>
          <w:szCs w:val="24"/>
        </w:rPr>
        <w:t>the Haplotype Reference Consortium</w:t>
      </w:r>
      <w:r w:rsidR="00516D19">
        <w:rPr>
          <w:rFonts w:ascii="Times New Roman" w:hAnsi="Times New Roman" w:cs="Times New Roman"/>
          <w:sz w:val="24"/>
          <w:szCs w:val="24"/>
        </w:rPr>
        <w:t xml:space="preserve"> (HRC)</w:t>
      </w:r>
      <w:r w:rsidR="00305601">
        <w:rPr>
          <w:rFonts w:ascii="Times New Roman" w:hAnsi="Times New Roman" w:cs="Times New Roman"/>
          <w:sz w:val="24"/>
          <w:szCs w:val="24"/>
        </w:rPr>
        <w:t>.</w:t>
      </w:r>
      <w:r w:rsidR="007706AE">
        <w:rPr>
          <w:rFonts w:ascii="Times New Roman" w:hAnsi="Times New Roman" w:cs="Times New Roman"/>
          <w:sz w:val="24"/>
          <w:szCs w:val="24"/>
          <w:vertAlign w:val="superscript"/>
        </w:rPr>
        <w:t>13,14,15</w:t>
      </w:r>
      <w:r w:rsidR="00305601">
        <w:rPr>
          <w:rFonts w:ascii="Times New Roman" w:hAnsi="Times New Roman" w:cs="Times New Roman"/>
          <w:sz w:val="24"/>
          <w:szCs w:val="24"/>
        </w:rPr>
        <w:t xml:space="preserve"> </w:t>
      </w:r>
      <w:r w:rsidR="00C47A44">
        <w:rPr>
          <w:rFonts w:ascii="Times New Roman" w:hAnsi="Times New Roman" w:cs="Times New Roman"/>
          <w:sz w:val="24"/>
          <w:szCs w:val="24"/>
        </w:rPr>
        <w:t>These imputation reference panels were chosen due to their common usage in pharmacogenomic studies.</w:t>
      </w:r>
    </w:p>
    <w:p w14:paraId="66E958EB" w14:textId="41BA037A" w:rsidR="001201D2" w:rsidRPr="00C94517" w:rsidRDefault="00117F77" w:rsidP="004235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Pharmacog</w:t>
      </w:r>
      <w:r w:rsidR="00C94517" w:rsidRPr="00C94517">
        <w:rPr>
          <w:rFonts w:ascii="Times New Roman" w:hAnsi="Times New Roman" w:cs="Times New Roman"/>
          <w:sz w:val="24"/>
          <w:szCs w:val="24"/>
          <w:u w:val="single"/>
        </w:rPr>
        <w:t xml:space="preserve">ene Variant </w:t>
      </w:r>
      <w:r>
        <w:rPr>
          <w:rFonts w:ascii="Times New Roman" w:hAnsi="Times New Roman" w:cs="Times New Roman"/>
          <w:sz w:val="24"/>
          <w:szCs w:val="24"/>
          <w:u w:val="single"/>
        </w:rPr>
        <w:t>Data</w:t>
      </w:r>
    </w:p>
    <w:p w14:paraId="79511634" w14:textId="69FD51F8" w:rsidR="00C94517" w:rsidRPr="00D5218F" w:rsidRDefault="00C94517" w:rsidP="00423530">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ab/>
      </w:r>
      <w:r w:rsidR="00F83297">
        <w:rPr>
          <w:rFonts w:ascii="Times New Roman" w:hAnsi="Times New Roman" w:cs="Times New Roman"/>
          <w:sz w:val="24"/>
          <w:szCs w:val="24"/>
        </w:rPr>
        <w:t>Characterized variants for 1</w:t>
      </w:r>
      <w:r w:rsidR="00136765">
        <w:rPr>
          <w:rFonts w:ascii="Times New Roman" w:hAnsi="Times New Roman" w:cs="Times New Roman"/>
          <w:sz w:val="24"/>
          <w:szCs w:val="24"/>
        </w:rPr>
        <w:t>9</w:t>
      </w:r>
      <w:r w:rsidR="00F83297">
        <w:rPr>
          <w:rFonts w:ascii="Times New Roman" w:hAnsi="Times New Roman" w:cs="Times New Roman"/>
          <w:sz w:val="24"/>
          <w:szCs w:val="24"/>
        </w:rPr>
        <w:t xml:space="preserve"> genes known to influence drug response phenotypes </w:t>
      </w:r>
      <w:r w:rsidR="00AA0102">
        <w:rPr>
          <w:rFonts w:ascii="Times New Roman" w:hAnsi="Times New Roman" w:cs="Times New Roman"/>
          <w:sz w:val="24"/>
          <w:szCs w:val="24"/>
        </w:rPr>
        <w:t>will be collected</w:t>
      </w:r>
      <w:r w:rsidR="00C36456">
        <w:rPr>
          <w:rFonts w:ascii="Times New Roman" w:hAnsi="Times New Roman" w:cs="Times New Roman"/>
          <w:sz w:val="24"/>
          <w:szCs w:val="24"/>
        </w:rPr>
        <w:t>, primarily</w:t>
      </w:r>
      <w:r w:rsidR="00136765">
        <w:rPr>
          <w:rFonts w:ascii="Times New Roman" w:hAnsi="Times New Roman" w:cs="Times New Roman"/>
          <w:sz w:val="24"/>
          <w:szCs w:val="24"/>
        </w:rPr>
        <w:t xml:space="preserve"> </w:t>
      </w:r>
      <w:r w:rsidR="00AA0102">
        <w:rPr>
          <w:rFonts w:ascii="Times New Roman" w:hAnsi="Times New Roman" w:cs="Times New Roman"/>
          <w:sz w:val="24"/>
          <w:szCs w:val="24"/>
        </w:rPr>
        <w:t xml:space="preserve">from </w:t>
      </w:r>
      <w:r w:rsidR="002E6C77">
        <w:rPr>
          <w:rFonts w:ascii="Times New Roman" w:hAnsi="Times New Roman" w:cs="Times New Roman"/>
          <w:sz w:val="24"/>
          <w:szCs w:val="24"/>
        </w:rPr>
        <w:t>the Pharmacogene Variation (</w:t>
      </w:r>
      <w:proofErr w:type="spellStart"/>
      <w:r w:rsidR="002E6C77">
        <w:rPr>
          <w:rFonts w:ascii="Times New Roman" w:hAnsi="Times New Roman" w:cs="Times New Roman"/>
          <w:sz w:val="24"/>
          <w:szCs w:val="24"/>
        </w:rPr>
        <w:t>PharmVar</w:t>
      </w:r>
      <w:proofErr w:type="spellEnd"/>
      <w:r w:rsidR="002E6C77">
        <w:rPr>
          <w:rFonts w:ascii="Times New Roman" w:hAnsi="Times New Roman" w:cs="Times New Roman"/>
          <w:sz w:val="24"/>
          <w:szCs w:val="24"/>
        </w:rPr>
        <w:t>) Consortium</w:t>
      </w:r>
      <w:r w:rsidR="00136765">
        <w:rPr>
          <w:rFonts w:ascii="Times New Roman" w:hAnsi="Times New Roman" w:cs="Times New Roman"/>
          <w:sz w:val="24"/>
          <w:szCs w:val="24"/>
        </w:rPr>
        <w:t xml:space="preserve"> </w:t>
      </w:r>
      <w:r w:rsidR="00C36456">
        <w:rPr>
          <w:rFonts w:ascii="Times New Roman" w:hAnsi="Times New Roman" w:cs="Times New Roman"/>
          <w:sz w:val="24"/>
          <w:szCs w:val="24"/>
        </w:rPr>
        <w:t>and the</w:t>
      </w:r>
      <w:r w:rsidR="002E6C77">
        <w:rPr>
          <w:rFonts w:ascii="Times New Roman" w:hAnsi="Times New Roman" w:cs="Times New Roman"/>
          <w:sz w:val="24"/>
          <w:szCs w:val="24"/>
        </w:rPr>
        <w:t xml:space="preserve"> Pharmacogenomics Knowledge</w:t>
      </w:r>
      <w:r w:rsidR="00E40ADC">
        <w:rPr>
          <w:rFonts w:ascii="Times New Roman" w:hAnsi="Times New Roman" w:cs="Times New Roman"/>
          <w:sz w:val="24"/>
          <w:szCs w:val="24"/>
        </w:rPr>
        <w:t>base (</w:t>
      </w:r>
      <w:proofErr w:type="spellStart"/>
      <w:r w:rsidR="00E40ADC">
        <w:rPr>
          <w:rFonts w:ascii="Times New Roman" w:hAnsi="Times New Roman" w:cs="Times New Roman"/>
          <w:sz w:val="24"/>
          <w:szCs w:val="24"/>
        </w:rPr>
        <w:t>PharmGKB</w:t>
      </w:r>
      <w:proofErr w:type="spellEnd"/>
      <w:r w:rsidR="00E40ADC">
        <w:rPr>
          <w:rFonts w:ascii="Times New Roman" w:hAnsi="Times New Roman" w:cs="Times New Roman"/>
          <w:sz w:val="24"/>
          <w:szCs w:val="24"/>
        </w:rPr>
        <w:t>) database</w:t>
      </w:r>
      <w:r w:rsidR="00C36456">
        <w:rPr>
          <w:rFonts w:ascii="Times New Roman" w:hAnsi="Times New Roman" w:cs="Times New Roman"/>
          <w:sz w:val="24"/>
          <w:szCs w:val="24"/>
        </w:rPr>
        <w:t>s</w:t>
      </w:r>
      <w:r w:rsidR="00E40ADC">
        <w:rPr>
          <w:rFonts w:ascii="Times New Roman" w:hAnsi="Times New Roman" w:cs="Times New Roman"/>
          <w:sz w:val="24"/>
          <w:szCs w:val="24"/>
        </w:rPr>
        <w:t>.</w:t>
      </w:r>
      <w:r w:rsidR="007706AE">
        <w:rPr>
          <w:rFonts w:ascii="Times New Roman" w:hAnsi="Times New Roman" w:cs="Times New Roman"/>
          <w:sz w:val="24"/>
          <w:szCs w:val="24"/>
          <w:vertAlign w:val="superscript"/>
        </w:rPr>
        <w:t>25,26</w:t>
      </w:r>
      <w:r w:rsidR="009B6DAB">
        <w:rPr>
          <w:rFonts w:ascii="Times New Roman" w:hAnsi="Times New Roman" w:cs="Times New Roman"/>
          <w:sz w:val="24"/>
          <w:szCs w:val="24"/>
        </w:rPr>
        <w:t xml:space="preserve"> Haplotype </w:t>
      </w:r>
      <w:r w:rsidR="00242DB9">
        <w:rPr>
          <w:rFonts w:ascii="Times New Roman" w:hAnsi="Times New Roman" w:cs="Times New Roman"/>
          <w:sz w:val="24"/>
          <w:szCs w:val="24"/>
        </w:rPr>
        <w:t xml:space="preserve">tables for genes </w:t>
      </w:r>
      <w:r w:rsidR="005279E6" w:rsidRPr="005279E6">
        <w:rPr>
          <w:rFonts w:ascii="Times New Roman" w:hAnsi="Times New Roman" w:cs="Times New Roman"/>
          <w:sz w:val="24"/>
          <w:szCs w:val="24"/>
        </w:rPr>
        <w:t xml:space="preserve">- </w:t>
      </w:r>
      <w:r w:rsidR="005279E6" w:rsidRPr="00032B62">
        <w:rPr>
          <w:rFonts w:ascii="Times New Roman" w:hAnsi="Times New Roman" w:cs="Times New Roman"/>
          <w:i/>
          <w:iCs/>
          <w:sz w:val="24"/>
          <w:szCs w:val="24"/>
        </w:rPr>
        <w:t xml:space="preserve">CYP2B6, CYP2C9, CYP2C19, CYP2D6, CYP3A4, CYP3A5, CYP4F2, NUDT15, </w:t>
      </w:r>
      <w:r w:rsidR="005279E6" w:rsidRPr="00032B62">
        <w:rPr>
          <w:rFonts w:ascii="Times New Roman" w:hAnsi="Times New Roman" w:cs="Times New Roman"/>
          <w:sz w:val="24"/>
          <w:szCs w:val="24"/>
        </w:rPr>
        <w:t>and</w:t>
      </w:r>
      <w:r w:rsidR="005279E6" w:rsidRPr="00032B62">
        <w:rPr>
          <w:rFonts w:ascii="Times New Roman" w:hAnsi="Times New Roman" w:cs="Times New Roman"/>
          <w:i/>
          <w:iCs/>
          <w:sz w:val="24"/>
          <w:szCs w:val="24"/>
        </w:rPr>
        <w:t xml:space="preserve"> SLCO1B1</w:t>
      </w:r>
      <w:r w:rsidR="005279E6">
        <w:rPr>
          <w:rFonts w:ascii="Times New Roman" w:hAnsi="Times New Roman" w:cs="Times New Roman"/>
          <w:sz w:val="24"/>
          <w:szCs w:val="24"/>
        </w:rPr>
        <w:t xml:space="preserve"> will be collected from PharmVar.</w:t>
      </w:r>
      <w:r w:rsidR="00D5218F">
        <w:rPr>
          <w:rFonts w:ascii="Times New Roman" w:hAnsi="Times New Roman" w:cs="Times New Roman"/>
          <w:sz w:val="24"/>
          <w:szCs w:val="24"/>
          <w:vertAlign w:val="superscript"/>
        </w:rPr>
        <w:t>25</w:t>
      </w:r>
      <w:r w:rsidR="005279E6">
        <w:rPr>
          <w:rFonts w:ascii="Times New Roman" w:hAnsi="Times New Roman" w:cs="Times New Roman"/>
          <w:sz w:val="24"/>
          <w:szCs w:val="24"/>
        </w:rPr>
        <w:t xml:space="preserve"> </w:t>
      </w:r>
      <w:r w:rsidR="00C652BF">
        <w:rPr>
          <w:rFonts w:ascii="Times New Roman" w:hAnsi="Times New Roman" w:cs="Times New Roman"/>
          <w:sz w:val="24"/>
          <w:szCs w:val="24"/>
        </w:rPr>
        <w:t xml:space="preserve">Allele definition tables for genes - </w:t>
      </w:r>
      <w:r w:rsidR="00424DE3" w:rsidRPr="00424DE3">
        <w:rPr>
          <w:rFonts w:ascii="Times New Roman" w:hAnsi="Times New Roman" w:cs="Times New Roman"/>
          <w:i/>
          <w:iCs/>
          <w:sz w:val="24"/>
          <w:szCs w:val="24"/>
        </w:rPr>
        <w:t xml:space="preserve">ABCG2, CFTR, DPYD, </w:t>
      </w:r>
      <w:r w:rsidR="00424DE3" w:rsidRPr="00424DE3">
        <w:rPr>
          <w:rFonts w:ascii="Times New Roman" w:hAnsi="Times New Roman" w:cs="Times New Roman"/>
          <w:i/>
          <w:iCs/>
          <w:sz w:val="24"/>
          <w:szCs w:val="24"/>
        </w:rPr>
        <w:lastRenderedPageBreak/>
        <w:t xml:space="preserve">G6PD, RYR1, TPMT, UGT1A1, </w:t>
      </w:r>
      <w:r w:rsidR="00424DE3" w:rsidRPr="00424DE3">
        <w:rPr>
          <w:rFonts w:ascii="Times New Roman" w:hAnsi="Times New Roman" w:cs="Times New Roman"/>
          <w:sz w:val="24"/>
          <w:szCs w:val="24"/>
        </w:rPr>
        <w:t>and</w:t>
      </w:r>
      <w:r w:rsidR="00424DE3" w:rsidRPr="00424DE3">
        <w:rPr>
          <w:rFonts w:ascii="Times New Roman" w:hAnsi="Times New Roman" w:cs="Times New Roman"/>
          <w:i/>
          <w:iCs/>
          <w:sz w:val="24"/>
          <w:szCs w:val="24"/>
        </w:rPr>
        <w:t xml:space="preserve"> VKORC1</w:t>
      </w:r>
      <w:r w:rsidR="00424DE3">
        <w:rPr>
          <w:rFonts w:ascii="Times New Roman" w:hAnsi="Times New Roman" w:cs="Times New Roman"/>
          <w:sz w:val="24"/>
          <w:szCs w:val="24"/>
        </w:rPr>
        <w:t xml:space="preserve"> will be collected from PharmGKB.</w:t>
      </w:r>
      <w:r w:rsidR="00D5218F">
        <w:rPr>
          <w:rFonts w:ascii="Times New Roman" w:hAnsi="Times New Roman" w:cs="Times New Roman"/>
          <w:sz w:val="24"/>
          <w:szCs w:val="24"/>
          <w:vertAlign w:val="superscript"/>
        </w:rPr>
        <w:t>26</w:t>
      </w:r>
      <w:r w:rsidR="00AE401B">
        <w:rPr>
          <w:rFonts w:ascii="Times New Roman" w:hAnsi="Times New Roman" w:cs="Times New Roman"/>
          <w:sz w:val="24"/>
          <w:szCs w:val="24"/>
        </w:rPr>
        <w:t xml:space="preserve"> </w:t>
      </w:r>
      <w:r w:rsidR="00500E1E">
        <w:rPr>
          <w:rFonts w:ascii="Times New Roman" w:hAnsi="Times New Roman" w:cs="Times New Roman"/>
          <w:sz w:val="24"/>
          <w:szCs w:val="24"/>
        </w:rPr>
        <w:t>T</w:t>
      </w:r>
      <w:r w:rsidR="007A26C4">
        <w:rPr>
          <w:rFonts w:ascii="Times New Roman" w:hAnsi="Times New Roman" w:cs="Times New Roman"/>
          <w:sz w:val="24"/>
          <w:szCs w:val="24"/>
        </w:rPr>
        <w:t xml:space="preserve">ag SNPs for </w:t>
      </w:r>
      <w:r w:rsidR="007A26C4" w:rsidRPr="00500E1E">
        <w:rPr>
          <w:rFonts w:ascii="Times New Roman" w:hAnsi="Times New Roman" w:cs="Times New Roman"/>
          <w:i/>
          <w:iCs/>
          <w:sz w:val="24"/>
          <w:szCs w:val="24"/>
        </w:rPr>
        <w:t>HLA</w:t>
      </w:r>
      <w:r w:rsidR="007A26C4">
        <w:rPr>
          <w:rFonts w:ascii="Times New Roman" w:hAnsi="Times New Roman" w:cs="Times New Roman"/>
          <w:sz w:val="24"/>
          <w:szCs w:val="24"/>
        </w:rPr>
        <w:t xml:space="preserve"> </w:t>
      </w:r>
      <w:r w:rsidR="00781CDC">
        <w:rPr>
          <w:rFonts w:ascii="Times New Roman" w:hAnsi="Times New Roman" w:cs="Times New Roman"/>
          <w:sz w:val="24"/>
          <w:szCs w:val="24"/>
        </w:rPr>
        <w:t xml:space="preserve">from </w:t>
      </w:r>
      <w:r w:rsidR="00C36456">
        <w:rPr>
          <w:rFonts w:ascii="Times New Roman" w:hAnsi="Times New Roman" w:cs="Times New Roman"/>
          <w:sz w:val="24"/>
          <w:szCs w:val="24"/>
        </w:rPr>
        <w:t xml:space="preserve">the work of </w:t>
      </w:r>
      <w:proofErr w:type="spellStart"/>
      <w:r w:rsidR="000A79C4" w:rsidRPr="000A79C4">
        <w:rPr>
          <w:rFonts w:ascii="Times New Roman" w:hAnsi="Times New Roman" w:cs="Times New Roman"/>
          <w:i/>
          <w:iCs/>
          <w:sz w:val="24"/>
          <w:szCs w:val="24"/>
        </w:rPr>
        <w:t>Erlichster</w:t>
      </w:r>
      <w:proofErr w:type="spellEnd"/>
      <w:r w:rsidR="000A79C4" w:rsidRPr="000A79C4">
        <w:rPr>
          <w:rFonts w:ascii="Times New Roman" w:hAnsi="Times New Roman" w:cs="Times New Roman"/>
          <w:i/>
          <w:iCs/>
          <w:sz w:val="24"/>
          <w:szCs w:val="24"/>
        </w:rPr>
        <w:t xml:space="preserve"> et al.</w:t>
      </w:r>
      <w:r w:rsidR="000A79C4" w:rsidRPr="000A79C4">
        <w:rPr>
          <w:rFonts w:ascii="Times New Roman" w:hAnsi="Times New Roman" w:cs="Times New Roman"/>
          <w:sz w:val="24"/>
          <w:szCs w:val="24"/>
        </w:rPr>
        <w:t xml:space="preserve"> </w:t>
      </w:r>
      <w:r w:rsidR="00461375">
        <w:rPr>
          <w:rFonts w:ascii="Times New Roman" w:hAnsi="Times New Roman" w:cs="Times New Roman"/>
          <w:sz w:val="24"/>
          <w:szCs w:val="24"/>
        </w:rPr>
        <w:t>(2018)</w:t>
      </w:r>
      <w:r w:rsidR="00755749">
        <w:rPr>
          <w:rFonts w:ascii="Times New Roman" w:hAnsi="Times New Roman" w:cs="Times New Roman"/>
          <w:sz w:val="24"/>
          <w:szCs w:val="24"/>
        </w:rPr>
        <w:t xml:space="preserve"> will be added to this dataset</w:t>
      </w:r>
      <w:r w:rsidR="00461375">
        <w:rPr>
          <w:rFonts w:ascii="Times New Roman" w:hAnsi="Times New Roman" w:cs="Times New Roman"/>
          <w:sz w:val="24"/>
          <w:szCs w:val="24"/>
        </w:rPr>
        <w:t xml:space="preserve"> </w:t>
      </w:r>
      <w:r w:rsidR="00371E18">
        <w:rPr>
          <w:rFonts w:ascii="Times New Roman" w:hAnsi="Times New Roman" w:cs="Times New Roman"/>
          <w:sz w:val="24"/>
          <w:szCs w:val="24"/>
        </w:rPr>
        <w:t xml:space="preserve">as traditional </w:t>
      </w:r>
      <w:r w:rsidR="00371E18" w:rsidRPr="00371E18">
        <w:rPr>
          <w:rFonts w:ascii="Times New Roman" w:hAnsi="Times New Roman" w:cs="Times New Roman"/>
          <w:i/>
          <w:iCs/>
          <w:sz w:val="24"/>
          <w:szCs w:val="24"/>
        </w:rPr>
        <w:t>HLA</w:t>
      </w:r>
      <w:r w:rsidR="00371E18">
        <w:rPr>
          <w:rFonts w:ascii="Times New Roman" w:hAnsi="Times New Roman" w:cs="Times New Roman"/>
          <w:sz w:val="24"/>
          <w:szCs w:val="24"/>
        </w:rPr>
        <w:t xml:space="preserve"> typing is outside of the scope of this study.</w:t>
      </w:r>
      <w:r w:rsidR="00D5218F">
        <w:rPr>
          <w:rFonts w:ascii="Times New Roman" w:hAnsi="Times New Roman" w:cs="Times New Roman"/>
          <w:sz w:val="24"/>
          <w:szCs w:val="24"/>
          <w:vertAlign w:val="superscript"/>
        </w:rPr>
        <w:t>27</w:t>
      </w:r>
    </w:p>
    <w:p w14:paraId="46EDAF4C" w14:textId="4DC4CD2D" w:rsidR="00234011" w:rsidRDefault="008A2D96" w:rsidP="00974298">
      <w:pPr>
        <w:spacing w:line="480" w:lineRule="auto"/>
        <w:rPr>
          <w:rFonts w:ascii="Times New Roman" w:hAnsi="Times New Roman" w:cs="Times New Roman"/>
          <w:sz w:val="24"/>
          <w:szCs w:val="24"/>
          <w:u w:val="single"/>
        </w:rPr>
      </w:pPr>
      <w:r w:rsidRPr="00E6169E">
        <w:rPr>
          <w:rFonts w:ascii="Times New Roman" w:hAnsi="Times New Roman" w:cs="Times New Roman"/>
          <w:sz w:val="24"/>
          <w:szCs w:val="24"/>
          <w:u w:val="single"/>
        </w:rPr>
        <w:t>Analysi</w:t>
      </w:r>
      <w:r w:rsidR="00C71FE0" w:rsidRPr="00E6169E">
        <w:rPr>
          <w:rFonts w:ascii="Times New Roman" w:hAnsi="Times New Roman" w:cs="Times New Roman"/>
          <w:sz w:val="24"/>
          <w:szCs w:val="24"/>
          <w:u w:val="single"/>
        </w:rPr>
        <w:t>s</w:t>
      </w:r>
    </w:p>
    <w:p w14:paraId="3D81CC70" w14:textId="77777777" w:rsidR="00566B1F" w:rsidRDefault="00FB0315" w:rsidP="00974298">
      <w:pPr>
        <w:spacing w:line="480" w:lineRule="auto"/>
        <w:rPr>
          <w:rFonts w:ascii="Times New Roman" w:hAnsi="Times New Roman" w:cs="Times New Roman"/>
          <w:sz w:val="24"/>
          <w:szCs w:val="24"/>
        </w:rPr>
      </w:pPr>
      <w:r>
        <w:rPr>
          <w:rFonts w:ascii="Times New Roman" w:hAnsi="Times New Roman" w:cs="Times New Roman"/>
          <w:sz w:val="24"/>
          <w:szCs w:val="24"/>
        </w:rPr>
        <w:tab/>
      </w:r>
      <w:r w:rsidR="00E054CA">
        <w:rPr>
          <w:rFonts w:ascii="Times New Roman" w:hAnsi="Times New Roman" w:cs="Times New Roman"/>
          <w:sz w:val="24"/>
          <w:szCs w:val="24"/>
        </w:rPr>
        <w:t xml:space="preserve">The impact of quality control filtering and </w:t>
      </w:r>
      <w:r w:rsidR="001F07DE">
        <w:rPr>
          <w:rFonts w:ascii="Times New Roman" w:hAnsi="Times New Roman" w:cs="Times New Roman"/>
          <w:sz w:val="24"/>
          <w:szCs w:val="24"/>
        </w:rPr>
        <w:t xml:space="preserve">imputation reference panels on pharmacogenomic variant calling will </w:t>
      </w:r>
      <w:r w:rsidR="00B57CAC">
        <w:rPr>
          <w:rFonts w:ascii="Times New Roman" w:hAnsi="Times New Roman" w:cs="Times New Roman"/>
          <w:sz w:val="24"/>
          <w:szCs w:val="24"/>
        </w:rPr>
        <w:t>be assessed</w:t>
      </w:r>
      <w:r w:rsidR="00FB4F4A">
        <w:rPr>
          <w:rFonts w:ascii="Times New Roman" w:hAnsi="Times New Roman" w:cs="Times New Roman"/>
          <w:sz w:val="24"/>
          <w:szCs w:val="24"/>
        </w:rPr>
        <w:t xml:space="preserve"> </w:t>
      </w:r>
      <w:r w:rsidR="009777E5">
        <w:rPr>
          <w:rFonts w:ascii="Times New Roman" w:hAnsi="Times New Roman" w:cs="Times New Roman"/>
          <w:sz w:val="24"/>
          <w:szCs w:val="24"/>
        </w:rPr>
        <w:t>through pharmacogenomic</w:t>
      </w:r>
      <w:r w:rsidR="00916027">
        <w:rPr>
          <w:rFonts w:ascii="Times New Roman" w:hAnsi="Times New Roman" w:cs="Times New Roman"/>
          <w:sz w:val="24"/>
          <w:szCs w:val="24"/>
        </w:rPr>
        <w:t xml:space="preserve"> variant coverage</w:t>
      </w:r>
      <w:r w:rsidR="00B57CAC">
        <w:rPr>
          <w:rFonts w:ascii="Times New Roman" w:hAnsi="Times New Roman" w:cs="Times New Roman"/>
          <w:sz w:val="24"/>
          <w:szCs w:val="24"/>
        </w:rPr>
        <w:t xml:space="preserve"> and intrasample concordance</w:t>
      </w:r>
      <w:r w:rsidR="00916027">
        <w:rPr>
          <w:rFonts w:ascii="Times New Roman" w:hAnsi="Times New Roman" w:cs="Times New Roman"/>
          <w:sz w:val="24"/>
          <w:szCs w:val="24"/>
        </w:rPr>
        <w:t xml:space="preserve">. </w:t>
      </w:r>
    </w:p>
    <w:p w14:paraId="5968436E" w14:textId="148FA41A" w:rsidR="00AE3986" w:rsidRDefault="00647D4A" w:rsidP="00566B1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Variant coverage will be assessed by cross-referencing the </w:t>
      </w:r>
      <w:r w:rsidR="00DC53BB">
        <w:rPr>
          <w:rFonts w:ascii="Times New Roman" w:hAnsi="Times New Roman" w:cs="Times New Roman"/>
          <w:sz w:val="24"/>
          <w:szCs w:val="24"/>
        </w:rPr>
        <w:t xml:space="preserve">raw (pre-QC) and post-QC imputed datasets </w:t>
      </w:r>
      <w:r w:rsidR="001520A9">
        <w:rPr>
          <w:rFonts w:ascii="Times New Roman" w:hAnsi="Times New Roman" w:cs="Times New Roman"/>
          <w:sz w:val="24"/>
          <w:szCs w:val="24"/>
        </w:rPr>
        <w:t xml:space="preserve">with the </w:t>
      </w:r>
      <w:proofErr w:type="spellStart"/>
      <w:r w:rsidR="00755749">
        <w:rPr>
          <w:rFonts w:ascii="Times New Roman" w:hAnsi="Times New Roman" w:cs="Times New Roman"/>
          <w:sz w:val="24"/>
          <w:szCs w:val="24"/>
        </w:rPr>
        <w:t>PharmVar</w:t>
      </w:r>
      <w:proofErr w:type="spellEnd"/>
      <w:r w:rsidR="00755749">
        <w:rPr>
          <w:rFonts w:ascii="Times New Roman" w:hAnsi="Times New Roman" w:cs="Times New Roman"/>
          <w:sz w:val="24"/>
          <w:szCs w:val="24"/>
        </w:rPr>
        <w:t>/</w:t>
      </w:r>
      <w:proofErr w:type="spellStart"/>
      <w:r w:rsidR="00755749">
        <w:rPr>
          <w:rFonts w:ascii="Times New Roman" w:hAnsi="Times New Roman" w:cs="Times New Roman"/>
          <w:sz w:val="24"/>
          <w:szCs w:val="24"/>
        </w:rPr>
        <w:t>PharmGKB</w:t>
      </w:r>
      <w:proofErr w:type="spellEnd"/>
      <w:r w:rsidR="00755749">
        <w:rPr>
          <w:rFonts w:ascii="Times New Roman" w:hAnsi="Times New Roman" w:cs="Times New Roman"/>
          <w:sz w:val="24"/>
          <w:szCs w:val="24"/>
        </w:rPr>
        <w:t xml:space="preserve"> dataset</w:t>
      </w:r>
      <w:r w:rsidR="001520A9">
        <w:rPr>
          <w:rFonts w:ascii="Times New Roman" w:hAnsi="Times New Roman" w:cs="Times New Roman"/>
          <w:sz w:val="24"/>
          <w:szCs w:val="24"/>
        </w:rPr>
        <w:t xml:space="preserve"> to </w:t>
      </w:r>
      <w:r w:rsidR="00DF10A0">
        <w:rPr>
          <w:rFonts w:ascii="Times New Roman" w:hAnsi="Times New Roman" w:cs="Times New Roman"/>
          <w:sz w:val="24"/>
          <w:szCs w:val="24"/>
        </w:rPr>
        <w:t>identify which variants can be detected in each dataset.</w:t>
      </w:r>
      <w:r w:rsidR="00CF776F">
        <w:rPr>
          <w:rFonts w:ascii="Times New Roman" w:hAnsi="Times New Roman" w:cs="Times New Roman"/>
          <w:sz w:val="24"/>
          <w:szCs w:val="24"/>
        </w:rPr>
        <w:t xml:space="preserve"> </w:t>
      </w:r>
      <w:r w:rsidR="00DD345B">
        <w:rPr>
          <w:rFonts w:ascii="Times New Roman" w:hAnsi="Times New Roman" w:cs="Times New Roman"/>
          <w:sz w:val="24"/>
          <w:szCs w:val="24"/>
        </w:rPr>
        <w:t xml:space="preserve">Global variant coverage will be </w:t>
      </w:r>
      <w:r w:rsidR="00E31089">
        <w:rPr>
          <w:rFonts w:ascii="Times New Roman" w:hAnsi="Times New Roman" w:cs="Times New Roman"/>
          <w:sz w:val="24"/>
          <w:szCs w:val="24"/>
        </w:rPr>
        <w:t xml:space="preserve">calculated by dividing the </w:t>
      </w:r>
      <w:r w:rsidR="00FB4655">
        <w:rPr>
          <w:rFonts w:ascii="Times New Roman" w:hAnsi="Times New Roman" w:cs="Times New Roman"/>
          <w:sz w:val="24"/>
          <w:szCs w:val="24"/>
        </w:rPr>
        <w:t xml:space="preserve">number of detected variants by the total number of variants </w:t>
      </w:r>
      <w:r w:rsidR="007C1045">
        <w:rPr>
          <w:rFonts w:ascii="Times New Roman" w:hAnsi="Times New Roman" w:cs="Times New Roman"/>
          <w:sz w:val="24"/>
          <w:szCs w:val="24"/>
        </w:rPr>
        <w:t xml:space="preserve">in the </w:t>
      </w:r>
      <w:proofErr w:type="spellStart"/>
      <w:r w:rsidR="00755749">
        <w:rPr>
          <w:rFonts w:ascii="Times New Roman" w:hAnsi="Times New Roman" w:cs="Times New Roman"/>
          <w:sz w:val="24"/>
          <w:szCs w:val="24"/>
        </w:rPr>
        <w:t>PharmVar</w:t>
      </w:r>
      <w:proofErr w:type="spellEnd"/>
      <w:r w:rsidR="00755749">
        <w:rPr>
          <w:rFonts w:ascii="Times New Roman" w:hAnsi="Times New Roman" w:cs="Times New Roman"/>
          <w:sz w:val="24"/>
          <w:szCs w:val="24"/>
        </w:rPr>
        <w:t>/</w:t>
      </w:r>
      <w:proofErr w:type="spellStart"/>
      <w:r w:rsidR="00755749">
        <w:rPr>
          <w:rFonts w:ascii="Times New Roman" w:hAnsi="Times New Roman" w:cs="Times New Roman"/>
          <w:sz w:val="24"/>
          <w:szCs w:val="24"/>
        </w:rPr>
        <w:t>PharmGKB</w:t>
      </w:r>
      <w:proofErr w:type="spellEnd"/>
      <w:r w:rsidR="007C1045">
        <w:rPr>
          <w:rFonts w:ascii="Times New Roman" w:hAnsi="Times New Roman" w:cs="Times New Roman"/>
          <w:sz w:val="24"/>
          <w:szCs w:val="24"/>
        </w:rPr>
        <w:t xml:space="preserve"> dataset</w:t>
      </w:r>
      <w:r w:rsidR="00CE6576">
        <w:rPr>
          <w:rFonts w:ascii="Times New Roman" w:hAnsi="Times New Roman" w:cs="Times New Roman"/>
          <w:sz w:val="24"/>
          <w:szCs w:val="24"/>
        </w:rPr>
        <w:t xml:space="preserve">. </w:t>
      </w:r>
      <w:r w:rsidR="005E06E2">
        <w:rPr>
          <w:rFonts w:ascii="Times New Roman" w:hAnsi="Times New Roman" w:cs="Times New Roman"/>
          <w:sz w:val="24"/>
          <w:szCs w:val="24"/>
        </w:rPr>
        <w:t>A</w:t>
      </w:r>
      <w:r w:rsidR="005E06E2" w:rsidRPr="005E06E2">
        <w:rPr>
          <w:rFonts w:ascii="Times New Roman" w:hAnsi="Times New Roman" w:cs="Times New Roman"/>
          <w:sz w:val="24"/>
          <w:szCs w:val="24"/>
        </w:rPr>
        <w:t xml:space="preserve"> similar method </w:t>
      </w:r>
      <w:r w:rsidR="005E06E2">
        <w:rPr>
          <w:rFonts w:ascii="Times New Roman" w:hAnsi="Times New Roman" w:cs="Times New Roman"/>
          <w:sz w:val="24"/>
          <w:szCs w:val="24"/>
        </w:rPr>
        <w:t xml:space="preserve">will be applied </w:t>
      </w:r>
      <w:r w:rsidR="005E06E2" w:rsidRPr="005E06E2">
        <w:rPr>
          <w:rFonts w:ascii="Times New Roman" w:hAnsi="Times New Roman" w:cs="Times New Roman"/>
          <w:sz w:val="24"/>
          <w:szCs w:val="24"/>
        </w:rPr>
        <w:t>to calculate the coverage of Tier 1 (essential panel) and Tier 2 (extended panel) pharmacogenomic variants, as defined by the Association of Molecular Pathology.</w:t>
      </w:r>
      <w:r w:rsidR="00AE3986">
        <w:rPr>
          <w:rFonts w:ascii="Times New Roman" w:hAnsi="Times New Roman" w:cs="Times New Roman"/>
          <w:sz w:val="24"/>
          <w:szCs w:val="24"/>
        </w:rPr>
        <w:t xml:space="preserve"> </w:t>
      </w:r>
      <w:r w:rsidR="00646DB8">
        <w:rPr>
          <w:rFonts w:ascii="Times New Roman" w:hAnsi="Times New Roman" w:cs="Times New Roman"/>
          <w:sz w:val="24"/>
          <w:szCs w:val="24"/>
        </w:rPr>
        <w:t xml:space="preserve">The coverage differences </w:t>
      </w:r>
      <w:r w:rsidR="005F358C">
        <w:rPr>
          <w:rFonts w:ascii="Times New Roman" w:hAnsi="Times New Roman" w:cs="Times New Roman"/>
          <w:sz w:val="24"/>
          <w:szCs w:val="24"/>
        </w:rPr>
        <w:t xml:space="preserve">between the different combinations of quality control and imputation methods will be statistically </w:t>
      </w:r>
      <w:r w:rsidR="004819F5">
        <w:rPr>
          <w:rFonts w:ascii="Times New Roman" w:hAnsi="Times New Roman" w:cs="Times New Roman"/>
          <w:sz w:val="24"/>
          <w:szCs w:val="24"/>
        </w:rPr>
        <w:t>evaluated</w:t>
      </w:r>
      <w:r w:rsidR="005F358C">
        <w:rPr>
          <w:rFonts w:ascii="Times New Roman" w:hAnsi="Times New Roman" w:cs="Times New Roman"/>
          <w:sz w:val="24"/>
          <w:szCs w:val="24"/>
        </w:rPr>
        <w:t xml:space="preserve"> using</w:t>
      </w:r>
      <w:r w:rsidR="00FC65D0">
        <w:rPr>
          <w:rFonts w:ascii="Times New Roman" w:hAnsi="Times New Roman" w:cs="Times New Roman"/>
          <w:sz w:val="24"/>
          <w:szCs w:val="24"/>
        </w:rPr>
        <w:t xml:space="preserve"> </w:t>
      </w:r>
      <w:r w:rsidR="00553C5A">
        <w:rPr>
          <w:rFonts w:ascii="Times New Roman" w:hAnsi="Times New Roman" w:cs="Times New Roman"/>
          <w:sz w:val="24"/>
          <w:szCs w:val="24"/>
        </w:rPr>
        <w:t>two-sample Z tests.</w:t>
      </w:r>
      <w:r w:rsidR="00D27980">
        <w:rPr>
          <w:rFonts w:ascii="Times New Roman" w:hAnsi="Times New Roman" w:cs="Times New Roman"/>
          <w:sz w:val="24"/>
          <w:szCs w:val="24"/>
        </w:rPr>
        <w:t xml:space="preserve"> </w:t>
      </w:r>
      <w:r w:rsidR="006430EA">
        <w:rPr>
          <w:rFonts w:ascii="Times New Roman" w:hAnsi="Times New Roman" w:cs="Times New Roman"/>
          <w:sz w:val="24"/>
          <w:szCs w:val="24"/>
        </w:rPr>
        <w:t xml:space="preserve">The Z-score will be converted to a p-value using </w:t>
      </w:r>
      <w:r w:rsidR="006E0513">
        <w:rPr>
          <w:rFonts w:ascii="Times New Roman" w:hAnsi="Times New Roman" w:cs="Times New Roman"/>
          <w:sz w:val="24"/>
          <w:szCs w:val="24"/>
        </w:rPr>
        <w:t>a two-tailed</w:t>
      </w:r>
      <w:r w:rsidR="006430EA">
        <w:rPr>
          <w:rFonts w:ascii="Times New Roman" w:hAnsi="Times New Roman" w:cs="Times New Roman"/>
          <w:sz w:val="24"/>
          <w:szCs w:val="24"/>
        </w:rPr>
        <w:t xml:space="preserve"> Z-table</w:t>
      </w:r>
      <w:r w:rsidR="005023DA">
        <w:rPr>
          <w:rFonts w:ascii="Times New Roman" w:hAnsi="Times New Roman" w:cs="Times New Roman"/>
          <w:sz w:val="24"/>
          <w:szCs w:val="24"/>
        </w:rPr>
        <w:t>.</w:t>
      </w:r>
      <w:r w:rsidR="006430EA">
        <w:rPr>
          <w:rFonts w:ascii="Times New Roman" w:hAnsi="Times New Roman" w:cs="Times New Roman"/>
          <w:sz w:val="24"/>
          <w:szCs w:val="24"/>
        </w:rPr>
        <w:t xml:space="preserve"> </w:t>
      </w:r>
      <w:r w:rsidR="00AE3DEC">
        <w:rPr>
          <w:rFonts w:ascii="Times New Roman" w:hAnsi="Times New Roman" w:cs="Times New Roman"/>
          <w:sz w:val="24"/>
          <w:szCs w:val="24"/>
        </w:rPr>
        <w:t xml:space="preserve">A </w:t>
      </w:r>
      <w:r w:rsidR="005023DA">
        <w:rPr>
          <w:rFonts w:ascii="Times New Roman" w:hAnsi="Times New Roman" w:cs="Times New Roman"/>
          <w:sz w:val="24"/>
          <w:szCs w:val="24"/>
        </w:rPr>
        <w:t>P</w:t>
      </w:r>
      <w:r w:rsidR="005C4629">
        <w:rPr>
          <w:rFonts w:ascii="Times New Roman" w:hAnsi="Times New Roman" w:cs="Times New Roman"/>
          <w:sz w:val="24"/>
          <w:szCs w:val="24"/>
        </w:rPr>
        <w:t xml:space="preserve">-value </w:t>
      </w:r>
      <w:r w:rsidR="00AE3DEC">
        <w:rPr>
          <w:rFonts w:ascii="Times New Roman" w:hAnsi="Times New Roman" w:cs="Times New Roman"/>
          <w:sz w:val="24"/>
          <w:szCs w:val="24"/>
        </w:rPr>
        <w:t>threshold of</w:t>
      </w:r>
      <w:r w:rsidR="005C4629">
        <w:rPr>
          <w:rFonts w:ascii="Times New Roman" w:hAnsi="Times New Roman" w:cs="Times New Roman"/>
          <w:sz w:val="24"/>
          <w:szCs w:val="24"/>
        </w:rPr>
        <w:t xml:space="preserve"> 0.05</w:t>
      </w:r>
      <w:r w:rsidR="00AE3DEC">
        <w:rPr>
          <w:rFonts w:ascii="Times New Roman" w:hAnsi="Times New Roman" w:cs="Times New Roman"/>
          <w:sz w:val="24"/>
          <w:szCs w:val="24"/>
        </w:rPr>
        <w:t xml:space="preserve"> will be used to determine </w:t>
      </w:r>
      <w:r w:rsidR="005023DA">
        <w:rPr>
          <w:rFonts w:ascii="Times New Roman" w:hAnsi="Times New Roman" w:cs="Times New Roman"/>
          <w:sz w:val="24"/>
          <w:szCs w:val="24"/>
        </w:rPr>
        <w:t>significance</w:t>
      </w:r>
      <w:r w:rsidR="00605AA9">
        <w:rPr>
          <w:rFonts w:ascii="Times New Roman" w:hAnsi="Times New Roman" w:cs="Times New Roman"/>
          <w:sz w:val="24"/>
          <w:szCs w:val="24"/>
        </w:rPr>
        <w:t>.</w:t>
      </w:r>
    </w:p>
    <w:p w14:paraId="3782F904" w14:textId="6247F45A" w:rsidR="00114F6F" w:rsidRPr="00D5218F" w:rsidRDefault="00114F6F" w:rsidP="00974298">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ab/>
      </w:r>
      <w:r w:rsidR="00AA26D7">
        <w:rPr>
          <w:rFonts w:ascii="Times New Roman" w:hAnsi="Times New Roman" w:cs="Times New Roman"/>
          <w:sz w:val="24"/>
          <w:szCs w:val="24"/>
        </w:rPr>
        <w:t xml:space="preserve">Intrasample concordance will be </w:t>
      </w:r>
      <w:r w:rsidR="00F829AA">
        <w:rPr>
          <w:rFonts w:ascii="Times New Roman" w:hAnsi="Times New Roman" w:cs="Times New Roman"/>
          <w:sz w:val="24"/>
          <w:szCs w:val="24"/>
        </w:rPr>
        <w:t>assessed</w:t>
      </w:r>
      <w:r w:rsidR="00AA26D7">
        <w:rPr>
          <w:rFonts w:ascii="Times New Roman" w:hAnsi="Times New Roman" w:cs="Times New Roman"/>
          <w:sz w:val="24"/>
          <w:szCs w:val="24"/>
        </w:rPr>
        <w:t xml:space="preserve"> for diplotype and predicted phenotype </w:t>
      </w:r>
      <w:r w:rsidR="00C661C3">
        <w:rPr>
          <w:rFonts w:ascii="Times New Roman" w:hAnsi="Times New Roman" w:cs="Times New Roman"/>
          <w:sz w:val="24"/>
          <w:szCs w:val="24"/>
        </w:rPr>
        <w:t>(whe</w:t>
      </w:r>
      <w:r w:rsidR="00963F8D">
        <w:rPr>
          <w:rFonts w:ascii="Times New Roman" w:hAnsi="Times New Roman" w:cs="Times New Roman"/>
          <w:sz w:val="24"/>
          <w:szCs w:val="24"/>
        </w:rPr>
        <w:t xml:space="preserve">n </w:t>
      </w:r>
      <w:r w:rsidR="00C661C3">
        <w:rPr>
          <w:rFonts w:ascii="Times New Roman" w:hAnsi="Times New Roman" w:cs="Times New Roman"/>
          <w:sz w:val="24"/>
          <w:szCs w:val="24"/>
        </w:rPr>
        <w:t xml:space="preserve">applicable) </w:t>
      </w:r>
      <w:r w:rsidR="00963F8D">
        <w:rPr>
          <w:rFonts w:ascii="Times New Roman" w:hAnsi="Times New Roman" w:cs="Times New Roman"/>
          <w:sz w:val="24"/>
          <w:szCs w:val="24"/>
        </w:rPr>
        <w:t xml:space="preserve">using Cohen’s </w:t>
      </w:r>
      <w:r w:rsidR="00AB7CDA">
        <w:rPr>
          <w:rFonts w:ascii="Times New Roman" w:hAnsi="Times New Roman" w:cs="Times New Roman"/>
          <w:sz w:val="24"/>
          <w:szCs w:val="24"/>
        </w:rPr>
        <w:t>k</w:t>
      </w:r>
      <w:r w:rsidR="00963F8D">
        <w:rPr>
          <w:rFonts w:ascii="Times New Roman" w:hAnsi="Times New Roman" w:cs="Times New Roman"/>
          <w:sz w:val="24"/>
          <w:szCs w:val="24"/>
        </w:rPr>
        <w:t>appa coefficient</w:t>
      </w:r>
      <w:r w:rsidR="00A359BA">
        <w:rPr>
          <w:rFonts w:ascii="Times New Roman" w:hAnsi="Times New Roman" w:cs="Times New Roman"/>
          <w:sz w:val="24"/>
          <w:szCs w:val="24"/>
        </w:rPr>
        <w:t xml:space="preserve"> to </w:t>
      </w:r>
      <w:r w:rsidR="00FC2F31">
        <w:rPr>
          <w:rFonts w:ascii="Times New Roman" w:hAnsi="Times New Roman" w:cs="Times New Roman"/>
          <w:sz w:val="24"/>
          <w:szCs w:val="24"/>
        </w:rPr>
        <w:t>account for chance</w:t>
      </w:r>
      <w:r w:rsidR="008246A8">
        <w:rPr>
          <w:rFonts w:ascii="Times New Roman" w:hAnsi="Times New Roman" w:cs="Times New Roman"/>
          <w:sz w:val="24"/>
          <w:szCs w:val="24"/>
        </w:rPr>
        <w:t xml:space="preserve"> agreement</w:t>
      </w:r>
      <w:r w:rsidR="00FC2F31">
        <w:rPr>
          <w:rFonts w:ascii="Times New Roman" w:hAnsi="Times New Roman" w:cs="Times New Roman"/>
          <w:sz w:val="24"/>
          <w:szCs w:val="24"/>
        </w:rPr>
        <w:t>.</w:t>
      </w:r>
      <w:r w:rsidR="00275323">
        <w:rPr>
          <w:rFonts w:ascii="Times New Roman" w:hAnsi="Times New Roman" w:cs="Times New Roman"/>
          <w:sz w:val="24"/>
          <w:szCs w:val="24"/>
        </w:rPr>
        <w:t xml:space="preserve"> </w:t>
      </w:r>
      <w:r w:rsidR="00493F43" w:rsidRPr="00493F43">
        <w:rPr>
          <w:rFonts w:ascii="Times New Roman" w:hAnsi="Times New Roman" w:cs="Times New Roman"/>
          <w:sz w:val="24"/>
          <w:szCs w:val="24"/>
        </w:rPr>
        <w:t>The level of agreement</w:t>
      </w:r>
      <w:r w:rsidR="00493F43">
        <w:rPr>
          <w:rFonts w:ascii="Times New Roman" w:hAnsi="Times New Roman" w:cs="Times New Roman"/>
          <w:sz w:val="24"/>
          <w:szCs w:val="24"/>
        </w:rPr>
        <w:t xml:space="preserve"> </w:t>
      </w:r>
      <w:r w:rsidR="00493F43" w:rsidRPr="00493F43">
        <w:rPr>
          <w:rFonts w:ascii="Times New Roman" w:hAnsi="Times New Roman" w:cs="Times New Roman"/>
          <w:sz w:val="24"/>
          <w:szCs w:val="24"/>
        </w:rPr>
        <w:t xml:space="preserve">represented by </w:t>
      </w:r>
      <w:r w:rsidR="00493F43">
        <w:rPr>
          <w:rFonts w:ascii="Times New Roman" w:hAnsi="Times New Roman" w:cs="Times New Roman"/>
          <w:sz w:val="24"/>
          <w:szCs w:val="24"/>
        </w:rPr>
        <w:t xml:space="preserve">the </w:t>
      </w:r>
      <w:r w:rsidR="00493F43" w:rsidRPr="00493F43">
        <w:rPr>
          <w:rFonts w:ascii="Times New Roman" w:hAnsi="Times New Roman" w:cs="Times New Roman"/>
          <w:sz w:val="24"/>
          <w:szCs w:val="24"/>
        </w:rPr>
        <w:t>kappa value</w:t>
      </w:r>
      <w:r w:rsidR="00493F43">
        <w:rPr>
          <w:rFonts w:ascii="Times New Roman" w:hAnsi="Times New Roman" w:cs="Times New Roman"/>
          <w:sz w:val="24"/>
          <w:szCs w:val="24"/>
        </w:rPr>
        <w:t xml:space="preserve"> is as follows</w:t>
      </w:r>
      <w:r w:rsidR="006618EE" w:rsidRPr="006618EE">
        <w:rPr>
          <w:rFonts w:ascii="Times New Roman" w:hAnsi="Times New Roman" w:cs="Times New Roman"/>
          <w:sz w:val="24"/>
          <w:szCs w:val="24"/>
        </w:rPr>
        <w:t>: ≤ 0 for none, 0.01-0.20 for slight, 0.21-0.40 for fair, 0.41-0.60 for moderate, and 0.81-1.00 for near perfect.</w:t>
      </w:r>
      <w:r w:rsidR="00D5218F">
        <w:rPr>
          <w:rFonts w:ascii="Times New Roman" w:hAnsi="Times New Roman" w:cs="Times New Roman"/>
          <w:sz w:val="24"/>
          <w:szCs w:val="24"/>
          <w:vertAlign w:val="superscript"/>
        </w:rPr>
        <w:t>28</w:t>
      </w:r>
    </w:p>
    <w:p w14:paraId="49822B76" w14:textId="77777777" w:rsidR="00D5218F" w:rsidRDefault="00D5218F" w:rsidP="00F96196">
      <w:pPr>
        <w:spacing w:line="360" w:lineRule="auto"/>
        <w:rPr>
          <w:rFonts w:ascii="Times New Roman" w:eastAsiaTheme="majorEastAsia" w:hAnsi="Times New Roman" w:cs="Times New Roman"/>
          <w:spacing w:val="20"/>
          <w:sz w:val="24"/>
          <w:szCs w:val="24"/>
        </w:rPr>
      </w:pPr>
    </w:p>
    <w:p w14:paraId="06C0C285" w14:textId="77777777" w:rsidR="007D235E" w:rsidRDefault="007D235E" w:rsidP="00F96196">
      <w:pPr>
        <w:spacing w:line="360" w:lineRule="auto"/>
        <w:rPr>
          <w:rFonts w:ascii="Times New Roman" w:eastAsiaTheme="majorEastAsia" w:hAnsi="Times New Roman" w:cs="Times New Roman"/>
          <w:spacing w:val="20"/>
          <w:sz w:val="24"/>
          <w:szCs w:val="24"/>
        </w:rPr>
      </w:pPr>
    </w:p>
    <w:p w14:paraId="6BCD6FE6" w14:textId="45397D21" w:rsidR="005447FC" w:rsidRPr="00E6169E" w:rsidRDefault="00234011" w:rsidP="00F96196">
      <w:pPr>
        <w:spacing w:line="360" w:lineRule="auto"/>
        <w:rPr>
          <w:rFonts w:ascii="Times New Roman" w:eastAsiaTheme="majorEastAsia" w:hAnsi="Times New Roman" w:cs="Times New Roman"/>
          <w:spacing w:val="20"/>
          <w:sz w:val="24"/>
          <w:szCs w:val="24"/>
        </w:rPr>
      </w:pPr>
      <w:r w:rsidRPr="00E6169E">
        <w:rPr>
          <w:rFonts w:ascii="Times New Roman" w:eastAsiaTheme="majorEastAsia" w:hAnsi="Times New Roman" w:cs="Times New Roman"/>
          <w:spacing w:val="20"/>
          <w:sz w:val="24"/>
          <w:szCs w:val="24"/>
        </w:rPr>
        <w:t>SEX AND GENDER CONSIDERATIONS</w:t>
      </w:r>
    </w:p>
    <w:p w14:paraId="26CB9BD7" w14:textId="691FB364" w:rsidR="00075E28" w:rsidRPr="00E6169E" w:rsidRDefault="00075E28" w:rsidP="002C1C8D">
      <w:pPr>
        <w:spacing w:line="480" w:lineRule="auto"/>
        <w:ind w:firstLine="720"/>
        <w:rPr>
          <w:rFonts w:ascii="Times New Roman" w:eastAsiaTheme="majorEastAsia" w:hAnsi="Times New Roman" w:cs="Times New Roman"/>
          <w:sz w:val="24"/>
          <w:szCs w:val="24"/>
        </w:rPr>
      </w:pPr>
      <w:r w:rsidRPr="00E6169E">
        <w:rPr>
          <w:rFonts w:ascii="Times New Roman" w:eastAsiaTheme="majorEastAsia" w:hAnsi="Times New Roman" w:cs="Times New Roman"/>
          <w:sz w:val="24"/>
          <w:szCs w:val="24"/>
        </w:rPr>
        <w:t xml:space="preserve">Neither sex nor gender </w:t>
      </w:r>
      <w:r w:rsidR="00755359">
        <w:rPr>
          <w:rFonts w:ascii="Times New Roman" w:eastAsiaTheme="majorEastAsia" w:hAnsi="Times New Roman" w:cs="Times New Roman"/>
          <w:sz w:val="24"/>
          <w:szCs w:val="24"/>
        </w:rPr>
        <w:t>is</w:t>
      </w:r>
      <w:r w:rsidRPr="00E6169E">
        <w:rPr>
          <w:rFonts w:ascii="Times New Roman" w:eastAsiaTheme="majorEastAsia" w:hAnsi="Times New Roman" w:cs="Times New Roman"/>
          <w:sz w:val="24"/>
          <w:szCs w:val="24"/>
        </w:rPr>
        <w:t xml:space="preserve"> anticipated to influence the impact of quality control filters </w:t>
      </w:r>
      <w:r w:rsidR="008B3D39" w:rsidRPr="00E6169E">
        <w:rPr>
          <w:rFonts w:ascii="Times New Roman" w:eastAsiaTheme="majorEastAsia" w:hAnsi="Times New Roman" w:cs="Times New Roman"/>
          <w:sz w:val="24"/>
          <w:szCs w:val="24"/>
        </w:rPr>
        <w:t>or</w:t>
      </w:r>
      <w:r w:rsidRPr="00E6169E">
        <w:rPr>
          <w:rFonts w:ascii="Times New Roman" w:eastAsiaTheme="majorEastAsia" w:hAnsi="Times New Roman" w:cs="Times New Roman"/>
          <w:sz w:val="24"/>
          <w:szCs w:val="24"/>
        </w:rPr>
        <w:t xml:space="preserve"> imputation reference panels on pharmacogenomic variant calling. </w:t>
      </w:r>
      <w:r w:rsidR="008F739C" w:rsidRPr="00E6169E">
        <w:rPr>
          <w:rFonts w:ascii="Times New Roman" w:eastAsiaTheme="majorEastAsia" w:hAnsi="Times New Roman" w:cs="Times New Roman"/>
          <w:sz w:val="24"/>
          <w:szCs w:val="24"/>
        </w:rPr>
        <w:t>All samples, regardless of the participant's sex, will be uniformly subjected to the study's protocol. Furthermore, for transparency and to support reproducibility in subsequent research, the sex of the participants will be reported in all publications resulting from this study.</w:t>
      </w:r>
    </w:p>
    <w:p w14:paraId="624D215C" w14:textId="591325CE" w:rsidR="008A2D96" w:rsidRPr="00E6169E" w:rsidRDefault="00234011" w:rsidP="00F96196">
      <w:pPr>
        <w:spacing w:line="360" w:lineRule="auto"/>
        <w:rPr>
          <w:rFonts w:ascii="Times New Roman" w:eastAsiaTheme="majorEastAsia" w:hAnsi="Times New Roman" w:cs="Times New Roman"/>
          <w:spacing w:val="20"/>
          <w:sz w:val="24"/>
          <w:szCs w:val="24"/>
        </w:rPr>
      </w:pPr>
      <w:r w:rsidRPr="00E6169E">
        <w:rPr>
          <w:rFonts w:ascii="Times New Roman" w:eastAsiaTheme="majorEastAsia" w:hAnsi="Times New Roman" w:cs="Times New Roman"/>
          <w:spacing w:val="20"/>
          <w:sz w:val="24"/>
          <w:szCs w:val="24"/>
        </w:rPr>
        <w:t>ALIGNMENT</w:t>
      </w:r>
      <w:r w:rsidR="00C46179">
        <w:rPr>
          <w:rFonts w:ascii="Times New Roman" w:eastAsiaTheme="majorEastAsia" w:hAnsi="Times New Roman" w:cs="Times New Roman"/>
          <w:spacing w:val="20"/>
          <w:sz w:val="24"/>
          <w:szCs w:val="24"/>
        </w:rPr>
        <w:t xml:space="preserve"> WITH MAJOR</w:t>
      </w:r>
    </w:p>
    <w:p w14:paraId="58715682" w14:textId="03A9721F" w:rsidR="00234011" w:rsidRPr="00E6169E" w:rsidRDefault="00FE2F02" w:rsidP="009610CB">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project </w:t>
      </w:r>
      <w:r w:rsidR="00E33AC3">
        <w:rPr>
          <w:rFonts w:ascii="Times New Roman" w:eastAsiaTheme="majorEastAsia" w:hAnsi="Times New Roman" w:cs="Times New Roman"/>
          <w:sz w:val="24"/>
          <w:szCs w:val="24"/>
        </w:rPr>
        <w:t>highlights</w:t>
      </w:r>
      <w:r>
        <w:rPr>
          <w:rFonts w:ascii="Times New Roman" w:eastAsiaTheme="majorEastAsia" w:hAnsi="Times New Roman" w:cs="Times New Roman"/>
          <w:sz w:val="24"/>
          <w:szCs w:val="24"/>
        </w:rPr>
        <w:t xml:space="preserve"> the interdisciplinary nature of bioinformatics, </w:t>
      </w:r>
      <w:r w:rsidR="00F24996">
        <w:rPr>
          <w:rFonts w:ascii="Times New Roman" w:eastAsiaTheme="majorEastAsia" w:hAnsi="Times New Roman" w:cs="Times New Roman"/>
          <w:sz w:val="24"/>
          <w:szCs w:val="24"/>
        </w:rPr>
        <w:t>integrating</w:t>
      </w:r>
      <w:r>
        <w:rPr>
          <w:rFonts w:ascii="Times New Roman" w:eastAsiaTheme="majorEastAsia" w:hAnsi="Times New Roman" w:cs="Times New Roman"/>
          <w:sz w:val="24"/>
          <w:szCs w:val="24"/>
        </w:rPr>
        <w:t xml:space="preserve"> principles from </w:t>
      </w:r>
      <w:r w:rsidR="009610CB">
        <w:rPr>
          <w:rFonts w:ascii="Times New Roman" w:eastAsiaTheme="majorEastAsia" w:hAnsi="Times New Roman" w:cs="Times New Roman"/>
          <w:sz w:val="24"/>
          <w:szCs w:val="24"/>
        </w:rPr>
        <w:t xml:space="preserve">computer science, statistics, and molecular biology </w:t>
      </w:r>
      <w:r w:rsidR="009B490E">
        <w:rPr>
          <w:rFonts w:ascii="Times New Roman" w:eastAsiaTheme="majorEastAsia" w:hAnsi="Times New Roman" w:cs="Times New Roman"/>
          <w:sz w:val="24"/>
          <w:szCs w:val="24"/>
        </w:rPr>
        <w:t>through the</w:t>
      </w:r>
      <w:r w:rsidR="00084564">
        <w:rPr>
          <w:rFonts w:ascii="Times New Roman" w:eastAsiaTheme="majorEastAsia" w:hAnsi="Times New Roman" w:cs="Times New Roman"/>
          <w:sz w:val="24"/>
          <w:szCs w:val="24"/>
        </w:rPr>
        <w:t xml:space="preserve"> preparation and analysis of large genomic datasets. </w:t>
      </w:r>
      <w:r w:rsidR="00742C56">
        <w:rPr>
          <w:rFonts w:ascii="Times New Roman" w:eastAsiaTheme="majorEastAsia" w:hAnsi="Times New Roman" w:cs="Times New Roman"/>
          <w:sz w:val="24"/>
          <w:szCs w:val="24"/>
        </w:rPr>
        <w:t xml:space="preserve">To successfully </w:t>
      </w:r>
      <w:r w:rsidR="002E2E14">
        <w:rPr>
          <w:rFonts w:ascii="Times New Roman" w:eastAsiaTheme="majorEastAsia" w:hAnsi="Times New Roman" w:cs="Times New Roman"/>
          <w:sz w:val="24"/>
          <w:szCs w:val="24"/>
        </w:rPr>
        <w:t xml:space="preserve">evaluate the impact of </w:t>
      </w:r>
      <w:r w:rsidR="00A601C5">
        <w:rPr>
          <w:rFonts w:ascii="Times New Roman" w:eastAsiaTheme="majorEastAsia" w:hAnsi="Times New Roman" w:cs="Times New Roman"/>
          <w:sz w:val="24"/>
          <w:szCs w:val="24"/>
        </w:rPr>
        <w:t xml:space="preserve">QC filtering and </w:t>
      </w:r>
      <w:r w:rsidR="005E7180">
        <w:rPr>
          <w:rFonts w:ascii="Times New Roman" w:eastAsiaTheme="majorEastAsia" w:hAnsi="Times New Roman" w:cs="Times New Roman"/>
          <w:sz w:val="24"/>
          <w:szCs w:val="24"/>
        </w:rPr>
        <w:t>imputation reference panels</w:t>
      </w:r>
      <w:r w:rsidR="00343332">
        <w:rPr>
          <w:rFonts w:ascii="Times New Roman" w:eastAsiaTheme="majorEastAsia" w:hAnsi="Times New Roman" w:cs="Times New Roman"/>
          <w:sz w:val="24"/>
          <w:szCs w:val="24"/>
        </w:rPr>
        <w:t xml:space="preserve"> </w:t>
      </w:r>
      <w:r w:rsidR="00C23573">
        <w:rPr>
          <w:rFonts w:ascii="Times New Roman" w:eastAsiaTheme="majorEastAsia" w:hAnsi="Times New Roman" w:cs="Times New Roman"/>
          <w:sz w:val="24"/>
          <w:szCs w:val="24"/>
        </w:rPr>
        <w:t>on PGx variant calling</w:t>
      </w:r>
      <w:r w:rsidR="008402AF">
        <w:rPr>
          <w:rFonts w:ascii="Times New Roman" w:eastAsiaTheme="majorEastAsia" w:hAnsi="Times New Roman" w:cs="Times New Roman"/>
          <w:sz w:val="24"/>
          <w:szCs w:val="24"/>
        </w:rPr>
        <w:t>,</w:t>
      </w:r>
      <w:r w:rsidR="00BD0332">
        <w:rPr>
          <w:rFonts w:ascii="Times New Roman" w:eastAsiaTheme="majorEastAsia" w:hAnsi="Times New Roman" w:cs="Times New Roman"/>
          <w:sz w:val="24"/>
          <w:szCs w:val="24"/>
        </w:rPr>
        <w:t xml:space="preserve"> </w:t>
      </w:r>
      <w:r w:rsidR="00A162CF">
        <w:rPr>
          <w:rFonts w:ascii="Times New Roman" w:eastAsiaTheme="majorEastAsia" w:hAnsi="Times New Roman" w:cs="Times New Roman"/>
          <w:sz w:val="24"/>
          <w:szCs w:val="24"/>
        </w:rPr>
        <w:t>a comprehensive understanding of</w:t>
      </w:r>
      <w:r w:rsidR="005E7180">
        <w:rPr>
          <w:rFonts w:ascii="Times New Roman" w:eastAsiaTheme="majorEastAsia" w:hAnsi="Times New Roman" w:cs="Times New Roman"/>
          <w:sz w:val="24"/>
          <w:szCs w:val="24"/>
        </w:rPr>
        <w:t xml:space="preserve"> </w:t>
      </w:r>
      <w:r w:rsidR="0007737D">
        <w:rPr>
          <w:rFonts w:ascii="Times New Roman" w:eastAsiaTheme="majorEastAsia" w:hAnsi="Times New Roman" w:cs="Times New Roman"/>
          <w:sz w:val="24"/>
          <w:szCs w:val="24"/>
        </w:rPr>
        <w:t>genetics</w:t>
      </w:r>
      <w:r w:rsidR="00BD0332">
        <w:rPr>
          <w:rFonts w:ascii="Times New Roman" w:eastAsiaTheme="majorEastAsia" w:hAnsi="Times New Roman" w:cs="Times New Roman"/>
          <w:sz w:val="24"/>
          <w:szCs w:val="24"/>
        </w:rPr>
        <w:t>/</w:t>
      </w:r>
      <w:r w:rsidR="0007737D">
        <w:rPr>
          <w:rFonts w:ascii="Times New Roman" w:eastAsiaTheme="majorEastAsia" w:hAnsi="Times New Roman" w:cs="Times New Roman"/>
          <w:sz w:val="24"/>
          <w:szCs w:val="24"/>
        </w:rPr>
        <w:t xml:space="preserve">genomics, </w:t>
      </w:r>
      <w:r w:rsidR="00C87B56">
        <w:rPr>
          <w:rFonts w:ascii="Times New Roman" w:eastAsiaTheme="majorEastAsia" w:hAnsi="Times New Roman" w:cs="Times New Roman"/>
          <w:sz w:val="24"/>
          <w:szCs w:val="24"/>
        </w:rPr>
        <w:t>data processing</w:t>
      </w:r>
      <w:r w:rsidR="00BD0332">
        <w:rPr>
          <w:rFonts w:ascii="Times New Roman" w:eastAsiaTheme="majorEastAsia" w:hAnsi="Times New Roman" w:cs="Times New Roman"/>
          <w:sz w:val="24"/>
          <w:szCs w:val="24"/>
        </w:rPr>
        <w:t xml:space="preserve"> and </w:t>
      </w:r>
      <w:r w:rsidR="007C410A">
        <w:rPr>
          <w:rFonts w:ascii="Times New Roman" w:eastAsiaTheme="majorEastAsia" w:hAnsi="Times New Roman" w:cs="Times New Roman"/>
          <w:sz w:val="24"/>
          <w:szCs w:val="24"/>
        </w:rPr>
        <w:t>management,</w:t>
      </w:r>
      <w:r w:rsidR="003D19FF">
        <w:rPr>
          <w:rFonts w:ascii="Times New Roman" w:eastAsiaTheme="majorEastAsia" w:hAnsi="Times New Roman" w:cs="Times New Roman"/>
          <w:sz w:val="24"/>
          <w:szCs w:val="24"/>
        </w:rPr>
        <w:t xml:space="preserve"> </w:t>
      </w:r>
      <w:r w:rsidR="002B44B4">
        <w:rPr>
          <w:rFonts w:ascii="Times New Roman" w:eastAsiaTheme="majorEastAsia" w:hAnsi="Times New Roman" w:cs="Times New Roman"/>
          <w:sz w:val="24"/>
          <w:szCs w:val="24"/>
        </w:rPr>
        <w:t>imputation</w:t>
      </w:r>
      <w:r w:rsidR="00945B93">
        <w:rPr>
          <w:rFonts w:ascii="Times New Roman" w:eastAsiaTheme="majorEastAsia" w:hAnsi="Times New Roman" w:cs="Times New Roman"/>
          <w:sz w:val="24"/>
          <w:szCs w:val="24"/>
        </w:rPr>
        <w:t xml:space="preserve">, </w:t>
      </w:r>
      <w:r w:rsidR="00E633B6">
        <w:rPr>
          <w:rFonts w:ascii="Times New Roman" w:eastAsiaTheme="majorEastAsia" w:hAnsi="Times New Roman" w:cs="Times New Roman"/>
          <w:sz w:val="24"/>
          <w:szCs w:val="24"/>
        </w:rPr>
        <w:t>computation</w:t>
      </w:r>
      <w:r w:rsidR="00034AFC">
        <w:rPr>
          <w:rFonts w:ascii="Times New Roman" w:eastAsiaTheme="majorEastAsia" w:hAnsi="Times New Roman" w:cs="Times New Roman"/>
          <w:sz w:val="24"/>
          <w:szCs w:val="24"/>
        </w:rPr>
        <w:t xml:space="preserve"> </w:t>
      </w:r>
      <w:r w:rsidR="00A54734">
        <w:rPr>
          <w:rFonts w:ascii="Times New Roman" w:eastAsiaTheme="majorEastAsia" w:hAnsi="Times New Roman" w:cs="Times New Roman"/>
          <w:sz w:val="24"/>
          <w:szCs w:val="24"/>
        </w:rPr>
        <w:t>analysis</w:t>
      </w:r>
      <w:r w:rsidR="00034AFC">
        <w:rPr>
          <w:rFonts w:ascii="Times New Roman" w:eastAsiaTheme="majorEastAsia" w:hAnsi="Times New Roman" w:cs="Times New Roman"/>
          <w:sz w:val="24"/>
          <w:szCs w:val="24"/>
        </w:rPr>
        <w:t xml:space="preserve"> </w:t>
      </w:r>
      <w:r w:rsidR="00E633B6">
        <w:rPr>
          <w:rFonts w:ascii="Times New Roman" w:eastAsiaTheme="majorEastAsia" w:hAnsi="Times New Roman" w:cs="Times New Roman"/>
          <w:sz w:val="24"/>
          <w:szCs w:val="24"/>
        </w:rPr>
        <w:t xml:space="preserve">and statistical </w:t>
      </w:r>
      <w:r w:rsidR="00700557">
        <w:rPr>
          <w:rFonts w:ascii="Times New Roman" w:eastAsiaTheme="majorEastAsia" w:hAnsi="Times New Roman" w:cs="Times New Roman"/>
          <w:sz w:val="24"/>
          <w:szCs w:val="24"/>
        </w:rPr>
        <w:t>interpretation</w:t>
      </w:r>
      <w:r w:rsidR="008402AF">
        <w:rPr>
          <w:rFonts w:ascii="Times New Roman" w:eastAsiaTheme="majorEastAsia" w:hAnsi="Times New Roman" w:cs="Times New Roman"/>
          <w:sz w:val="24"/>
          <w:szCs w:val="24"/>
        </w:rPr>
        <w:t xml:space="preserve"> is required</w:t>
      </w:r>
      <w:r w:rsidR="00752A96">
        <w:rPr>
          <w:rFonts w:ascii="Times New Roman" w:eastAsiaTheme="majorEastAsia" w:hAnsi="Times New Roman" w:cs="Times New Roman"/>
          <w:sz w:val="24"/>
          <w:szCs w:val="24"/>
        </w:rPr>
        <w:t>.</w:t>
      </w:r>
      <w:r w:rsidR="00117BF6">
        <w:rPr>
          <w:rFonts w:ascii="Times New Roman" w:eastAsiaTheme="majorEastAsia" w:hAnsi="Times New Roman" w:cs="Times New Roman"/>
          <w:sz w:val="24"/>
          <w:szCs w:val="24"/>
        </w:rPr>
        <w:t xml:space="preserve"> </w:t>
      </w:r>
      <w:r w:rsidR="00DF0145">
        <w:rPr>
          <w:rFonts w:ascii="Times New Roman" w:eastAsiaTheme="majorEastAsia" w:hAnsi="Times New Roman" w:cs="Times New Roman"/>
          <w:sz w:val="24"/>
          <w:szCs w:val="24"/>
        </w:rPr>
        <w:t xml:space="preserve">Specifically, this </w:t>
      </w:r>
      <w:r w:rsidR="00962BEC">
        <w:rPr>
          <w:rFonts w:ascii="Times New Roman" w:eastAsiaTheme="majorEastAsia" w:hAnsi="Times New Roman" w:cs="Times New Roman"/>
          <w:sz w:val="24"/>
          <w:szCs w:val="24"/>
        </w:rPr>
        <w:t xml:space="preserve">project </w:t>
      </w:r>
      <w:r w:rsidR="00950C5D">
        <w:rPr>
          <w:rFonts w:ascii="Times New Roman" w:eastAsiaTheme="majorEastAsia" w:hAnsi="Times New Roman" w:cs="Times New Roman"/>
          <w:sz w:val="24"/>
          <w:szCs w:val="24"/>
        </w:rPr>
        <w:t>focuses on</w:t>
      </w:r>
      <w:r w:rsidR="00E75B16">
        <w:rPr>
          <w:rFonts w:ascii="Times New Roman" w:eastAsiaTheme="majorEastAsia" w:hAnsi="Times New Roman" w:cs="Times New Roman"/>
          <w:sz w:val="24"/>
          <w:szCs w:val="24"/>
        </w:rPr>
        <w:t xml:space="preserve"> </w:t>
      </w:r>
      <w:r w:rsidR="009C2BE6" w:rsidRPr="009C2BE6">
        <w:rPr>
          <w:rFonts w:ascii="Times New Roman" w:eastAsiaTheme="majorEastAsia" w:hAnsi="Times New Roman" w:cs="Times New Roman"/>
          <w:sz w:val="24"/>
          <w:szCs w:val="24"/>
        </w:rPr>
        <w:t>tertiary bioinformatics analysis</w:t>
      </w:r>
      <w:r w:rsidR="00ED617C">
        <w:rPr>
          <w:rFonts w:ascii="Times New Roman" w:eastAsiaTheme="majorEastAsia" w:hAnsi="Times New Roman" w:cs="Times New Roman"/>
          <w:sz w:val="24"/>
          <w:szCs w:val="24"/>
        </w:rPr>
        <w:t>, in which genomic data</w:t>
      </w:r>
      <w:r w:rsidR="00DF0145">
        <w:rPr>
          <w:rFonts w:ascii="Times New Roman" w:eastAsiaTheme="majorEastAsia" w:hAnsi="Times New Roman" w:cs="Times New Roman"/>
          <w:sz w:val="24"/>
          <w:szCs w:val="24"/>
        </w:rPr>
        <w:t>, once sequence</w:t>
      </w:r>
      <w:r w:rsidR="00A4071A">
        <w:rPr>
          <w:rFonts w:ascii="Times New Roman" w:eastAsiaTheme="majorEastAsia" w:hAnsi="Times New Roman" w:cs="Times New Roman"/>
          <w:sz w:val="24"/>
          <w:szCs w:val="24"/>
        </w:rPr>
        <w:t>d</w:t>
      </w:r>
      <w:r w:rsidR="00DF0145">
        <w:rPr>
          <w:rFonts w:ascii="Times New Roman" w:eastAsiaTheme="majorEastAsia" w:hAnsi="Times New Roman" w:cs="Times New Roman"/>
          <w:sz w:val="24"/>
          <w:szCs w:val="24"/>
        </w:rPr>
        <w:t xml:space="preserve"> and aligned,</w:t>
      </w:r>
      <w:r w:rsidR="00ED617C">
        <w:rPr>
          <w:rFonts w:ascii="Times New Roman" w:eastAsiaTheme="majorEastAsia" w:hAnsi="Times New Roman" w:cs="Times New Roman"/>
          <w:sz w:val="24"/>
          <w:szCs w:val="24"/>
        </w:rPr>
        <w:t xml:space="preserve"> is </w:t>
      </w:r>
      <w:r w:rsidR="009C2BE6">
        <w:rPr>
          <w:rFonts w:ascii="Times New Roman" w:eastAsiaTheme="majorEastAsia" w:hAnsi="Times New Roman" w:cs="Times New Roman"/>
          <w:sz w:val="24"/>
          <w:szCs w:val="24"/>
        </w:rPr>
        <w:t>translate</w:t>
      </w:r>
      <w:r w:rsidR="00ED617C">
        <w:rPr>
          <w:rFonts w:ascii="Times New Roman" w:eastAsiaTheme="majorEastAsia" w:hAnsi="Times New Roman" w:cs="Times New Roman"/>
          <w:sz w:val="24"/>
          <w:szCs w:val="24"/>
        </w:rPr>
        <w:t>d</w:t>
      </w:r>
      <w:r w:rsidR="00493D6B">
        <w:rPr>
          <w:rFonts w:ascii="Times New Roman" w:eastAsiaTheme="majorEastAsia" w:hAnsi="Times New Roman" w:cs="Times New Roman"/>
          <w:sz w:val="24"/>
          <w:szCs w:val="24"/>
        </w:rPr>
        <w:t xml:space="preserve"> </w:t>
      </w:r>
      <w:r w:rsidR="009C2BE6">
        <w:rPr>
          <w:rFonts w:ascii="Times New Roman" w:eastAsiaTheme="majorEastAsia" w:hAnsi="Times New Roman" w:cs="Times New Roman"/>
          <w:sz w:val="24"/>
          <w:szCs w:val="24"/>
        </w:rPr>
        <w:t xml:space="preserve">into </w:t>
      </w:r>
      <w:r w:rsidR="00ED617C">
        <w:rPr>
          <w:rFonts w:ascii="Times New Roman" w:eastAsiaTheme="majorEastAsia" w:hAnsi="Times New Roman" w:cs="Times New Roman"/>
          <w:sz w:val="24"/>
          <w:szCs w:val="24"/>
        </w:rPr>
        <w:t>meaningful/</w:t>
      </w:r>
      <w:r w:rsidR="00480194">
        <w:rPr>
          <w:rFonts w:ascii="Times New Roman" w:eastAsiaTheme="majorEastAsia" w:hAnsi="Times New Roman" w:cs="Times New Roman"/>
          <w:sz w:val="24"/>
          <w:szCs w:val="24"/>
        </w:rPr>
        <w:t>actionable insights</w:t>
      </w:r>
      <w:r w:rsidR="00332445">
        <w:rPr>
          <w:rFonts w:ascii="Times New Roman" w:eastAsiaTheme="majorEastAsia" w:hAnsi="Times New Roman" w:cs="Times New Roman"/>
          <w:sz w:val="24"/>
          <w:szCs w:val="24"/>
        </w:rPr>
        <w:t xml:space="preserve">. </w:t>
      </w:r>
    </w:p>
    <w:p w14:paraId="1AAAC691" w14:textId="3200DA5C" w:rsidR="0081709B" w:rsidRPr="00E6169E" w:rsidRDefault="007846D3" w:rsidP="00482717">
      <w:pPr>
        <w:pStyle w:val="Heading1"/>
        <w:spacing w:before="0" w:after="120"/>
        <w:rPr>
          <w:rFonts w:ascii="Times New Roman" w:hAnsi="Times New Roman" w:cs="Times New Roman"/>
          <w:spacing w:val="20"/>
          <w:sz w:val="30"/>
          <w:szCs w:val="30"/>
        </w:rPr>
      </w:pPr>
      <w:r w:rsidRPr="00E6169E">
        <w:rPr>
          <w:rFonts w:ascii="Times New Roman" w:hAnsi="Times New Roman" w:cs="Times New Roman"/>
          <w:spacing w:val="20"/>
          <w:sz w:val="30"/>
          <w:szCs w:val="30"/>
        </w:rPr>
        <w:t>KNOWLEDGE TRANSLATION</w:t>
      </w:r>
    </w:p>
    <w:p w14:paraId="406FDF2C" w14:textId="77777777" w:rsidR="009357D1" w:rsidRPr="00E811C9" w:rsidRDefault="009357D1" w:rsidP="009357D1">
      <w:pPr>
        <w:spacing w:line="480" w:lineRule="auto"/>
        <w:ind w:firstLine="720"/>
        <w:rPr>
          <w:rFonts w:ascii="Times New Roman" w:hAnsi="Times New Roman" w:cs="Times New Roman"/>
          <w:sz w:val="24"/>
          <w:szCs w:val="24"/>
        </w:rPr>
      </w:pPr>
      <w:r w:rsidRPr="000B497C">
        <w:rPr>
          <w:rFonts w:ascii="Times New Roman" w:hAnsi="Times New Roman" w:cs="Times New Roman"/>
          <w:sz w:val="24"/>
          <w:szCs w:val="24"/>
        </w:rPr>
        <w:t xml:space="preserve">This </w:t>
      </w:r>
      <w:r>
        <w:rPr>
          <w:rFonts w:ascii="Times New Roman" w:hAnsi="Times New Roman" w:cs="Times New Roman"/>
          <w:sz w:val="24"/>
          <w:szCs w:val="24"/>
        </w:rPr>
        <w:t xml:space="preserve">novel </w:t>
      </w:r>
      <w:r w:rsidRPr="000B497C">
        <w:rPr>
          <w:rFonts w:ascii="Times New Roman" w:hAnsi="Times New Roman" w:cs="Times New Roman"/>
          <w:sz w:val="24"/>
          <w:szCs w:val="24"/>
        </w:rPr>
        <w:t xml:space="preserve">research systematically evaluates the effects of GWAS quality control filters and imputation reference panels on </w:t>
      </w:r>
      <w:r>
        <w:rPr>
          <w:rFonts w:ascii="Times New Roman" w:hAnsi="Times New Roman" w:cs="Times New Roman"/>
          <w:sz w:val="24"/>
          <w:szCs w:val="24"/>
        </w:rPr>
        <w:t>PGx</w:t>
      </w:r>
      <w:r w:rsidRPr="000B497C">
        <w:rPr>
          <w:rFonts w:ascii="Times New Roman" w:hAnsi="Times New Roman" w:cs="Times New Roman"/>
          <w:sz w:val="24"/>
          <w:szCs w:val="24"/>
        </w:rPr>
        <w:t xml:space="preserve"> variant calling. The findings will </w:t>
      </w:r>
      <w:r>
        <w:rPr>
          <w:rFonts w:ascii="Times New Roman" w:hAnsi="Times New Roman" w:cs="Times New Roman"/>
          <w:sz w:val="24"/>
          <w:szCs w:val="24"/>
        </w:rPr>
        <w:t xml:space="preserve">inform </w:t>
      </w:r>
      <w:r w:rsidRPr="000B497C">
        <w:rPr>
          <w:rFonts w:ascii="Times New Roman" w:hAnsi="Times New Roman" w:cs="Times New Roman"/>
          <w:sz w:val="24"/>
          <w:szCs w:val="24"/>
        </w:rPr>
        <w:t xml:space="preserve">quality control and imputation methods for subsequent </w:t>
      </w:r>
      <w:r>
        <w:rPr>
          <w:rFonts w:ascii="Times New Roman" w:hAnsi="Times New Roman" w:cs="Times New Roman"/>
          <w:sz w:val="24"/>
          <w:szCs w:val="24"/>
        </w:rPr>
        <w:t xml:space="preserve">PGx </w:t>
      </w:r>
      <w:r w:rsidRPr="000B497C">
        <w:rPr>
          <w:rFonts w:ascii="Times New Roman" w:hAnsi="Times New Roman" w:cs="Times New Roman"/>
          <w:sz w:val="24"/>
          <w:szCs w:val="24"/>
        </w:rPr>
        <w:t>studies using genome</w:t>
      </w:r>
      <w:r>
        <w:rPr>
          <w:rFonts w:ascii="Times New Roman" w:hAnsi="Times New Roman" w:cs="Times New Roman"/>
          <w:sz w:val="24"/>
          <w:szCs w:val="24"/>
        </w:rPr>
        <w:t>-</w:t>
      </w:r>
      <w:r w:rsidRPr="000B497C">
        <w:rPr>
          <w:rFonts w:ascii="Times New Roman" w:hAnsi="Times New Roman" w:cs="Times New Roman"/>
          <w:sz w:val="24"/>
          <w:szCs w:val="24"/>
        </w:rPr>
        <w:t>wide association array</w:t>
      </w:r>
      <w:r>
        <w:rPr>
          <w:rFonts w:ascii="Times New Roman" w:hAnsi="Times New Roman" w:cs="Times New Roman"/>
          <w:sz w:val="24"/>
          <w:szCs w:val="24"/>
        </w:rPr>
        <w:t xml:space="preserve">s, helping to streamline research design and improve PGx outcomes. </w:t>
      </w:r>
      <w:r w:rsidRPr="002E68F4">
        <w:rPr>
          <w:rFonts w:ascii="Times New Roman" w:hAnsi="Times New Roman" w:cs="Times New Roman"/>
          <w:sz w:val="24"/>
          <w:szCs w:val="24"/>
        </w:rPr>
        <w:t xml:space="preserve">Results will be shared with </w:t>
      </w:r>
      <w:r>
        <w:rPr>
          <w:rFonts w:ascii="Times New Roman" w:hAnsi="Times New Roman" w:cs="Times New Roman"/>
          <w:sz w:val="24"/>
          <w:szCs w:val="24"/>
        </w:rPr>
        <w:t xml:space="preserve">CLOZIN consortium members </w:t>
      </w:r>
      <w:r w:rsidRPr="002E68F4">
        <w:rPr>
          <w:rFonts w:ascii="Times New Roman" w:hAnsi="Times New Roman" w:cs="Times New Roman"/>
          <w:sz w:val="24"/>
          <w:szCs w:val="24"/>
        </w:rPr>
        <w:t xml:space="preserve">and </w:t>
      </w:r>
      <w:r>
        <w:rPr>
          <w:rFonts w:ascii="Times New Roman" w:hAnsi="Times New Roman" w:cs="Times New Roman"/>
          <w:sz w:val="24"/>
          <w:szCs w:val="24"/>
        </w:rPr>
        <w:t xml:space="preserve">submitted for publication in a peer-reviewed journal to ensure </w:t>
      </w:r>
      <w:r w:rsidRPr="000424F0">
        <w:rPr>
          <w:rFonts w:ascii="Times New Roman" w:hAnsi="Times New Roman" w:cs="Times New Roman"/>
          <w:sz w:val="24"/>
          <w:szCs w:val="24"/>
        </w:rPr>
        <w:t xml:space="preserve">dissemination of </w:t>
      </w:r>
      <w:r>
        <w:rPr>
          <w:rFonts w:ascii="Times New Roman" w:hAnsi="Times New Roman" w:cs="Times New Roman"/>
          <w:sz w:val="24"/>
          <w:szCs w:val="24"/>
        </w:rPr>
        <w:t>findings</w:t>
      </w:r>
      <w:r w:rsidRPr="000424F0">
        <w:rPr>
          <w:rFonts w:ascii="Times New Roman" w:hAnsi="Times New Roman" w:cs="Times New Roman"/>
          <w:sz w:val="24"/>
          <w:szCs w:val="24"/>
        </w:rPr>
        <w:t xml:space="preserve"> to the broader scientific community</w:t>
      </w:r>
      <w:r>
        <w:rPr>
          <w:rFonts w:ascii="Times New Roman" w:hAnsi="Times New Roman" w:cs="Times New Roman"/>
          <w:sz w:val="24"/>
          <w:szCs w:val="24"/>
        </w:rPr>
        <w:t>.</w:t>
      </w:r>
    </w:p>
    <w:p w14:paraId="678BF08B" w14:textId="5F62CADB" w:rsidR="007E2F48" w:rsidRPr="00E6169E" w:rsidRDefault="007E2F48" w:rsidP="00482717">
      <w:pPr>
        <w:pStyle w:val="Heading1"/>
        <w:spacing w:before="0" w:after="120"/>
        <w:rPr>
          <w:rFonts w:ascii="Times New Roman" w:hAnsi="Times New Roman" w:cs="Times New Roman"/>
          <w:spacing w:val="20"/>
          <w:sz w:val="30"/>
          <w:szCs w:val="30"/>
        </w:rPr>
      </w:pPr>
      <w:r w:rsidRPr="00E6169E">
        <w:rPr>
          <w:rFonts w:ascii="Times New Roman" w:hAnsi="Times New Roman" w:cs="Times New Roman"/>
          <w:spacing w:val="20"/>
          <w:sz w:val="30"/>
          <w:szCs w:val="30"/>
        </w:rPr>
        <w:lastRenderedPageBreak/>
        <w:t>APPENDIX</w:t>
      </w:r>
    </w:p>
    <w:p w14:paraId="35309403" w14:textId="77777777" w:rsidR="00BD001E" w:rsidRDefault="00BD001E" w:rsidP="00572788">
      <w:pPr>
        <w:spacing w:line="480" w:lineRule="auto"/>
        <w:rPr>
          <w:rFonts w:ascii="Times New Roman" w:hAnsi="Times New Roman" w:cs="Times New Roman"/>
          <w:sz w:val="30"/>
          <w:szCs w:val="30"/>
        </w:rPr>
      </w:pPr>
      <w:r>
        <w:rPr>
          <w:rFonts w:ascii="Times New Roman" w:hAnsi="Times New Roman" w:cs="Times New Roman"/>
          <w:noProof/>
          <w:sz w:val="30"/>
          <w:szCs w:val="30"/>
        </w:rPr>
        <w:drawing>
          <wp:inline distT="0" distB="0" distL="0" distR="0" wp14:anchorId="40859F93" wp14:editId="6B71FBD0">
            <wp:extent cx="4871103" cy="6887315"/>
            <wp:effectExtent l="0" t="0" r="5715" b="8890"/>
            <wp:docPr id="1356103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03848" name="Picture 135610384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3634" cy="6905033"/>
                    </a:xfrm>
                    <a:prstGeom prst="rect">
                      <a:avLst/>
                    </a:prstGeom>
                  </pic:spPr>
                </pic:pic>
              </a:graphicData>
            </a:graphic>
          </wp:inline>
        </w:drawing>
      </w:r>
    </w:p>
    <w:p w14:paraId="4AA5CE52" w14:textId="11E49FF7" w:rsidR="00BD7282" w:rsidRPr="006D40F5" w:rsidRDefault="00BD001E" w:rsidP="00917392">
      <w:pPr>
        <w:spacing w:line="240" w:lineRule="auto"/>
        <w:rPr>
          <w:rFonts w:ascii="Times New Roman" w:hAnsi="Times New Roman" w:cs="Times New Roman"/>
          <w:sz w:val="24"/>
          <w:szCs w:val="24"/>
        </w:rPr>
      </w:pPr>
      <w:r w:rsidRPr="006D40F5">
        <w:rPr>
          <w:rFonts w:ascii="Times New Roman" w:hAnsi="Times New Roman" w:cs="Times New Roman"/>
          <w:b/>
          <w:bCs/>
          <w:sz w:val="24"/>
          <w:szCs w:val="24"/>
        </w:rPr>
        <w:t>Figure 1</w:t>
      </w:r>
      <w:r w:rsidR="00917392" w:rsidRPr="006D40F5">
        <w:rPr>
          <w:rFonts w:ascii="Times New Roman" w:hAnsi="Times New Roman" w:cs="Times New Roman"/>
          <w:b/>
          <w:bCs/>
          <w:sz w:val="24"/>
          <w:szCs w:val="24"/>
        </w:rPr>
        <w:t>:</w:t>
      </w:r>
      <w:r w:rsidRPr="006D40F5">
        <w:rPr>
          <w:rFonts w:ascii="Times New Roman" w:hAnsi="Times New Roman" w:cs="Times New Roman"/>
          <w:b/>
          <w:bCs/>
          <w:sz w:val="24"/>
          <w:szCs w:val="24"/>
        </w:rPr>
        <w:t xml:space="preserve"> Timeline for Thesis Project.</w:t>
      </w:r>
      <w:r w:rsidRPr="006D40F5">
        <w:rPr>
          <w:rFonts w:ascii="Times New Roman" w:hAnsi="Times New Roman" w:cs="Times New Roman"/>
          <w:sz w:val="24"/>
          <w:szCs w:val="24"/>
        </w:rPr>
        <w:t xml:space="preserve"> </w:t>
      </w:r>
      <w:r w:rsidR="0050712A">
        <w:rPr>
          <w:rFonts w:ascii="Times New Roman" w:hAnsi="Times New Roman" w:cs="Times New Roman"/>
          <w:sz w:val="24"/>
          <w:szCs w:val="24"/>
        </w:rPr>
        <w:t>Proposed</w:t>
      </w:r>
      <w:r w:rsidR="00EE7858" w:rsidRPr="006D40F5">
        <w:rPr>
          <w:rFonts w:ascii="Times New Roman" w:hAnsi="Times New Roman" w:cs="Times New Roman"/>
          <w:sz w:val="24"/>
          <w:szCs w:val="24"/>
        </w:rPr>
        <w:t xml:space="preserve"> seven-month </w:t>
      </w:r>
      <w:r w:rsidR="0050712A">
        <w:rPr>
          <w:rFonts w:ascii="Times New Roman" w:hAnsi="Times New Roman" w:cs="Times New Roman"/>
          <w:sz w:val="24"/>
          <w:szCs w:val="24"/>
        </w:rPr>
        <w:t>plan</w:t>
      </w:r>
      <w:r w:rsidR="00EE7858" w:rsidRPr="006D40F5">
        <w:rPr>
          <w:rFonts w:ascii="Times New Roman" w:hAnsi="Times New Roman" w:cs="Times New Roman"/>
          <w:sz w:val="24"/>
          <w:szCs w:val="24"/>
        </w:rPr>
        <w:t xml:space="preserve"> </w:t>
      </w:r>
      <w:r w:rsidR="00D352EE">
        <w:rPr>
          <w:rFonts w:ascii="Times New Roman" w:hAnsi="Times New Roman" w:cs="Times New Roman"/>
          <w:sz w:val="24"/>
          <w:szCs w:val="24"/>
        </w:rPr>
        <w:t>to</w:t>
      </w:r>
      <w:r w:rsidR="000266FB">
        <w:rPr>
          <w:rFonts w:ascii="Times New Roman" w:hAnsi="Times New Roman" w:cs="Times New Roman"/>
          <w:sz w:val="24"/>
          <w:szCs w:val="24"/>
        </w:rPr>
        <w:t xml:space="preserve"> evaluat</w:t>
      </w:r>
      <w:r w:rsidR="00D352EE">
        <w:rPr>
          <w:rFonts w:ascii="Times New Roman" w:hAnsi="Times New Roman" w:cs="Times New Roman"/>
          <w:sz w:val="24"/>
          <w:szCs w:val="24"/>
        </w:rPr>
        <w:t>e</w:t>
      </w:r>
      <w:r w:rsidR="000266FB">
        <w:rPr>
          <w:rFonts w:ascii="Times New Roman" w:hAnsi="Times New Roman" w:cs="Times New Roman"/>
          <w:sz w:val="24"/>
          <w:szCs w:val="24"/>
        </w:rPr>
        <w:t xml:space="preserve"> the impact of quality control filters and imputation reference panels </w:t>
      </w:r>
      <w:r w:rsidR="009C3C67">
        <w:rPr>
          <w:rFonts w:ascii="Times New Roman" w:hAnsi="Times New Roman" w:cs="Times New Roman"/>
          <w:sz w:val="24"/>
          <w:szCs w:val="24"/>
        </w:rPr>
        <w:t>on pharmacogenomic variant calling.</w:t>
      </w:r>
      <w:r w:rsidR="00BD7282" w:rsidRPr="006D40F5">
        <w:rPr>
          <w:rFonts w:ascii="Times New Roman" w:hAnsi="Times New Roman" w:cs="Times New Roman"/>
          <w:sz w:val="24"/>
          <w:szCs w:val="24"/>
        </w:rPr>
        <w:br w:type="page"/>
      </w:r>
    </w:p>
    <w:p w14:paraId="04DEEA2B" w14:textId="5C1271D5" w:rsidR="007E5D0A" w:rsidRPr="00E6169E" w:rsidRDefault="00BD7282" w:rsidP="00482717">
      <w:pPr>
        <w:pStyle w:val="Heading1"/>
        <w:spacing w:after="120"/>
        <w:rPr>
          <w:rFonts w:ascii="Times New Roman" w:hAnsi="Times New Roman" w:cs="Times New Roman"/>
          <w:spacing w:val="20"/>
          <w:sz w:val="30"/>
          <w:szCs w:val="30"/>
        </w:rPr>
      </w:pPr>
      <w:r w:rsidRPr="00E6169E">
        <w:rPr>
          <w:rFonts w:ascii="Times New Roman" w:hAnsi="Times New Roman" w:cs="Times New Roman"/>
          <w:spacing w:val="20"/>
          <w:sz w:val="30"/>
          <w:szCs w:val="30"/>
        </w:rPr>
        <w:lastRenderedPageBreak/>
        <w:t>REFERENCES</w:t>
      </w:r>
    </w:p>
    <w:p w14:paraId="5CAC8413" w14:textId="1E2B94F1" w:rsidR="002A4A26" w:rsidRPr="00337B97" w:rsidRDefault="00DE2692" w:rsidP="004B26B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Adams, J. </w:t>
      </w:r>
      <w:r w:rsidR="002A4A26" w:rsidRPr="002A4A26">
        <w:rPr>
          <w:rFonts w:ascii="Times New Roman" w:hAnsi="Times New Roman" w:cs="Times New Roman"/>
          <w:sz w:val="24"/>
          <w:szCs w:val="24"/>
        </w:rPr>
        <w:t>Pharmacogenomics and Personalized Medicine</w:t>
      </w:r>
      <w:r w:rsidR="00100A2B">
        <w:rPr>
          <w:rFonts w:ascii="Times New Roman" w:hAnsi="Times New Roman" w:cs="Times New Roman"/>
          <w:sz w:val="24"/>
          <w:szCs w:val="24"/>
        </w:rPr>
        <w:t>.</w:t>
      </w:r>
      <w:r w:rsidR="00FA18FA">
        <w:rPr>
          <w:rFonts w:ascii="Times New Roman" w:hAnsi="Times New Roman" w:cs="Times New Roman"/>
          <w:sz w:val="24"/>
          <w:szCs w:val="24"/>
        </w:rPr>
        <w:t xml:space="preserve"> Nat. Edu.</w:t>
      </w:r>
      <w:r w:rsidR="00100A2B">
        <w:rPr>
          <w:rFonts w:ascii="Times New Roman" w:hAnsi="Times New Roman" w:cs="Times New Roman"/>
          <w:sz w:val="24"/>
          <w:szCs w:val="24"/>
        </w:rPr>
        <w:t xml:space="preserve"> </w:t>
      </w:r>
      <w:r w:rsidR="00367C37">
        <w:rPr>
          <w:rFonts w:ascii="Times New Roman" w:hAnsi="Times New Roman" w:cs="Times New Roman"/>
          <w:sz w:val="24"/>
          <w:szCs w:val="24"/>
        </w:rPr>
        <w:t xml:space="preserve">2008. </w:t>
      </w:r>
      <w:r w:rsidR="00337B97" w:rsidRPr="00337B97">
        <w:rPr>
          <w:rFonts w:ascii="Times New Roman" w:hAnsi="Times New Roman" w:cs="Times New Roman"/>
          <w:sz w:val="24"/>
          <w:szCs w:val="24"/>
        </w:rPr>
        <w:t>1(1):194</w:t>
      </w:r>
    </w:p>
    <w:p w14:paraId="3C6FE5BE" w14:textId="77777777" w:rsidR="00DF779D" w:rsidRDefault="004B26B7" w:rsidP="00DF779D">
      <w:pPr>
        <w:pStyle w:val="ListParagraph"/>
        <w:numPr>
          <w:ilvl w:val="0"/>
          <w:numId w:val="2"/>
        </w:numPr>
        <w:spacing w:after="160" w:line="480" w:lineRule="auto"/>
        <w:rPr>
          <w:rFonts w:ascii="Times New Roman" w:hAnsi="Times New Roman" w:cs="Times New Roman"/>
          <w:sz w:val="24"/>
          <w:szCs w:val="24"/>
        </w:rPr>
      </w:pPr>
      <w:r w:rsidRPr="004B26B7">
        <w:rPr>
          <w:rFonts w:ascii="Times New Roman" w:hAnsi="Times New Roman" w:cs="Times New Roman"/>
          <w:sz w:val="24"/>
          <w:szCs w:val="24"/>
        </w:rPr>
        <w:t xml:space="preserve">McInnes G, Yee SW, Pershad Y, Altman RB. </w:t>
      </w:r>
      <w:proofErr w:type="spellStart"/>
      <w:r w:rsidRPr="004B26B7">
        <w:rPr>
          <w:rFonts w:ascii="Times New Roman" w:hAnsi="Times New Roman" w:cs="Times New Roman"/>
          <w:sz w:val="24"/>
          <w:szCs w:val="24"/>
        </w:rPr>
        <w:t>Genomewide</w:t>
      </w:r>
      <w:proofErr w:type="spellEnd"/>
      <w:r w:rsidRPr="004B26B7">
        <w:rPr>
          <w:rFonts w:ascii="Times New Roman" w:hAnsi="Times New Roman" w:cs="Times New Roman"/>
          <w:sz w:val="24"/>
          <w:szCs w:val="24"/>
        </w:rPr>
        <w:t xml:space="preserve"> Association Studies in Pharmacogenomics. Clin </w:t>
      </w:r>
      <w:proofErr w:type="spellStart"/>
      <w:r w:rsidRPr="004B26B7">
        <w:rPr>
          <w:rFonts w:ascii="Times New Roman" w:hAnsi="Times New Roman" w:cs="Times New Roman"/>
          <w:sz w:val="24"/>
          <w:szCs w:val="24"/>
        </w:rPr>
        <w:t>Pharmacol</w:t>
      </w:r>
      <w:proofErr w:type="spellEnd"/>
      <w:r w:rsidRPr="004B26B7">
        <w:rPr>
          <w:rFonts w:ascii="Times New Roman" w:hAnsi="Times New Roman" w:cs="Times New Roman"/>
          <w:sz w:val="24"/>
          <w:szCs w:val="24"/>
        </w:rPr>
        <w:t xml:space="preserve"> Ther. 2021 Sep;110(3):637–48.</w:t>
      </w:r>
    </w:p>
    <w:p w14:paraId="39B1FEAE" w14:textId="77777777" w:rsidR="00773D74" w:rsidRPr="00773D74" w:rsidRDefault="00DF779D" w:rsidP="00773D74">
      <w:pPr>
        <w:pStyle w:val="ListParagraph"/>
        <w:numPr>
          <w:ilvl w:val="0"/>
          <w:numId w:val="2"/>
        </w:numPr>
        <w:spacing w:after="160" w:line="480" w:lineRule="auto"/>
        <w:rPr>
          <w:rFonts w:ascii="Times New Roman" w:hAnsi="Times New Roman" w:cs="Times New Roman"/>
          <w:sz w:val="24"/>
          <w:szCs w:val="24"/>
        </w:rPr>
      </w:pPr>
      <w:r w:rsidRPr="00DF779D">
        <w:rPr>
          <w:rFonts w:ascii="Times New Roman" w:eastAsia="Times New Roman" w:hAnsi="Times New Roman" w:cs="Times New Roman"/>
          <w:sz w:val="24"/>
          <w:szCs w:val="24"/>
          <w:lang w:eastAsia="en-CA"/>
        </w:rPr>
        <w:t xml:space="preserve">Zhao S, Jiang L, Yu H, Guo Y. GTQC: Automated Genotyping Array Quality Control and Report. J Genomics. 2022 Feb </w:t>
      </w:r>
      <w:proofErr w:type="gramStart"/>
      <w:r w:rsidRPr="00DF779D">
        <w:rPr>
          <w:rFonts w:ascii="Times New Roman" w:eastAsia="Times New Roman" w:hAnsi="Times New Roman" w:cs="Times New Roman"/>
          <w:sz w:val="24"/>
          <w:szCs w:val="24"/>
          <w:lang w:eastAsia="en-CA"/>
        </w:rPr>
        <w:t>14;10:39</w:t>
      </w:r>
      <w:proofErr w:type="gramEnd"/>
      <w:r w:rsidRPr="00DF779D">
        <w:rPr>
          <w:rFonts w:ascii="Times New Roman" w:eastAsia="Times New Roman" w:hAnsi="Times New Roman" w:cs="Times New Roman"/>
          <w:sz w:val="24"/>
          <w:szCs w:val="24"/>
          <w:lang w:eastAsia="en-CA"/>
        </w:rPr>
        <w:t>–44.</w:t>
      </w:r>
    </w:p>
    <w:p w14:paraId="1416A032" w14:textId="77777777" w:rsidR="00FB72B1" w:rsidRPr="00385302" w:rsidRDefault="00773D74" w:rsidP="00FB72B1">
      <w:pPr>
        <w:pStyle w:val="ListParagraph"/>
        <w:numPr>
          <w:ilvl w:val="0"/>
          <w:numId w:val="2"/>
        </w:numPr>
        <w:spacing w:after="160" w:line="480" w:lineRule="auto"/>
        <w:rPr>
          <w:rFonts w:ascii="Times New Roman" w:hAnsi="Times New Roman" w:cs="Times New Roman"/>
          <w:sz w:val="24"/>
          <w:szCs w:val="24"/>
        </w:rPr>
      </w:pPr>
      <w:r w:rsidRPr="00773D74">
        <w:rPr>
          <w:rFonts w:ascii="Times New Roman" w:eastAsia="Times New Roman" w:hAnsi="Times New Roman" w:cs="Times New Roman"/>
          <w:sz w:val="24"/>
          <w:szCs w:val="24"/>
          <w:lang w:eastAsia="en-CA"/>
        </w:rPr>
        <w:t xml:space="preserve">Bejjani BA, Shaffer LG. Application of Array-Based Comparative Genomic Hybridization to Clinical Diagnostics. J Mol </w:t>
      </w:r>
      <w:proofErr w:type="spellStart"/>
      <w:r w:rsidRPr="00773D74">
        <w:rPr>
          <w:rFonts w:ascii="Times New Roman" w:eastAsia="Times New Roman" w:hAnsi="Times New Roman" w:cs="Times New Roman"/>
          <w:sz w:val="24"/>
          <w:szCs w:val="24"/>
          <w:lang w:eastAsia="en-CA"/>
        </w:rPr>
        <w:t>Diagn</w:t>
      </w:r>
      <w:proofErr w:type="spellEnd"/>
      <w:r w:rsidRPr="00773D74">
        <w:rPr>
          <w:rFonts w:ascii="Times New Roman" w:eastAsia="Times New Roman" w:hAnsi="Times New Roman" w:cs="Times New Roman"/>
          <w:sz w:val="24"/>
          <w:szCs w:val="24"/>
          <w:lang w:eastAsia="en-CA"/>
        </w:rPr>
        <w:t>. 2006 Nov;8(5):528–33.</w:t>
      </w:r>
    </w:p>
    <w:p w14:paraId="121C6CB5" w14:textId="77777777" w:rsidR="00DF2D67" w:rsidRPr="00D06090" w:rsidRDefault="00DF2D67" w:rsidP="00DF2D67">
      <w:pPr>
        <w:pStyle w:val="ListParagraph"/>
        <w:numPr>
          <w:ilvl w:val="0"/>
          <w:numId w:val="2"/>
        </w:numPr>
        <w:spacing w:after="160" w:line="480" w:lineRule="auto"/>
        <w:rPr>
          <w:rStyle w:val="Hyperlink"/>
          <w:rFonts w:ascii="Times New Roman" w:hAnsi="Times New Roman" w:cs="Times New Roman"/>
          <w:color w:val="auto"/>
          <w:sz w:val="24"/>
          <w:szCs w:val="24"/>
          <w:u w:val="none"/>
        </w:rPr>
      </w:pPr>
      <w:proofErr w:type="spellStart"/>
      <w:r w:rsidRPr="00F031D3">
        <w:rPr>
          <w:rFonts w:ascii="Times New Roman" w:hAnsi="Times New Roman" w:cs="Times New Roman"/>
          <w:sz w:val="24"/>
          <w:szCs w:val="24"/>
        </w:rPr>
        <w:t>PharmGKB</w:t>
      </w:r>
      <w:proofErr w:type="spellEnd"/>
      <w:r w:rsidRPr="00F031D3">
        <w:rPr>
          <w:rFonts w:ascii="Times New Roman" w:hAnsi="Times New Roman" w:cs="Times New Roman"/>
          <w:sz w:val="24"/>
          <w:szCs w:val="24"/>
        </w:rPr>
        <w:t xml:space="preserve">. AMP’s Minimum Sets of Alleles for PGx Testing. [Internet]. </w:t>
      </w:r>
      <w:proofErr w:type="spellStart"/>
      <w:r w:rsidRPr="00F031D3">
        <w:rPr>
          <w:rFonts w:ascii="Times New Roman" w:hAnsi="Times New Roman" w:cs="Times New Roman"/>
          <w:sz w:val="24"/>
          <w:szCs w:val="24"/>
        </w:rPr>
        <w:t>PharmGKB</w:t>
      </w:r>
      <w:proofErr w:type="spellEnd"/>
      <w:r w:rsidRPr="00F031D3">
        <w:rPr>
          <w:rFonts w:ascii="Times New Roman" w:hAnsi="Times New Roman" w:cs="Times New Roman"/>
          <w:sz w:val="24"/>
          <w:szCs w:val="24"/>
        </w:rPr>
        <w:t xml:space="preserve">. [cited 2023 </w:t>
      </w:r>
      <w:r>
        <w:rPr>
          <w:rFonts w:ascii="Times New Roman" w:hAnsi="Times New Roman" w:cs="Times New Roman"/>
          <w:sz w:val="24"/>
          <w:szCs w:val="24"/>
        </w:rPr>
        <w:t>Sep 30</w:t>
      </w:r>
      <w:r w:rsidRPr="00F031D3">
        <w:rPr>
          <w:rFonts w:ascii="Times New Roman" w:hAnsi="Times New Roman" w:cs="Times New Roman"/>
          <w:sz w:val="24"/>
          <w:szCs w:val="24"/>
        </w:rPr>
        <w:t xml:space="preserve">]. Available from: </w:t>
      </w:r>
      <w:hyperlink r:id="rId9" w:history="1">
        <w:r w:rsidRPr="00F031D3">
          <w:rPr>
            <w:rStyle w:val="Hyperlink"/>
            <w:rFonts w:ascii="Times New Roman" w:hAnsi="Times New Roman" w:cs="Times New Roman"/>
            <w:sz w:val="24"/>
            <w:szCs w:val="24"/>
          </w:rPr>
          <w:t>https://www.pharmgkb.org/ampAllelesToTest</w:t>
        </w:r>
      </w:hyperlink>
    </w:p>
    <w:p w14:paraId="678313F3" w14:textId="77777777" w:rsidR="00DF2D67" w:rsidRPr="000B7887" w:rsidRDefault="00DF2D67" w:rsidP="00DF2D67">
      <w:pPr>
        <w:pStyle w:val="ListParagraph"/>
        <w:numPr>
          <w:ilvl w:val="0"/>
          <w:numId w:val="2"/>
        </w:numPr>
        <w:spacing w:after="160" w:line="480" w:lineRule="auto"/>
        <w:rPr>
          <w:rFonts w:ascii="Times New Roman" w:hAnsi="Times New Roman" w:cs="Times New Roman"/>
          <w:sz w:val="24"/>
          <w:szCs w:val="24"/>
        </w:rPr>
      </w:pPr>
      <w:r w:rsidRPr="00D06090">
        <w:rPr>
          <w:rFonts w:ascii="Times New Roman" w:hAnsi="Times New Roman" w:cs="Times New Roman"/>
          <w:sz w:val="24"/>
          <w:szCs w:val="24"/>
        </w:rPr>
        <w:t xml:space="preserve">Pratt VM, Cavallari LH, Del </w:t>
      </w:r>
      <w:proofErr w:type="spellStart"/>
      <w:r w:rsidRPr="00D06090">
        <w:rPr>
          <w:rFonts w:ascii="Times New Roman" w:hAnsi="Times New Roman" w:cs="Times New Roman"/>
          <w:sz w:val="24"/>
          <w:szCs w:val="24"/>
        </w:rPr>
        <w:t>Tredici</w:t>
      </w:r>
      <w:proofErr w:type="spellEnd"/>
      <w:r w:rsidRPr="00D06090">
        <w:rPr>
          <w:rFonts w:ascii="Times New Roman" w:hAnsi="Times New Roman" w:cs="Times New Roman"/>
          <w:sz w:val="24"/>
          <w:szCs w:val="24"/>
        </w:rPr>
        <w:t xml:space="preserve"> AL, et al. Recommendations for Clinical CYP2C9 Genotyping Allele Selection. J Mol </w:t>
      </w:r>
      <w:proofErr w:type="spellStart"/>
      <w:r w:rsidRPr="00D06090">
        <w:rPr>
          <w:rFonts w:ascii="Times New Roman" w:hAnsi="Times New Roman" w:cs="Times New Roman"/>
          <w:sz w:val="24"/>
          <w:szCs w:val="24"/>
        </w:rPr>
        <w:t>Diagn</w:t>
      </w:r>
      <w:proofErr w:type="spellEnd"/>
      <w:r w:rsidRPr="00D06090">
        <w:rPr>
          <w:rFonts w:ascii="Times New Roman" w:hAnsi="Times New Roman" w:cs="Times New Roman"/>
          <w:sz w:val="24"/>
          <w:szCs w:val="24"/>
        </w:rPr>
        <w:t>. 2019;21(5):746-55.</w:t>
      </w:r>
    </w:p>
    <w:p w14:paraId="2AA133F6" w14:textId="77777777" w:rsidR="00DF2D67" w:rsidRDefault="00DF2D67" w:rsidP="00DF2D67">
      <w:pPr>
        <w:pStyle w:val="ListParagraph"/>
        <w:numPr>
          <w:ilvl w:val="0"/>
          <w:numId w:val="2"/>
        </w:numPr>
        <w:spacing w:after="160" w:line="480" w:lineRule="auto"/>
        <w:rPr>
          <w:rFonts w:ascii="Times New Roman" w:hAnsi="Times New Roman" w:cs="Times New Roman"/>
          <w:sz w:val="24"/>
          <w:szCs w:val="24"/>
        </w:rPr>
      </w:pPr>
      <w:r w:rsidRPr="00393F66">
        <w:rPr>
          <w:rFonts w:ascii="Times New Roman" w:hAnsi="Times New Roman" w:cs="Times New Roman"/>
          <w:sz w:val="24"/>
          <w:szCs w:val="24"/>
        </w:rPr>
        <w:t>Rare genetic variants in cellular transporters, metabolic enzymes, and nuclear receptors can be important determinants of interindividual differences in drug response. Genetics in Medicine. 2017 Jan 1;19(1):20–9.</w:t>
      </w:r>
    </w:p>
    <w:p w14:paraId="05532050" w14:textId="77777777" w:rsidR="00DF2D67" w:rsidRPr="00FE6E4C" w:rsidRDefault="00DF2D67" w:rsidP="00DF2D67">
      <w:pPr>
        <w:pStyle w:val="ListParagraph"/>
        <w:numPr>
          <w:ilvl w:val="0"/>
          <w:numId w:val="2"/>
        </w:numPr>
        <w:spacing w:after="160" w:line="480" w:lineRule="auto"/>
        <w:rPr>
          <w:rFonts w:ascii="Times New Roman" w:hAnsi="Times New Roman" w:cs="Times New Roman"/>
          <w:sz w:val="24"/>
          <w:szCs w:val="24"/>
        </w:rPr>
      </w:pPr>
      <w:r w:rsidRPr="00E13A5F">
        <w:rPr>
          <w:rFonts w:ascii="Times New Roman" w:hAnsi="Times New Roman" w:cs="Times New Roman"/>
          <w:sz w:val="24"/>
          <w:szCs w:val="24"/>
          <w:lang w:val="de-CH"/>
        </w:rPr>
        <w:t xml:space="preserve">Nelson MR, Wegmann D, Ehm MG, Kessner D, St. Jean P, Verzilli C, et al. </w:t>
      </w:r>
      <w:r w:rsidRPr="000E67CC">
        <w:rPr>
          <w:rFonts w:ascii="Times New Roman" w:hAnsi="Times New Roman" w:cs="Times New Roman"/>
          <w:sz w:val="24"/>
          <w:szCs w:val="24"/>
        </w:rPr>
        <w:t>An Abundance of Rare Functional Variants in 202 Drug Target Genes Sequenced in 14,002 People. Science. 2012 Jul 6;337(6090):100–4.</w:t>
      </w:r>
    </w:p>
    <w:p w14:paraId="2411D160" w14:textId="63D7D3F8" w:rsidR="00385302" w:rsidRPr="004D6948" w:rsidRDefault="00DF2D67" w:rsidP="00385302">
      <w:pPr>
        <w:pStyle w:val="ListParagraph"/>
        <w:numPr>
          <w:ilvl w:val="0"/>
          <w:numId w:val="2"/>
        </w:numPr>
        <w:spacing w:after="160" w:line="480" w:lineRule="auto"/>
        <w:rPr>
          <w:rFonts w:ascii="Times New Roman" w:hAnsi="Times New Roman" w:cs="Times New Roman"/>
          <w:sz w:val="24"/>
          <w:szCs w:val="24"/>
        </w:rPr>
      </w:pPr>
      <w:proofErr w:type="spellStart"/>
      <w:r w:rsidRPr="002A4B12">
        <w:rPr>
          <w:rFonts w:ascii="Times New Roman" w:eastAsia="Times New Roman" w:hAnsi="Times New Roman" w:cs="Times New Roman"/>
          <w:sz w:val="24"/>
          <w:szCs w:val="24"/>
          <w:lang w:eastAsia="en-CA"/>
        </w:rPr>
        <w:t>Lakiotaki</w:t>
      </w:r>
      <w:proofErr w:type="spellEnd"/>
      <w:r w:rsidRPr="002A4B12">
        <w:rPr>
          <w:rFonts w:ascii="Times New Roman" w:eastAsia="Times New Roman" w:hAnsi="Times New Roman" w:cs="Times New Roman"/>
          <w:sz w:val="24"/>
          <w:szCs w:val="24"/>
          <w:lang w:eastAsia="en-CA"/>
        </w:rPr>
        <w:t xml:space="preserve"> K, </w:t>
      </w:r>
      <w:proofErr w:type="spellStart"/>
      <w:r w:rsidRPr="002A4B12">
        <w:rPr>
          <w:rFonts w:ascii="Times New Roman" w:eastAsia="Times New Roman" w:hAnsi="Times New Roman" w:cs="Times New Roman"/>
          <w:sz w:val="24"/>
          <w:szCs w:val="24"/>
          <w:lang w:eastAsia="en-CA"/>
        </w:rPr>
        <w:t>Kanterakis</w:t>
      </w:r>
      <w:proofErr w:type="spellEnd"/>
      <w:r w:rsidRPr="002A4B12">
        <w:rPr>
          <w:rFonts w:ascii="Times New Roman" w:eastAsia="Times New Roman" w:hAnsi="Times New Roman" w:cs="Times New Roman"/>
          <w:sz w:val="24"/>
          <w:szCs w:val="24"/>
          <w:lang w:eastAsia="en-CA"/>
        </w:rPr>
        <w:t xml:space="preserve"> A, </w:t>
      </w:r>
      <w:proofErr w:type="spellStart"/>
      <w:r w:rsidRPr="002A4B12">
        <w:rPr>
          <w:rFonts w:ascii="Times New Roman" w:eastAsia="Times New Roman" w:hAnsi="Times New Roman" w:cs="Times New Roman"/>
          <w:sz w:val="24"/>
          <w:szCs w:val="24"/>
          <w:lang w:eastAsia="en-CA"/>
        </w:rPr>
        <w:t>Kartsaki</w:t>
      </w:r>
      <w:proofErr w:type="spellEnd"/>
      <w:r w:rsidRPr="002A4B12">
        <w:rPr>
          <w:rFonts w:ascii="Times New Roman" w:eastAsia="Times New Roman" w:hAnsi="Times New Roman" w:cs="Times New Roman"/>
          <w:sz w:val="24"/>
          <w:szCs w:val="24"/>
          <w:lang w:eastAsia="en-CA"/>
        </w:rPr>
        <w:t xml:space="preserve"> E, </w:t>
      </w:r>
      <w:proofErr w:type="spellStart"/>
      <w:r w:rsidRPr="002A4B12">
        <w:rPr>
          <w:rFonts w:ascii="Times New Roman" w:eastAsia="Times New Roman" w:hAnsi="Times New Roman" w:cs="Times New Roman"/>
          <w:sz w:val="24"/>
          <w:szCs w:val="24"/>
          <w:lang w:eastAsia="en-CA"/>
        </w:rPr>
        <w:t>Katsila</w:t>
      </w:r>
      <w:proofErr w:type="spellEnd"/>
      <w:r w:rsidRPr="002A4B12">
        <w:rPr>
          <w:rFonts w:ascii="Times New Roman" w:eastAsia="Times New Roman" w:hAnsi="Times New Roman" w:cs="Times New Roman"/>
          <w:sz w:val="24"/>
          <w:szCs w:val="24"/>
          <w:lang w:eastAsia="en-CA"/>
        </w:rPr>
        <w:t xml:space="preserve"> T, Patrinos GP, </w:t>
      </w:r>
      <w:proofErr w:type="spellStart"/>
      <w:r w:rsidRPr="002A4B12">
        <w:rPr>
          <w:rFonts w:ascii="Times New Roman" w:eastAsia="Times New Roman" w:hAnsi="Times New Roman" w:cs="Times New Roman"/>
          <w:sz w:val="24"/>
          <w:szCs w:val="24"/>
          <w:lang w:eastAsia="en-CA"/>
        </w:rPr>
        <w:t>Potamias</w:t>
      </w:r>
      <w:proofErr w:type="spellEnd"/>
      <w:r w:rsidRPr="002A4B12">
        <w:rPr>
          <w:rFonts w:ascii="Times New Roman" w:eastAsia="Times New Roman" w:hAnsi="Times New Roman" w:cs="Times New Roman"/>
          <w:sz w:val="24"/>
          <w:szCs w:val="24"/>
          <w:lang w:eastAsia="en-CA"/>
        </w:rPr>
        <w:t xml:space="preserve"> G. Exploring public genomics data for population pharmacogenomics. PLOS ONE. 2017 Aug 3;12(8</w:t>
      </w:r>
      <w:proofErr w:type="gramStart"/>
      <w:r w:rsidRPr="002A4B12">
        <w:rPr>
          <w:rFonts w:ascii="Times New Roman" w:eastAsia="Times New Roman" w:hAnsi="Times New Roman" w:cs="Times New Roman"/>
          <w:sz w:val="24"/>
          <w:szCs w:val="24"/>
          <w:lang w:eastAsia="en-CA"/>
        </w:rPr>
        <w:t>):e</w:t>
      </w:r>
      <w:proofErr w:type="gramEnd"/>
      <w:r w:rsidRPr="002A4B12">
        <w:rPr>
          <w:rFonts w:ascii="Times New Roman" w:eastAsia="Times New Roman" w:hAnsi="Times New Roman" w:cs="Times New Roman"/>
          <w:sz w:val="24"/>
          <w:szCs w:val="24"/>
          <w:lang w:eastAsia="en-CA"/>
        </w:rPr>
        <w:t>0182138.</w:t>
      </w:r>
    </w:p>
    <w:p w14:paraId="22D7E1AB" w14:textId="6854B0FC" w:rsidR="00FB72B1" w:rsidRDefault="00FB72B1" w:rsidP="00FB72B1">
      <w:pPr>
        <w:pStyle w:val="ListParagraph"/>
        <w:numPr>
          <w:ilvl w:val="0"/>
          <w:numId w:val="2"/>
        </w:numPr>
        <w:spacing w:after="160" w:line="480" w:lineRule="auto"/>
        <w:rPr>
          <w:rFonts w:ascii="Times New Roman" w:eastAsia="Times New Roman" w:hAnsi="Times New Roman" w:cs="Times New Roman"/>
          <w:sz w:val="24"/>
          <w:szCs w:val="24"/>
          <w:lang w:eastAsia="en-CA"/>
        </w:rPr>
      </w:pPr>
      <w:r w:rsidRPr="00FB72B1">
        <w:rPr>
          <w:rFonts w:ascii="Times New Roman" w:eastAsia="Times New Roman" w:hAnsi="Times New Roman" w:cs="Times New Roman"/>
          <w:sz w:val="24"/>
          <w:szCs w:val="24"/>
          <w:lang w:eastAsia="en-CA"/>
        </w:rPr>
        <w:t xml:space="preserve">Lamy P, Andersen CL, Wikman FP, Wiuf C. </w:t>
      </w:r>
      <w:proofErr w:type="gramStart"/>
      <w:r w:rsidRPr="00FB72B1">
        <w:rPr>
          <w:rFonts w:ascii="Times New Roman" w:eastAsia="Times New Roman" w:hAnsi="Times New Roman" w:cs="Times New Roman"/>
          <w:sz w:val="24"/>
          <w:szCs w:val="24"/>
          <w:lang w:eastAsia="en-CA"/>
        </w:rPr>
        <w:t>Genotyping</w:t>
      </w:r>
      <w:proofErr w:type="gramEnd"/>
      <w:r w:rsidRPr="00FB72B1">
        <w:rPr>
          <w:rFonts w:ascii="Times New Roman" w:eastAsia="Times New Roman" w:hAnsi="Times New Roman" w:cs="Times New Roman"/>
          <w:sz w:val="24"/>
          <w:szCs w:val="24"/>
          <w:lang w:eastAsia="en-CA"/>
        </w:rPr>
        <w:t xml:space="preserve"> and annotation of Affymetrix SNP arrays. Nucleic Acids Res. 2006;34(14</w:t>
      </w:r>
      <w:proofErr w:type="gramStart"/>
      <w:r w:rsidRPr="00FB72B1">
        <w:rPr>
          <w:rFonts w:ascii="Times New Roman" w:eastAsia="Times New Roman" w:hAnsi="Times New Roman" w:cs="Times New Roman"/>
          <w:sz w:val="24"/>
          <w:szCs w:val="24"/>
          <w:lang w:eastAsia="en-CA"/>
        </w:rPr>
        <w:t>):e</w:t>
      </w:r>
      <w:proofErr w:type="gramEnd"/>
      <w:r w:rsidRPr="00FB72B1">
        <w:rPr>
          <w:rFonts w:ascii="Times New Roman" w:eastAsia="Times New Roman" w:hAnsi="Times New Roman" w:cs="Times New Roman"/>
          <w:sz w:val="24"/>
          <w:szCs w:val="24"/>
          <w:lang w:eastAsia="en-CA"/>
        </w:rPr>
        <w:t>100.</w:t>
      </w:r>
    </w:p>
    <w:p w14:paraId="24928446" w14:textId="230B5016" w:rsidR="00346F49" w:rsidRDefault="00346F49" w:rsidP="00FB72B1">
      <w:pPr>
        <w:pStyle w:val="ListParagraph"/>
        <w:numPr>
          <w:ilvl w:val="0"/>
          <w:numId w:val="2"/>
        </w:numPr>
        <w:spacing w:after="160" w:line="480" w:lineRule="auto"/>
        <w:rPr>
          <w:rFonts w:ascii="Times New Roman" w:eastAsia="Times New Roman" w:hAnsi="Times New Roman" w:cs="Times New Roman"/>
          <w:sz w:val="24"/>
          <w:szCs w:val="24"/>
          <w:lang w:eastAsia="en-CA"/>
        </w:rPr>
      </w:pPr>
      <w:r w:rsidRPr="00346F49">
        <w:rPr>
          <w:rFonts w:ascii="Times New Roman" w:eastAsia="Times New Roman" w:hAnsi="Times New Roman" w:cs="Times New Roman"/>
          <w:sz w:val="24"/>
          <w:szCs w:val="24"/>
          <w:lang w:eastAsia="en-CA"/>
        </w:rPr>
        <w:lastRenderedPageBreak/>
        <w:t xml:space="preserve">Pavan S, Delvento C, Ricciardi L, Lotti C, Ciani E, D’Agostino N. Recommendations for Choosing the Genotyping </w:t>
      </w:r>
      <w:proofErr w:type="gramStart"/>
      <w:r w:rsidRPr="00346F49">
        <w:rPr>
          <w:rFonts w:ascii="Times New Roman" w:eastAsia="Times New Roman" w:hAnsi="Times New Roman" w:cs="Times New Roman"/>
          <w:sz w:val="24"/>
          <w:szCs w:val="24"/>
          <w:lang w:eastAsia="en-CA"/>
        </w:rPr>
        <w:t>Method</w:t>
      </w:r>
      <w:proofErr w:type="gramEnd"/>
      <w:r w:rsidRPr="00346F49">
        <w:rPr>
          <w:rFonts w:ascii="Times New Roman" w:eastAsia="Times New Roman" w:hAnsi="Times New Roman" w:cs="Times New Roman"/>
          <w:sz w:val="24"/>
          <w:szCs w:val="24"/>
          <w:lang w:eastAsia="en-CA"/>
        </w:rPr>
        <w:t xml:space="preserve"> and Best Practices for Quality Control in Crop Genome-Wide Association Studies. Front Genet. 2020 Jun </w:t>
      </w:r>
      <w:proofErr w:type="gramStart"/>
      <w:r w:rsidRPr="00346F49">
        <w:rPr>
          <w:rFonts w:ascii="Times New Roman" w:eastAsia="Times New Roman" w:hAnsi="Times New Roman" w:cs="Times New Roman"/>
          <w:sz w:val="24"/>
          <w:szCs w:val="24"/>
          <w:lang w:eastAsia="en-CA"/>
        </w:rPr>
        <w:t>5;11:447</w:t>
      </w:r>
      <w:proofErr w:type="gramEnd"/>
      <w:r w:rsidRPr="00346F49">
        <w:rPr>
          <w:rFonts w:ascii="Times New Roman" w:eastAsia="Times New Roman" w:hAnsi="Times New Roman" w:cs="Times New Roman"/>
          <w:sz w:val="24"/>
          <w:szCs w:val="24"/>
          <w:lang w:eastAsia="en-CA"/>
        </w:rPr>
        <w:t>.</w:t>
      </w:r>
    </w:p>
    <w:p w14:paraId="2742C763" w14:textId="5F483917" w:rsidR="005E5311" w:rsidRPr="005E5311" w:rsidRDefault="005E5311" w:rsidP="005E5311">
      <w:pPr>
        <w:pStyle w:val="ListParagraph"/>
        <w:numPr>
          <w:ilvl w:val="0"/>
          <w:numId w:val="2"/>
        </w:numPr>
        <w:spacing w:after="160" w:line="480" w:lineRule="auto"/>
        <w:rPr>
          <w:rFonts w:ascii="Times New Roman" w:hAnsi="Times New Roman" w:cs="Times New Roman"/>
          <w:sz w:val="24"/>
          <w:szCs w:val="24"/>
        </w:rPr>
      </w:pPr>
      <w:r w:rsidRPr="00746D45">
        <w:rPr>
          <w:rFonts w:ascii="Times New Roman" w:eastAsia="Times New Roman" w:hAnsi="Times New Roman" w:cs="Times New Roman"/>
          <w:sz w:val="24"/>
          <w:szCs w:val="24"/>
          <w:lang w:eastAsia="en-CA"/>
        </w:rPr>
        <w:t xml:space="preserve">Li Y, Willer C, Sanna S, </w:t>
      </w:r>
      <w:proofErr w:type="spellStart"/>
      <w:r w:rsidRPr="00746D45">
        <w:rPr>
          <w:rFonts w:ascii="Times New Roman" w:eastAsia="Times New Roman" w:hAnsi="Times New Roman" w:cs="Times New Roman"/>
          <w:sz w:val="24"/>
          <w:szCs w:val="24"/>
          <w:lang w:eastAsia="en-CA"/>
        </w:rPr>
        <w:t>Abecasis</w:t>
      </w:r>
      <w:proofErr w:type="spellEnd"/>
      <w:r w:rsidRPr="00746D45">
        <w:rPr>
          <w:rFonts w:ascii="Times New Roman" w:eastAsia="Times New Roman" w:hAnsi="Times New Roman" w:cs="Times New Roman"/>
          <w:sz w:val="24"/>
          <w:szCs w:val="24"/>
          <w:lang w:eastAsia="en-CA"/>
        </w:rPr>
        <w:t xml:space="preserve"> G. Genotype Imputation. Annu Rev Genomics Hum Genet. </w:t>
      </w:r>
      <w:proofErr w:type="gramStart"/>
      <w:r w:rsidRPr="00746D45">
        <w:rPr>
          <w:rFonts w:ascii="Times New Roman" w:eastAsia="Times New Roman" w:hAnsi="Times New Roman" w:cs="Times New Roman"/>
          <w:sz w:val="24"/>
          <w:szCs w:val="24"/>
          <w:lang w:eastAsia="en-CA"/>
        </w:rPr>
        <w:t>2009;10:387</w:t>
      </w:r>
      <w:proofErr w:type="gramEnd"/>
      <w:r w:rsidRPr="00746D45">
        <w:rPr>
          <w:rFonts w:ascii="Times New Roman" w:eastAsia="Times New Roman" w:hAnsi="Times New Roman" w:cs="Times New Roman"/>
          <w:sz w:val="24"/>
          <w:szCs w:val="24"/>
          <w:lang w:eastAsia="en-CA"/>
        </w:rPr>
        <w:t>–406.</w:t>
      </w:r>
    </w:p>
    <w:p w14:paraId="36D6BFAE" w14:textId="23FE8D75" w:rsidR="009C77A0" w:rsidRDefault="009C77A0" w:rsidP="001B3409">
      <w:pPr>
        <w:pStyle w:val="ListParagraph"/>
        <w:numPr>
          <w:ilvl w:val="0"/>
          <w:numId w:val="2"/>
        </w:numPr>
        <w:spacing w:after="160" w:line="480" w:lineRule="auto"/>
        <w:rPr>
          <w:rFonts w:ascii="Times New Roman" w:hAnsi="Times New Roman" w:cs="Times New Roman"/>
          <w:sz w:val="24"/>
          <w:szCs w:val="24"/>
        </w:rPr>
      </w:pPr>
      <w:r w:rsidRPr="009C77A0">
        <w:rPr>
          <w:rFonts w:ascii="Times New Roman" w:hAnsi="Times New Roman" w:cs="Times New Roman"/>
          <w:sz w:val="24"/>
          <w:szCs w:val="24"/>
        </w:rPr>
        <w:t xml:space="preserve">Auton A, </w:t>
      </w:r>
      <w:proofErr w:type="spellStart"/>
      <w:r w:rsidRPr="009C77A0">
        <w:rPr>
          <w:rFonts w:ascii="Times New Roman" w:hAnsi="Times New Roman" w:cs="Times New Roman"/>
          <w:sz w:val="24"/>
          <w:szCs w:val="24"/>
        </w:rPr>
        <w:t>Abecasis</w:t>
      </w:r>
      <w:proofErr w:type="spellEnd"/>
      <w:r w:rsidRPr="009C77A0">
        <w:rPr>
          <w:rFonts w:ascii="Times New Roman" w:hAnsi="Times New Roman" w:cs="Times New Roman"/>
          <w:sz w:val="24"/>
          <w:szCs w:val="24"/>
        </w:rPr>
        <w:t xml:space="preserve"> GR, Altshuler DM, Durbin RM, </w:t>
      </w:r>
      <w:proofErr w:type="spellStart"/>
      <w:r w:rsidRPr="009C77A0">
        <w:rPr>
          <w:rFonts w:ascii="Times New Roman" w:hAnsi="Times New Roman" w:cs="Times New Roman"/>
          <w:sz w:val="24"/>
          <w:szCs w:val="24"/>
        </w:rPr>
        <w:t>Abecasis</w:t>
      </w:r>
      <w:proofErr w:type="spellEnd"/>
      <w:r w:rsidRPr="009C77A0">
        <w:rPr>
          <w:rFonts w:ascii="Times New Roman" w:hAnsi="Times New Roman" w:cs="Times New Roman"/>
          <w:sz w:val="24"/>
          <w:szCs w:val="24"/>
        </w:rPr>
        <w:t xml:space="preserve"> GR, Bentley DR, et al. A global reference for human genetic variation. Nature. 2015 Oct;526(7571):68–74.</w:t>
      </w:r>
    </w:p>
    <w:p w14:paraId="58EDAFF0" w14:textId="33569D33" w:rsidR="009C77A0" w:rsidRDefault="009001BD" w:rsidP="009C77A0">
      <w:pPr>
        <w:pStyle w:val="ListParagraph"/>
        <w:numPr>
          <w:ilvl w:val="0"/>
          <w:numId w:val="2"/>
        </w:numPr>
        <w:spacing w:after="160" w:line="480" w:lineRule="auto"/>
        <w:rPr>
          <w:rFonts w:ascii="Times New Roman" w:hAnsi="Times New Roman" w:cs="Times New Roman"/>
          <w:sz w:val="24"/>
          <w:szCs w:val="24"/>
        </w:rPr>
      </w:pPr>
      <w:proofErr w:type="spellStart"/>
      <w:r w:rsidRPr="009001BD">
        <w:rPr>
          <w:rFonts w:ascii="Times New Roman" w:hAnsi="Times New Roman" w:cs="Times New Roman"/>
          <w:sz w:val="24"/>
          <w:szCs w:val="24"/>
        </w:rPr>
        <w:t>Taliun</w:t>
      </w:r>
      <w:proofErr w:type="spellEnd"/>
      <w:r w:rsidRPr="009001BD">
        <w:rPr>
          <w:rFonts w:ascii="Times New Roman" w:hAnsi="Times New Roman" w:cs="Times New Roman"/>
          <w:sz w:val="24"/>
          <w:szCs w:val="24"/>
        </w:rPr>
        <w:t xml:space="preserve"> D, Harris DN, Kessler MD, Carlson J, </w:t>
      </w:r>
      <w:proofErr w:type="spellStart"/>
      <w:r w:rsidRPr="009001BD">
        <w:rPr>
          <w:rFonts w:ascii="Times New Roman" w:hAnsi="Times New Roman" w:cs="Times New Roman"/>
          <w:sz w:val="24"/>
          <w:szCs w:val="24"/>
        </w:rPr>
        <w:t>Szpiech</w:t>
      </w:r>
      <w:proofErr w:type="spellEnd"/>
      <w:r w:rsidRPr="009001BD">
        <w:rPr>
          <w:rFonts w:ascii="Times New Roman" w:hAnsi="Times New Roman" w:cs="Times New Roman"/>
          <w:sz w:val="24"/>
          <w:szCs w:val="24"/>
        </w:rPr>
        <w:t xml:space="preserve"> ZA, Torres R, et al. Sequencing of 53,831 diverse genomes from the NHLBI </w:t>
      </w:r>
      <w:proofErr w:type="spellStart"/>
      <w:r w:rsidRPr="009001BD">
        <w:rPr>
          <w:rFonts w:ascii="Times New Roman" w:hAnsi="Times New Roman" w:cs="Times New Roman"/>
          <w:sz w:val="24"/>
          <w:szCs w:val="24"/>
        </w:rPr>
        <w:t>TOPMed</w:t>
      </w:r>
      <w:proofErr w:type="spellEnd"/>
      <w:r w:rsidRPr="009001BD">
        <w:rPr>
          <w:rFonts w:ascii="Times New Roman" w:hAnsi="Times New Roman" w:cs="Times New Roman"/>
          <w:sz w:val="24"/>
          <w:szCs w:val="24"/>
        </w:rPr>
        <w:t xml:space="preserve"> Program. Nature. 2021 Feb;590(7845):290–9.</w:t>
      </w:r>
    </w:p>
    <w:p w14:paraId="69E7BE3F" w14:textId="2B513B35" w:rsidR="00F9259E" w:rsidRDefault="00E17B8D" w:rsidP="009C77A0">
      <w:pPr>
        <w:pStyle w:val="ListParagraph"/>
        <w:numPr>
          <w:ilvl w:val="0"/>
          <w:numId w:val="2"/>
        </w:numPr>
        <w:spacing w:after="160" w:line="480" w:lineRule="auto"/>
        <w:rPr>
          <w:rFonts w:ascii="Times New Roman" w:hAnsi="Times New Roman" w:cs="Times New Roman"/>
          <w:sz w:val="24"/>
          <w:szCs w:val="24"/>
        </w:rPr>
      </w:pPr>
      <w:r w:rsidRPr="00E17B8D">
        <w:rPr>
          <w:rFonts w:ascii="Times New Roman" w:hAnsi="Times New Roman" w:cs="Times New Roman"/>
          <w:sz w:val="24"/>
          <w:szCs w:val="24"/>
        </w:rPr>
        <w:t xml:space="preserve">McCarthy S, Das S, Kretzschmar W, </w:t>
      </w:r>
      <w:proofErr w:type="spellStart"/>
      <w:r w:rsidRPr="00E17B8D">
        <w:rPr>
          <w:rFonts w:ascii="Times New Roman" w:hAnsi="Times New Roman" w:cs="Times New Roman"/>
          <w:sz w:val="24"/>
          <w:szCs w:val="24"/>
        </w:rPr>
        <w:t>Delaneau</w:t>
      </w:r>
      <w:proofErr w:type="spellEnd"/>
      <w:r w:rsidRPr="00E17B8D">
        <w:rPr>
          <w:rFonts w:ascii="Times New Roman" w:hAnsi="Times New Roman" w:cs="Times New Roman"/>
          <w:sz w:val="24"/>
          <w:szCs w:val="24"/>
        </w:rPr>
        <w:t xml:space="preserve"> O, Wood AR, Teumer A, et al. A reference panel of 64,976 haplotypes for genotype imputation. Nat Genet. 2016 Oct;48(10):1279–83.</w:t>
      </w:r>
    </w:p>
    <w:p w14:paraId="50965ABF" w14:textId="62249DC3" w:rsidR="00AA480D" w:rsidRDefault="00AA480D" w:rsidP="009C77A0">
      <w:pPr>
        <w:pStyle w:val="ListParagraph"/>
        <w:numPr>
          <w:ilvl w:val="0"/>
          <w:numId w:val="2"/>
        </w:numPr>
        <w:spacing w:after="160" w:line="480" w:lineRule="auto"/>
        <w:rPr>
          <w:rFonts w:ascii="Times New Roman" w:hAnsi="Times New Roman" w:cs="Times New Roman"/>
          <w:sz w:val="24"/>
          <w:szCs w:val="24"/>
        </w:rPr>
      </w:pPr>
      <w:r w:rsidRPr="00AA480D">
        <w:rPr>
          <w:rFonts w:ascii="Times New Roman" w:hAnsi="Times New Roman" w:cs="Times New Roman"/>
          <w:sz w:val="24"/>
          <w:szCs w:val="24"/>
        </w:rPr>
        <w:t>Turner S, Armstrong LL, Bradford Y, Carlson CS, Crawford DC, Crenshaw AT, et al. Quality Control Procedures for Genome-Wide Association Studies. Current Protocols in Human Genetics. 2011;68(1):1.19.1-1.19.18.</w:t>
      </w:r>
    </w:p>
    <w:p w14:paraId="33EFE39E" w14:textId="7BB26AB9" w:rsidR="001B3409" w:rsidRPr="00D01F6F" w:rsidRDefault="001B3409" w:rsidP="001B3409">
      <w:pPr>
        <w:pStyle w:val="ListParagraph"/>
        <w:numPr>
          <w:ilvl w:val="0"/>
          <w:numId w:val="2"/>
        </w:numPr>
        <w:spacing w:after="160" w:line="480" w:lineRule="auto"/>
        <w:rPr>
          <w:rFonts w:ascii="Times New Roman" w:hAnsi="Times New Roman" w:cs="Times New Roman"/>
          <w:sz w:val="24"/>
          <w:szCs w:val="24"/>
        </w:rPr>
      </w:pPr>
      <w:proofErr w:type="spellStart"/>
      <w:r w:rsidRPr="001B3409">
        <w:rPr>
          <w:rFonts w:ascii="Times New Roman" w:eastAsia="Times New Roman" w:hAnsi="Times New Roman" w:cs="Times New Roman"/>
          <w:sz w:val="24"/>
          <w:szCs w:val="24"/>
          <w:lang w:eastAsia="en-CA"/>
        </w:rPr>
        <w:t>Marees</w:t>
      </w:r>
      <w:proofErr w:type="spellEnd"/>
      <w:r w:rsidRPr="001B3409">
        <w:rPr>
          <w:rFonts w:ascii="Times New Roman" w:eastAsia="Times New Roman" w:hAnsi="Times New Roman" w:cs="Times New Roman"/>
          <w:sz w:val="24"/>
          <w:szCs w:val="24"/>
          <w:lang w:eastAsia="en-CA"/>
        </w:rPr>
        <w:t xml:space="preserve"> AT, de </w:t>
      </w:r>
      <w:proofErr w:type="spellStart"/>
      <w:r w:rsidRPr="001B3409">
        <w:rPr>
          <w:rFonts w:ascii="Times New Roman" w:eastAsia="Times New Roman" w:hAnsi="Times New Roman" w:cs="Times New Roman"/>
          <w:sz w:val="24"/>
          <w:szCs w:val="24"/>
          <w:lang w:eastAsia="en-CA"/>
        </w:rPr>
        <w:t>Kluiver</w:t>
      </w:r>
      <w:proofErr w:type="spellEnd"/>
      <w:r w:rsidRPr="001B3409">
        <w:rPr>
          <w:rFonts w:ascii="Times New Roman" w:eastAsia="Times New Roman" w:hAnsi="Times New Roman" w:cs="Times New Roman"/>
          <w:sz w:val="24"/>
          <w:szCs w:val="24"/>
          <w:lang w:eastAsia="en-CA"/>
        </w:rPr>
        <w:t xml:space="preserve"> H, Stringer S, </w:t>
      </w:r>
      <w:proofErr w:type="spellStart"/>
      <w:r w:rsidRPr="001B3409">
        <w:rPr>
          <w:rFonts w:ascii="Times New Roman" w:eastAsia="Times New Roman" w:hAnsi="Times New Roman" w:cs="Times New Roman"/>
          <w:sz w:val="24"/>
          <w:szCs w:val="24"/>
          <w:lang w:eastAsia="en-CA"/>
        </w:rPr>
        <w:t>Vorspan</w:t>
      </w:r>
      <w:proofErr w:type="spellEnd"/>
      <w:r w:rsidRPr="001B3409">
        <w:rPr>
          <w:rFonts w:ascii="Times New Roman" w:eastAsia="Times New Roman" w:hAnsi="Times New Roman" w:cs="Times New Roman"/>
          <w:sz w:val="24"/>
          <w:szCs w:val="24"/>
          <w:lang w:eastAsia="en-CA"/>
        </w:rPr>
        <w:t xml:space="preserve"> F, Curis E, Marie‐Claire C, et al. A tutorial on conducting genome‐wide association studies: Quality control and statistical analysis. Int J Methods </w:t>
      </w:r>
      <w:proofErr w:type="spellStart"/>
      <w:r w:rsidRPr="001B3409">
        <w:rPr>
          <w:rFonts w:ascii="Times New Roman" w:eastAsia="Times New Roman" w:hAnsi="Times New Roman" w:cs="Times New Roman"/>
          <w:sz w:val="24"/>
          <w:szCs w:val="24"/>
          <w:lang w:eastAsia="en-CA"/>
        </w:rPr>
        <w:t>Psychiatr</w:t>
      </w:r>
      <w:proofErr w:type="spellEnd"/>
      <w:r w:rsidRPr="001B3409">
        <w:rPr>
          <w:rFonts w:ascii="Times New Roman" w:eastAsia="Times New Roman" w:hAnsi="Times New Roman" w:cs="Times New Roman"/>
          <w:sz w:val="24"/>
          <w:szCs w:val="24"/>
          <w:lang w:eastAsia="en-CA"/>
        </w:rPr>
        <w:t xml:space="preserve"> Res. 2018 Feb 27;27(2</w:t>
      </w:r>
      <w:proofErr w:type="gramStart"/>
      <w:r w:rsidRPr="001B3409">
        <w:rPr>
          <w:rFonts w:ascii="Times New Roman" w:eastAsia="Times New Roman" w:hAnsi="Times New Roman" w:cs="Times New Roman"/>
          <w:sz w:val="24"/>
          <w:szCs w:val="24"/>
          <w:lang w:eastAsia="en-CA"/>
        </w:rPr>
        <w:t>):e</w:t>
      </w:r>
      <w:proofErr w:type="gramEnd"/>
      <w:r w:rsidRPr="001B3409">
        <w:rPr>
          <w:rFonts w:ascii="Times New Roman" w:eastAsia="Times New Roman" w:hAnsi="Times New Roman" w:cs="Times New Roman"/>
          <w:sz w:val="24"/>
          <w:szCs w:val="24"/>
          <w:lang w:eastAsia="en-CA"/>
        </w:rPr>
        <w:t>1608.</w:t>
      </w:r>
    </w:p>
    <w:p w14:paraId="6A8FA5F5" w14:textId="77777777" w:rsidR="00F031D3" w:rsidRDefault="00757989" w:rsidP="00F031D3">
      <w:pPr>
        <w:pStyle w:val="ListParagraph"/>
        <w:numPr>
          <w:ilvl w:val="0"/>
          <w:numId w:val="2"/>
        </w:numPr>
        <w:spacing w:after="160" w:line="480" w:lineRule="auto"/>
        <w:rPr>
          <w:rFonts w:ascii="Times New Roman" w:hAnsi="Times New Roman" w:cs="Times New Roman"/>
          <w:sz w:val="24"/>
          <w:szCs w:val="24"/>
        </w:rPr>
      </w:pPr>
      <w:r w:rsidRPr="00757989">
        <w:rPr>
          <w:rFonts w:ascii="Times New Roman" w:hAnsi="Times New Roman" w:cs="Times New Roman"/>
          <w:sz w:val="24"/>
          <w:szCs w:val="24"/>
        </w:rPr>
        <w:t>Slatkin M. Linkage disequilibrium — understanding the evolutionary past and mapping the medical future. Nat Rev Genet. 2008 Jun;9(6):477–85.</w:t>
      </w:r>
    </w:p>
    <w:p w14:paraId="7DE2A994" w14:textId="02141A39" w:rsidR="003712B4" w:rsidRDefault="002A602B" w:rsidP="000E67CC">
      <w:pPr>
        <w:pStyle w:val="ListParagraph"/>
        <w:numPr>
          <w:ilvl w:val="0"/>
          <w:numId w:val="2"/>
        </w:numPr>
        <w:spacing w:after="160" w:line="480" w:lineRule="auto"/>
        <w:rPr>
          <w:rFonts w:ascii="Times New Roman" w:hAnsi="Times New Roman" w:cs="Times New Roman"/>
          <w:sz w:val="24"/>
          <w:szCs w:val="24"/>
        </w:rPr>
      </w:pPr>
      <w:r w:rsidRPr="002A602B">
        <w:rPr>
          <w:rFonts w:ascii="Times New Roman" w:hAnsi="Times New Roman" w:cs="Times New Roman"/>
          <w:sz w:val="24"/>
          <w:szCs w:val="24"/>
        </w:rPr>
        <w:t>Li JH, Liu A, Buerkle CA, Palmer W, Belbin GM, Ahangari M, et al. The effects of reference panel perturbations on the accuracy of genotype imputation</w:t>
      </w:r>
      <w:r w:rsidR="004C2DD5">
        <w:rPr>
          <w:rFonts w:ascii="Times New Roman" w:hAnsi="Times New Roman" w:cs="Times New Roman"/>
          <w:sz w:val="24"/>
          <w:szCs w:val="24"/>
        </w:rPr>
        <w:t>.</w:t>
      </w:r>
      <w:r w:rsidRPr="002A602B">
        <w:rPr>
          <w:rFonts w:ascii="Times New Roman" w:hAnsi="Times New Roman" w:cs="Times New Roman"/>
          <w:sz w:val="24"/>
          <w:szCs w:val="24"/>
        </w:rPr>
        <w:t xml:space="preserve"> </w:t>
      </w:r>
      <w:proofErr w:type="spellStart"/>
      <w:r w:rsidR="00DF2FB2" w:rsidRPr="002A602B">
        <w:rPr>
          <w:rFonts w:ascii="Times New Roman" w:hAnsi="Times New Roman" w:cs="Times New Roman"/>
          <w:sz w:val="24"/>
          <w:szCs w:val="24"/>
        </w:rPr>
        <w:t>bioRxiv</w:t>
      </w:r>
      <w:proofErr w:type="spellEnd"/>
      <w:r w:rsidR="00DF2FB2" w:rsidRPr="002A602B">
        <w:rPr>
          <w:rFonts w:ascii="Times New Roman" w:hAnsi="Times New Roman" w:cs="Times New Roman"/>
          <w:sz w:val="24"/>
          <w:szCs w:val="24"/>
        </w:rPr>
        <w:t xml:space="preserve"> </w:t>
      </w:r>
      <w:r w:rsidRPr="002A602B">
        <w:rPr>
          <w:rFonts w:ascii="Times New Roman" w:hAnsi="Times New Roman" w:cs="Times New Roman"/>
          <w:sz w:val="24"/>
          <w:szCs w:val="24"/>
        </w:rPr>
        <w:t>[Internet].</w:t>
      </w:r>
      <w:r w:rsidR="00DF2FB2">
        <w:rPr>
          <w:rFonts w:ascii="Times New Roman" w:hAnsi="Times New Roman" w:cs="Times New Roman"/>
          <w:sz w:val="24"/>
          <w:szCs w:val="24"/>
        </w:rPr>
        <w:t xml:space="preserve"> </w:t>
      </w:r>
      <w:r w:rsidRPr="002A602B">
        <w:rPr>
          <w:rFonts w:ascii="Times New Roman" w:hAnsi="Times New Roman" w:cs="Times New Roman"/>
          <w:sz w:val="24"/>
          <w:szCs w:val="24"/>
        </w:rPr>
        <w:lastRenderedPageBreak/>
        <w:t xml:space="preserve">2023 [cited 2023 Oct 12]. Available from: </w:t>
      </w:r>
      <w:hyperlink r:id="rId10" w:history="1">
        <w:r w:rsidR="00736C76" w:rsidRPr="00ED408D">
          <w:rPr>
            <w:rStyle w:val="Hyperlink"/>
            <w:rFonts w:ascii="Times New Roman" w:hAnsi="Times New Roman" w:cs="Times New Roman"/>
            <w:sz w:val="24"/>
            <w:szCs w:val="24"/>
          </w:rPr>
          <w:t>https://www.biorxiv.org/content/10.1101/2023.08.10.552684v1</w:t>
        </w:r>
      </w:hyperlink>
    </w:p>
    <w:p w14:paraId="507F137A" w14:textId="77777777" w:rsidR="000C3069" w:rsidRDefault="000C3069" w:rsidP="000C3069">
      <w:pPr>
        <w:pStyle w:val="ListParagraph"/>
        <w:numPr>
          <w:ilvl w:val="0"/>
          <w:numId w:val="2"/>
        </w:numPr>
        <w:spacing w:after="160" w:line="480" w:lineRule="auto"/>
        <w:rPr>
          <w:rFonts w:ascii="Times New Roman" w:hAnsi="Times New Roman" w:cs="Times New Roman"/>
          <w:sz w:val="24"/>
          <w:szCs w:val="24"/>
        </w:rPr>
      </w:pPr>
      <w:proofErr w:type="spellStart"/>
      <w:r w:rsidRPr="00D01F6F">
        <w:rPr>
          <w:rFonts w:ascii="Times New Roman" w:hAnsi="Times New Roman" w:cs="Times New Roman"/>
          <w:sz w:val="24"/>
          <w:szCs w:val="24"/>
        </w:rPr>
        <w:t>Panoutsopoulou</w:t>
      </w:r>
      <w:proofErr w:type="spellEnd"/>
      <w:r w:rsidRPr="00D01F6F">
        <w:rPr>
          <w:rFonts w:ascii="Times New Roman" w:hAnsi="Times New Roman" w:cs="Times New Roman"/>
          <w:sz w:val="24"/>
          <w:szCs w:val="24"/>
        </w:rPr>
        <w:t xml:space="preserve"> K, </w:t>
      </w:r>
      <w:proofErr w:type="spellStart"/>
      <w:r w:rsidRPr="00D01F6F">
        <w:rPr>
          <w:rFonts w:ascii="Times New Roman" w:hAnsi="Times New Roman" w:cs="Times New Roman"/>
          <w:sz w:val="24"/>
          <w:szCs w:val="24"/>
        </w:rPr>
        <w:t>Tachmazidou</w:t>
      </w:r>
      <w:proofErr w:type="spellEnd"/>
      <w:r w:rsidRPr="00D01F6F">
        <w:rPr>
          <w:rFonts w:ascii="Times New Roman" w:hAnsi="Times New Roman" w:cs="Times New Roman"/>
          <w:sz w:val="24"/>
          <w:szCs w:val="24"/>
        </w:rPr>
        <w:t xml:space="preserve"> I, </w:t>
      </w:r>
      <w:proofErr w:type="spellStart"/>
      <w:r w:rsidRPr="00D01F6F">
        <w:rPr>
          <w:rFonts w:ascii="Times New Roman" w:hAnsi="Times New Roman" w:cs="Times New Roman"/>
          <w:sz w:val="24"/>
          <w:szCs w:val="24"/>
        </w:rPr>
        <w:t>Zeggini</w:t>
      </w:r>
      <w:proofErr w:type="spellEnd"/>
      <w:r w:rsidRPr="00D01F6F">
        <w:rPr>
          <w:rFonts w:ascii="Times New Roman" w:hAnsi="Times New Roman" w:cs="Times New Roman"/>
          <w:sz w:val="24"/>
          <w:szCs w:val="24"/>
        </w:rPr>
        <w:t xml:space="preserve"> E. In search of low-frequency and rare variants affecting complex traits. Hum Mol Genet. 2013 Oct 15;22(R1</w:t>
      </w:r>
      <w:proofErr w:type="gramStart"/>
      <w:r w:rsidRPr="00D01F6F">
        <w:rPr>
          <w:rFonts w:ascii="Times New Roman" w:hAnsi="Times New Roman" w:cs="Times New Roman"/>
          <w:sz w:val="24"/>
          <w:szCs w:val="24"/>
        </w:rPr>
        <w:t>):R</w:t>
      </w:r>
      <w:proofErr w:type="gramEnd"/>
      <w:r w:rsidRPr="00D01F6F">
        <w:rPr>
          <w:rFonts w:ascii="Times New Roman" w:hAnsi="Times New Roman" w:cs="Times New Roman"/>
          <w:sz w:val="24"/>
          <w:szCs w:val="24"/>
        </w:rPr>
        <w:t>16–21.</w:t>
      </w:r>
    </w:p>
    <w:p w14:paraId="361B1034" w14:textId="77777777" w:rsidR="000C3069" w:rsidRPr="00D01F6F" w:rsidRDefault="000C3069" w:rsidP="000C3069">
      <w:pPr>
        <w:pStyle w:val="ListParagraph"/>
        <w:numPr>
          <w:ilvl w:val="0"/>
          <w:numId w:val="2"/>
        </w:numPr>
        <w:spacing w:after="160" w:line="480" w:lineRule="auto"/>
        <w:rPr>
          <w:rFonts w:ascii="Times New Roman" w:hAnsi="Times New Roman" w:cs="Times New Roman"/>
          <w:sz w:val="24"/>
          <w:szCs w:val="24"/>
        </w:rPr>
      </w:pPr>
      <w:proofErr w:type="spellStart"/>
      <w:r w:rsidRPr="00F50CB5">
        <w:rPr>
          <w:rFonts w:ascii="Times New Roman" w:hAnsi="Times New Roman" w:cs="Times New Roman"/>
          <w:sz w:val="24"/>
          <w:szCs w:val="24"/>
        </w:rPr>
        <w:t>Asimit</w:t>
      </w:r>
      <w:proofErr w:type="spellEnd"/>
      <w:r w:rsidRPr="00F50CB5">
        <w:rPr>
          <w:rFonts w:ascii="Times New Roman" w:hAnsi="Times New Roman" w:cs="Times New Roman"/>
          <w:sz w:val="24"/>
          <w:szCs w:val="24"/>
        </w:rPr>
        <w:t xml:space="preserve"> JL, Day-Williams AG, Morris AP, </w:t>
      </w:r>
      <w:proofErr w:type="spellStart"/>
      <w:r w:rsidRPr="00F50CB5">
        <w:rPr>
          <w:rFonts w:ascii="Times New Roman" w:hAnsi="Times New Roman" w:cs="Times New Roman"/>
          <w:sz w:val="24"/>
          <w:szCs w:val="24"/>
        </w:rPr>
        <w:t>Zeggini</w:t>
      </w:r>
      <w:proofErr w:type="spellEnd"/>
      <w:r w:rsidRPr="00F50CB5">
        <w:rPr>
          <w:rFonts w:ascii="Times New Roman" w:hAnsi="Times New Roman" w:cs="Times New Roman"/>
          <w:sz w:val="24"/>
          <w:szCs w:val="24"/>
        </w:rPr>
        <w:t xml:space="preserve"> E. </w:t>
      </w:r>
      <w:proofErr w:type="gramStart"/>
      <w:r w:rsidRPr="00F50CB5">
        <w:rPr>
          <w:rFonts w:ascii="Times New Roman" w:hAnsi="Times New Roman" w:cs="Times New Roman"/>
          <w:sz w:val="24"/>
          <w:szCs w:val="24"/>
        </w:rPr>
        <w:t>ARIEL</w:t>
      </w:r>
      <w:proofErr w:type="gramEnd"/>
      <w:r w:rsidRPr="00F50CB5">
        <w:rPr>
          <w:rFonts w:ascii="Times New Roman" w:hAnsi="Times New Roman" w:cs="Times New Roman"/>
          <w:sz w:val="24"/>
          <w:szCs w:val="24"/>
        </w:rPr>
        <w:t xml:space="preserve"> and AMELIA: Testing for an Accumulation of Rare Variants Using Next-Generation Sequencing Data. Hum </w:t>
      </w:r>
      <w:proofErr w:type="spellStart"/>
      <w:r w:rsidRPr="00F50CB5">
        <w:rPr>
          <w:rFonts w:ascii="Times New Roman" w:hAnsi="Times New Roman" w:cs="Times New Roman"/>
          <w:sz w:val="24"/>
          <w:szCs w:val="24"/>
        </w:rPr>
        <w:t>Hered</w:t>
      </w:r>
      <w:proofErr w:type="spellEnd"/>
      <w:r w:rsidRPr="00F50CB5">
        <w:rPr>
          <w:rFonts w:ascii="Times New Roman" w:hAnsi="Times New Roman" w:cs="Times New Roman"/>
          <w:sz w:val="24"/>
          <w:szCs w:val="24"/>
        </w:rPr>
        <w:t>. 2012;73(2):84–94.</w:t>
      </w:r>
    </w:p>
    <w:p w14:paraId="2597ED80" w14:textId="0E671625" w:rsidR="000C3069" w:rsidRPr="00D00A8B" w:rsidRDefault="000C3069" w:rsidP="00D00A8B">
      <w:pPr>
        <w:pStyle w:val="ListParagraph"/>
        <w:numPr>
          <w:ilvl w:val="0"/>
          <w:numId w:val="2"/>
        </w:numPr>
        <w:spacing w:after="160" w:line="480" w:lineRule="auto"/>
        <w:rPr>
          <w:rFonts w:ascii="Times New Roman" w:hAnsi="Times New Roman" w:cs="Times New Roman"/>
          <w:sz w:val="24"/>
          <w:szCs w:val="24"/>
        </w:rPr>
      </w:pPr>
      <w:r w:rsidRPr="00D01F6F">
        <w:rPr>
          <w:rFonts w:ascii="Times New Roman" w:hAnsi="Times New Roman" w:cs="Times New Roman"/>
          <w:sz w:val="24"/>
          <w:szCs w:val="24"/>
        </w:rPr>
        <w:t xml:space="preserve">Charon C, </w:t>
      </w:r>
      <w:proofErr w:type="spellStart"/>
      <w:r w:rsidRPr="00D01F6F">
        <w:rPr>
          <w:rFonts w:ascii="Times New Roman" w:hAnsi="Times New Roman" w:cs="Times New Roman"/>
          <w:sz w:val="24"/>
          <w:szCs w:val="24"/>
        </w:rPr>
        <w:t>Allodji</w:t>
      </w:r>
      <w:proofErr w:type="spellEnd"/>
      <w:r w:rsidRPr="00D01F6F">
        <w:rPr>
          <w:rFonts w:ascii="Times New Roman" w:hAnsi="Times New Roman" w:cs="Times New Roman"/>
          <w:sz w:val="24"/>
          <w:szCs w:val="24"/>
        </w:rPr>
        <w:t xml:space="preserve"> R, Meyer V, Deleuze JF. Impact of pre- and post-variant filtration strategies on imputation. Sci Rep. 2021 Mar </w:t>
      </w:r>
      <w:proofErr w:type="gramStart"/>
      <w:r w:rsidRPr="00D01F6F">
        <w:rPr>
          <w:rFonts w:ascii="Times New Roman" w:hAnsi="Times New Roman" w:cs="Times New Roman"/>
          <w:sz w:val="24"/>
          <w:szCs w:val="24"/>
        </w:rPr>
        <w:t>18;11:6214</w:t>
      </w:r>
      <w:proofErr w:type="gramEnd"/>
      <w:r w:rsidRPr="00D01F6F">
        <w:rPr>
          <w:rFonts w:ascii="Times New Roman" w:hAnsi="Times New Roman" w:cs="Times New Roman"/>
          <w:sz w:val="24"/>
          <w:szCs w:val="24"/>
        </w:rPr>
        <w:t>.</w:t>
      </w:r>
    </w:p>
    <w:p w14:paraId="71C0C509" w14:textId="49282ECB" w:rsidR="000D6B56" w:rsidRDefault="00F57C9B" w:rsidP="000D6B56">
      <w:pPr>
        <w:pStyle w:val="ListParagraph"/>
        <w:numPr>
          <w:ilvl w:val="0"/>
          <w:numId w:val="2"/>
        </w:numPr>
        <w:spacing w:after="0" w:line="480" w:lineRule="auto"/>
        <w:rPr>
          <w:rFonts w:ascii="Times New Roman" w:eastAsia="Times New Roman" w:hAnsi="Times New Roman" w:cs="Times New Roman"/>
          <w:sz w:val="24"/>
          <w:szCs w:val="24"/>
          <w:lang w:eastAsia="en-CA"/>
        </w:rPr>
      </w:pPr>
      <w:proofErr w:type="spellStart"/>
      <w:r w:rsidRPr="00E6169E">
        <w:rPr>
          <w:rFonts w:ascii="Times New Roman" w:eastAsia="Times New Roman" w:hAnsi="Times New Roman" w:cs="Times New Roman"/>
          <w:sz w:val="24"/>
          <w:szCs w:val="24"/>
          <w:lang w:eastAsia="en-CA"/>
        </w:rPr>
        <w:t>Okhuijsen</w:t>
      </w:r>
      <w:proofErr w:type="spellEnd"/>
      <w:r w:rsidRPr="00E6169E">
        <w:rPr>
          <w:rFonts w:ascii="Times New Roman" w:eastAsia="Times New Roman" w:hAnsi="Times New Roman" w:cs="Times New Roman"/>
          <w:sz w:val="24"/>
          <w:szCs w:val="24"/>
          <w:lang w:eastAsia="en-CA"/>
        </w:rPr>
        <w:t xml:space="preserve">-Pfeifer C, van der Horst MZ, Bousman CA, Lin B, van </w:t>
      </w:r>
      <w:proofErr w:type="spellStart"/>
      <w:r w:rsidRPr="00E6169E">
        <w:rPr>
          <w:rFonts w:ascii="Times New Roman" w:eastAsia="Times New Roman" w:hAnsi="Times New Roman" w:cs="Times New Roman"/>
          <w:sz w:val="24"/>
          <w:szCs w:val="24"/>
          <w:lang w:eastAsia="en-CA"/>
        </w:rPr>
        <w:t>Eijk</w:t>
      </w:r>
      <w:proofErr w:type="spellEnd"/>
      <w:r w:rsidRPr="00E6169E">
        <w:rPr>
          <w:rFonts w:ascii="Times New Roman" w:eastAsia="Times New Roman" w:hAnsi="Times New Roman" w:cs="Times New Roman"/>
          <w:sz w:val="24"/>
          <w:szCs w:val="24"/>
          <w:lang w:eastAsia="en-CA"/>
        </w:rPr>
        <w:t xml:space="preserve"> KR, Ripke S, et al. Genome-wide association analyses of symptom severity among clozapine-treated patients with schizophrenia spectrum disorders. </w:t>
      </w:r>
      <w:proofErr w:type="spellStart"/>
      <w:r w:rsidRPr="00E6169E">
        <w:rPr>
          <w:rFonts w:ascii="Times New Roman" w:eastAsia="Times New Roman" w:hAnsi="Times New Roman" w:cs="Times New Roman"/>
          <w:sz w:val="24"/>
          <w:szCs w:val="24"/>
          <w:lang w:eastAsia="en-CA"/>
        </w:rPr>
        <w:t>Transl</w:t>
      </w:r>
      <w:proofErr w:type="spellEnd"/>
      <w:r w:rsidRPr="00E6169E">
        <w:rPr>
          <w:rFonts w:ascii="Times New Roman" w:eastAsia="Times New Roman" w:hAnsi="Times New Roman" w:cs="Times New Roman"/>
          <w:sz w:val="24"/>
          <w:szCs w:val="24"/>
          <w:lang w:eastAsia="en-CA"/>
        </w:rPr>
        <w:t xml:space="preserve"> Psychiatry. 2022 Apr </w:t>
      </w:r>
      <w:proofErr w:type="gramStart"/>
      <w:r w:rsidRPr="00E6169E">
        <w:rPr>
          <w:rFonts w:ascii="Times New Roman" w:eastAsia="Times New Roman" w:hAnsi="Times New Roman" w:cs="Times New Roman"/>
          <w:sz w:val="24"/>
          <w:szCs w:val="24"/>
          <w:lang w:eastAsia="en-CA"/>
        </w:rPr>
        <w:t>7;12:145</w:t>
      </w:r>
      <w:proofErr w:type="gramEnd"/>
      <w:r w:rsidRPr="00E6169E">
        <w:rPr>
          <w:rFonts w:ascii="Times New Roman" w:eastAsia="Times New Roman" w:hAnsi="Times New Roman" w:cs="Times New Roman"/>
          <w:sz w:val="24"/>
          <w:szCs w:val="24"/>
          <w:lang w:eastAsia="en-CA"/>
        </w:rPr>
        <w:t>.</w:t>
      </w:r>
    </w:p>
    <w:p w14:paraId="35C8EB54" w14:textId="63F32653" w:rsidR="005B3803" w:rsidRPr="005B3803" w:rsidRDefault="005B3803" w:rsidP="005B3803">
      <w:pPr>
        <w:pStyle w:val="ListParagraph"/>
        <w:numPr>
          <w:ilvl w:val="0"/>
          <w:numId w:val="2"/>
        </w:numPr>
        <w:spacing w:after="160" w:line="480" w:lineRule="auto"/>
        <w:rPr>
          <w:rFonts w:ascii="Times New Roman" w:hAnsi="Times New Roman" w:cs="Times New Roman"/>
          <w:sz w:val="24"/>
          <w:szCs w:val="24"/>
        </w:rPr>
      </w:pPr>
      <w:r w:rsidRPr="003712B4">
        <w:rPr>
          <w:rFonts w:ascii="Times New Roman" w:hAnsi="Times New Roman" w:cs="Times New Roman"/>
          <w:sz w:val="24"/>
          <w:szCs w:val="24"/>
        </w:rPr>
        <w:t>Purcell S, Neale B, Todd-Brown K, Thomas L, Ferreira MAR, Bender D, et al. PLINK: A Tool Set for Whole-Genome Association and Population-Based Linkage Analyses. Am J Hum Genet. 2007 Sep;81(3):559–75.</w:t>
      </w:r>
    </w:p>
    <w:p w14:paraId="7D0E4038" w14:textId="77777777" w:rsidR="009C1E1C" w:rsidRPr="009C1E1C" w:rsidRDefault="009C1E1C" w:rsidP="009C1E1C">
      <w:pPr>
        <w:pStyle w:val="ListParagraph"/>
        <w:numPr>
          <w:ilvl w:val="0"/>
          <w:numId w:val="2"/>
        </w:numPr>
        <w:spacing w:after="0" w:line="480" w:lineRule="auto"/>
        <w:rPr>
          <w:rFonts w:ascii="Times New Roman" w:eastAsia="Times New Roman" w:hAnsi="Times New Roman" w:cs="Times New Roman"/>
          <w:sz w:val="24"/>
          <w:szCs w:val="24"/>
          <w:lang w:eastAsia="en-CA"/>
        </w:rPr>
      </w:pPr>
      <w:proofErr w:type="spellStart"/>
      <w:r w:rsidRPr="009C1E1C">
        <w:rPr>
          <w:rFonts w:ascii="Times New Roman" w:eastAsia="Times New Roman" w:hAnsi="Times New Roman" w:cs="Times New Roman"/>
          <w:sz w:val="24"/>
          <w:szCs w:val="24"/>
          <w:lang w:eastAsia="en-CA"/>
        </w:rPr>
        <w:t>Gaedigk</w:t>
      </w:r>
      <w:proofErr w:type="spellEnd"/>
      <w:r w:rsidRPr="009C1E1C">
        <w:rPr>
          <w:rFonts w:ascii="Times New Roman" w:eastAsia="Times New Roman" w:hAnsi="Times New Roman" w:cs="Times New Roman"/>
          <w:sz w:val="24"/>
          <w:szCs w:val="24"/>
          <w:lang w:eastAsia="en-CA"/>
        </w:rPr>
        <w:t xml:space="preserve"> A, Whirl-Carrillo M, Pratt VM, Miller NA, Klein TE. </w:t>
      </w:r>
      <w:proofErr w:type="spellStart"/>
      <w:r w:rsidRPr="009C1E1C">
        <w:rPr>
          <w:rFonts w:ascii="Times New Roman" w:eastAsia="Times New Roman" w:hAnsi="Times New Roman" w:cs="Times New Roman"/>
          <w:sz w:val="24"/>
          <w:szCs w:val="24"/>
          <w:lang w:eastAsia="en-CA"/>
        </w:rPr>
        <w:t>PharmVar</w:t>
      </w:r>
      <w:proofErr w:type="spellEnd"/>
      <w:r w:rsidRPr="009C1E1C">
        <w:rPr>
          <w:rFonts w:ascii="Times New Roman" w:eastAsia="Times New Roman" w:hAnsi="Times New Roman" w:cs="Times New Roman"/>
          <w:sz w:val="24"/>
          <w:szCs w:val="24"/>
          <w:lang w:eastAsia="en-CA"/>
        </w:rPr>
        <w:t xml:space="preserve"> and the Landscape of Pharmacogenetic Resources. Clin </w:t>
      </w:r>
      <w:proofErr w:type="spellStart"/>
      <w:r w:rsidRPr="009C1E1C">
        <w:rPr>
          <w:rFonts w:ascii="Times New Roman" w:eastAsia="Times New Roman" w:hAnsi="Times New Roman" w:cs="Times New Roman"/>
          <w:sz w:val="24"/>
          <w:szCs w:val="24"/>
          <w:lang w:eastAsia="en-CA"/>
        </w:rPr>
        <w:t>Pharmacol</w:t>
      </w:r>
      <w:proofErr w:type="spellEnd"/>
      <w:r w:rsidRPr="009C1E1C">
        <w:rPr>
          <w:rFonts w:ascii="Times New Roman" w:eastAsia="Times New Roman" w:hAnsi="Times New Roman" w:cs="Times New Roman"/>
          <w:sz w:val="24"/>
          <w:szCs w:val="24"/>
          <w:lang w:eastAsia="en-CA"/>
        </w:rPr>
        <w:t xml:space="preserve"> Ther. 2020 Jan;107(1):43–6.</w:t>
      </w:r>
    </w:p>
    <w:p w14:paraId="16133100" w14:textId="77777777" w:rsidR="003478AA" w:rsidRDefault="009C1E1C" w:rsidP="003478AA">
      <w:pPr>
        <w:pStyle w:val="ListParagraph"/>
        <w:numPr>
          <w:ilvl w:val="0"/>
          <w:numId w:val="2"/>
        </w:numPr>
        <w:spacing w:after="0" w:line="480" w:lineRule="auto"/>
        <w:rPr>
          <w:rFonts w:ascii="Times New Roman" w:eastAsia="Times New Roman" w:hAnsi="Times New Roman" w:cs="Times New Roman"/>
          <w:sz w:val="24"/>
          <w:szCs w:val="24"/>
          <w:lang w:eastAsia="en-CA"/>
        </w:rPr>
      </w:pPr>
      <w:r w:rsidRPr="009C1E1C">
        <w:rPr>
          <w:rFonts w:ascii="Times New Roman" w:eastAsia="Times New Roman" w:hAnsi="Times New Roman" w:cs="Times New Roman"/>
          <w:sz w:val="24"/>
          <w:szCs w:val="24"/>
          <w:lang w:eastAsia="en-CA"/>
        </w:rPr>
        <w:t xml:space="preserve">Whirl-Carrillo M, McDonagh E, Hebert J, Gong L, </w:t>
      </w:r>
      <w:proofErr w:type="spellStart"/>
      <w:r w:rsidRPr="009C1E1C">
        <w:rPr>
          <w:rFonts w:ascii="Times New Roman" w:eastAsia="Times New Roman" w:hAnsi="Times New Roman" w:cs="Times New Roman"/>
          <w:sz w:val="24"/>
          <w:szCs w:val="24"/>
          <w:lang w:eastAsia="en-CA"/>
        </w:rPr>
        <w:t>Sangkuhl</w:t>
      </w:r>
      <w:proofErr w:type="spellEnd"/>
      <w:r w:rsidRPr="009C1E1C">
        <w:rPr>
          <w:rFonts w:ascii="Times New Roman" w:eastAsia="Times New Roman" w:hAnsi="Times New Roman" w:cs="Times New Roman"/>
          <w:sz w:val="24"/>
          <w:szCs w:val="24"/>
          <w:lang w:eastAsia="en-CA"/>
        </w:rPr>
        <w:t xml:space="preserve"> K, Thorn C, et al. Pharmacogenomics Knowledge for Personalized Medicine. Clin </w:t>
      </w:r>
      <w:proofErr w:type="spellStart"/>
      <w:r w:rsidRPr="009C1E1C">
        <w:rPr>
          <w:rFonts w:ascii="Times New Roman" w:eastAsia="Times New Roman" w:hAnsi="Times New Roman" w:cs="Times New Roman"/>
          <w:sz w:val="24"/>
          <w:szCs w:val="24"/>
          <w:lang w:eastAsia="en-CA"/>
        </w:rPr>
        <w:t>Pharmacol</w:t>
      </w:r>
      <w:proofErr w:type="spellEnd"/>
      <w:r w:rsidRPr="009C1E1C">
        <w:rPr>
          <w:rFonts w:ascii="Times New Roman" w:eastAsia="Times New Roman" w:hAnsi="Times New Roman" w:cs="Times New Roman"/>
          <w:sz w:val="24"/>
          <w:szCs w:val="24"/>
          <w:lang w:eastAsia="en-CA"/>
        </w:rPr>
        <w:t xml:space="preserve"> Ther. 2012 Oct;92(4):414–7.</w:t>
      </w:r>
    </w:p>
    <w:p w14:paraId="5F1F9F5E" w14:textId="05F180B6" w:rsidR="005B3803" w:rsidRPr="005B3803" w:rsidRDefault="005B3803" w:rsidP="005B3803">
      <w:pPr>
        <w:pStyle w:val="ListParagraph"/>
        <w:numPr>
          <w:ilvl w:val="0"/>
          <w:numId w:val="2"/>
        </w:numPr>
        <w:spacing w:after="0" w:line="480" w:lineRule="auto"/>
        <w:rPr>
          <w:rFonts w:ascii="Times New Roman" w:eastAsia="Times New Roman" w:hAnsi="Times New Roman" w:cs="Times New Roman"/>
          <w:sz w:val="24"/>
          <w:szCs w:val="24"/>
          <w:lang w:eastAsia="en-CA"/>
        </w:rPr>
      </w:pPr>
      <w:proofErr w:type="spellStart"/>
      <w:r w:rsidRPr="000D6B56">
        <w:rPr>
          <w:rFonts w:ascii="Times New Roman" w:eastAsia="Times New Roman" w:hAnsi="Times New Roman" w:cs="Times New Roman"/>
          <w:sz w:val="24"/>
          <w:szCs w:val="24"/>
          <w:lang w:eastAsia="en-CA"/>
        </w:rPr>
        <w:t>Erlichster</w:t>
      </w:r>
      <w:proofErr w:type="spellEnd"/>
      <w:r w:rsidRPr="000D6B56">
        <w:rPr>
          <w:rFonts w:ascii="Times New Roman" w:eastAsia="Times New Roman" w:hAnsi="Times New Roman" w:cs="Times New Roman"/>
          <w:sz w:val="24"/>
          <w:szCs w:val="24"/>
          <w:lang w:eastAsia="en-CA"/>
        </w:rPr>
        <w:t xml:space="preserve"> M, Goudey B, Skafidas E, Kwan P. Cross-ethnicity tagging SNPs for HLA alleles associated with adverse drug reaction. Pharmacogenomics J. 2019 Jun;19(3):230–9.</w:t>
      </w:r>
    </w:p>
    <w:p w14:paraId="23C86B97" w14:textId="08369FA3" w:rsidR="003478AA" w:rsidRPr="003478AA" w:rsidRDefault="003478AA" w:rsidP="003478AA">
      <w:pPr>
        <w:pStyle w:val="ListParagraph"/>
        <w:numPr>
          <w:ilvl w:val="0"/>
          <w:numId w:val="2"/>
        </w:numPr>
        <w:spacing w:after="0" w:line="480" w:lineRule="auto"/>
        <w:rPr>
          <w:rFonts w:ascii="Times New Roman" w:eastAsia="Times New Roman" w:hAnsi="Times New Roman" w:cs="Times New Roman"/>
          <w:sz w:val="24"/>
          <w:szCs w:val="24"/>
          <w:lang w:eastAsia="en-CA"/>
        </w:rPr>
      </w:pPr>
      <w:r w:rsidRPr="003478AA">
        <w:rPr>
          <w:rFonts w:ascii="Times New Roman" w:eastAsia="Times New Roman" w:hAnsi="Times New Roman" w:cs="Times New Roman"/>
          <w:sz w:val="24"/>
          <w:szCs w:val="24"/>
          <w:lang w:eastAsia="en-CA"/>
        </w:rPr>
        <w:lastRenderedPageBreak/>
        <w:t xml:space="preserve">McHugh ML. Interrater reliability: the kappa statistic. </w:t>
      </w:r>
      <w:proofErr w:type="spellStart"/>
      <w:r w:rsidRPr="003478AA">
        <w:rPr>
          <w:rFonts w:ascii="Times New Roman" w:eastAsia="Times New Roman" w:hAnsi="Times New Roman" w:cs="Times New Roman"/>
          <w:sz w:val="24"/>
          <w:szCs w:val="24"/>
          <w:lang w:eastAsia="en-CA"/>
        </w:rPr>
        <w:t>Biochem</w:t>
      </w:r>
      <w:proofErr w:type="spellEnd"/>
      <w:r w:rsidRPr="003478AA">
        <w:rPr>
          <w:rFonts w:ascii="Times New Roman" w:eastAsia="Times New Roman" w:hAnsi="Times New Roman" w:cs="Times New Roman"/>
          <w:sz w:val="24"/>
          <w:szCs w:val="24"/>
          <w:lang w:eastAsia="en-CA"/>
        </w:rPr>
        <w:t xml:space="preserve"> Med (Zagreb). 2012 Oct 15;22(3):276–82.</w:t>
      </w:r>
    </w:p>
    <w:p w14:paraId="3703C9C3" w14:textId="77777777" w:rsidR="00F57C9B" w:rsidRPr="00E6169E" w:rsidRDefault="00F57C9B" w:rsidP="00F57C9B">
      <w:pPr>
        <w:rPr>
          <w:rFonts w:ascii="Times New Roman" w:hAnsi="Times New Roman" w:cs="Times New Roman"/>
          <w:sz w:val="24"/>
          <w:szCs w:val="24"/>
        </w:rPr>
      </w:pPr>
    </w:p>
    <w:sectPr w:rsidR="00F57C9B" w:rsidRPr="00E6169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7D20" w14:textId="77777777" w:rsidR="005B59D4" w:rsidRDefault="005B59D4" w:rsidP="003877C7">
      <w:pPr>
        <w:spacing w:after="0" w:line="240" w:lineRule="auto"/>
      </w:pPr>
      <w:r>
        <w:separator/>
      </w:r>
    </w:p>
  </w:endnote>
  <w:endnote w:type="continuationSeparator" w:id="0">
    <w:p w14:paraId="1DD5B7AD" w14:textId="77777777" w:rsidR="005B59D4" w:rsidRDefault="005B59D4" w:rsidP="0038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70692"/>
      <w:docPartObj>
        <w:docPartGallery w:val="Page Numbers (Bottom of Page)"/>
        <w:docPartUnique/>
      </w:docPartObj>
    </w:sdtPr>
    <w:sdtEndPr>
      <w:rPr>
        <w:noProof/>
      </w:rPr>
    </w:sdtEndPr>
    <w:sdtContent>
      <w:p w14:paraId="3B728AAF" w14:textId="52E177BE" w:rsidR="00603121" w:rsidRDefault="006031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EFBD29" w14:textId="77777777" w:rsidR="00603121" w:rsidRDefault="00603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55981" w14:textId="77777777" w:rsidR="005B59D4" w:rsidRDefault="005B59D4" w:rsidP="003877C7">
      <w:pPr>
        <w:spacing w:after="0" w:line="240" w:lineRule="auto"/>
      </w:pPr>
      <w:r>
        <w:separator/>
      </w:r>
    </w:p>
  </w:footnote>
  <w:footnote w:type="continuationSeparator" w:id="0">
    <w:p w14:paraId="527ED23B" w14:textId="77777777" w:rsidR="005B59D4" w:rsidRDefault="005B59D4" w:rsidP="00387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68126" w14:textId="252CA37D" w:rsidR="00AC36A7" w:rsidRPr="00AC36A7" w:rsidRDefault="00AC36A7">
    <w:pPr>
      <w:pStyle w:val="Header"/>
      <w:rPr>
        <w:sz w:val="24"/>
        <w:szCs w:val="24"/>
      </w:rPr>
    </w:pPr>
    <w:r w:rsidRPr="00AC36A7">
      <w:rPr>
        <w:sz w:val="24"/>
        <w:szCs w:val="24"/>
      </w:rPr>
      <w:t>MDSC 508</w:t>
    </w:r>
    <w:r w:rsidRPr="00AC36A7">
      <w:rPr>
        <w:sz w:val="24"/>
        <w:szCs w:val="24"/>
      </w:rPr>
      <w:ptab w:relativeTo="margin" w:alignment="center" w:leader="none"/>
    </w:r>
    <w:r w:rsidRPr="00AC36A7">
      <w:rPr>
        <w:sz w:val="24"/>
        <w:szCs w:val="24"/>
      </w:rPr>
      <w:t>Courtney Lenz</w:t>
    </w:r>
    <w:r w:rsidRPr="00AC36A7">
      <w:rPr>
        <w:sz w:val="24"/>
        <w:szCs w:val="24"/>
      </w:rPr>
      <w:ptab w:relativeTo="margin" w:alignment="right" w:leader="none"/>
    </w:r>
    <w:r w:rsidRPr="00AC36A7">
      <w:rPr>
        <w:sz w:val="24"/>
        <w:szCs w:val="24"/>
      </w:rPr>
      <w:t>30077027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0B87"/>
    <w:multiLevelType w:val="hybridMultilevel"/>
    <w:tmpl w:val="A282CF2C"/>
    <w:lvl w:ilvl="0" w:tplc="EB1AD5CC">
      <w:start w:val="1"/>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8F6463D"/>
    <w:multiLevelType w:val="hybridMultilevel"/>
    <w:tmpl w:val="DB3419C6"/>
    <w:lvl w:ilvl="0" w:tplc="19400EA2">
      <w:start w:val="1"/>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743B15"/>
    <w:multiLevelType w:val="hybridMultilevel"/>
    <w:tmpl w:val="F74CD448"/>
    <w:lvl w:ilvl="0" w:tplc="13F4E974">
      <w:start w:val="1"/>
      <w:numFmt w:val="decimal"/>
      <w:lvlText w:val="%1."/>
      <w:lvlJc w:val="left"/>
      <w:pPr>
        <w:ind w:left="284" w:hanging="284"/>
      </w:pPr>
      <w:rPr>
        <w:rFonts w:ascii="Times New Roman" w:eastAsiaTheme="minorEastAsia" w:hAnsi="Times New Roman" w:cs="Times New Roman"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BAD78FE"/>
    <w:multiLevelType w:val="hybridMultilevel"/>
    <w:tmpl w:val="A23E9A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CE3B51"/>
    <w:multiLevelType w:val="hybridMultilevel"/>
    <w:tmpl w:val="DD28C582"/>
    <w:lvl w:ilvl="0" w:tplc="F692C46C">
      <w:start w:val="1"/>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8A17284"/>
    <w:multiLevelType w:val="hybridMultilevel"/>
    <w:tmpl w:val="11E84B0A"/>
    <w:lvl w:ilvl="0" w:tplc="3C1C7D72">
      <w:start w:val="1"/>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EEB345E"/>
    <w:multiLevelType w:val="hybridMultilevel"/>
    <w:tmpl w:val="CA721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2BA41AB"/>
    <w:multiLevelType w:val="hybridMultilevel"/>
    <w:tmpl w:val="2AE62B24"/>
    <w:lvl w:ilvl="0" w:tplc="ED3CCB9E">
      <w:start w:val="1"/>
      <w:numFmt w:val="bullet"/>
      <w:lvlText w:val="-"/>
      <w:lvlJc w:val="left"/>
      <w:pPr>
        <w:ind w:left="1080" w:hanging="360"/>
      </w:pPr>
      <w:rPr>
        <w:rFonts w:ascii="Times New Roman" w:eastAsiaTheme="min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43A4334"/>
    <w:multiLevelType w:val="hybridMultilevel"/>
    <w:tmpl w:val="97BC7A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FA5475"/>
    <w:multiLevelType w:val="hybridMultilevel"/>
    <w:tmpl w:val="419A14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FA32268"/>
    <w:multiLevelType w:val="hybridMultilevel"/>
    <w:tmpl w:val="006CA5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13B397A"/>
    <w:multiLevelType w:val="hybridMultilevel"/>
    <w:tmpl w:val="C378797E"/>
    <w:lvl w:ilvl="0" w:tplc="2828091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1DC6777"/>
    <w:multiLevelType w:val="hybridMultilevel"/>
    <w:tmpl w:val="835614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AF19A0"/>
    <w:multiLevelType w:val="hybridMultilevel"/>
    <w:tmpl w:val="895C26F4"/>
    <w:lvl w:ilvl="0" w:tplc="42BC9144">
      <w:start w:val="10"/>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6416B10"/>
    <w:multiLevelType w:val="hybridMultilevel"/>
    <w:tmpl w:val="FFDAD7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3847158">
    <w:abstractNumId w:val="13"/>
  </w:num>
  <w:num w:numId="2" w16cid:durableId="697971893">
    <w:abstractNumId w:val="12"/>
  </w:num>
  <w:num w:numId="3" w16cid:durableId="1746145239">
    <w:abstractNumId w:val="6"/>
  </w:num>
  <w:num w:numId="4" w16cid:durableId="1044021118">
    <w:abstractNumId w:val="3"/>
  </w:num>
  <w:num w:numId="5" w16cid:durableId="869343125">
    <w:abstractNumId w:val="8"/>
  </w:num>
  <w:num w:numId="6" w16cid:durableId="2085686475">
    <w:abstractNumId w:val="14"/>
  </w:num>
  <w:num w:numId="7" w16cid:durableId="230314363">
    <w:abstractNumId w:val="9"/>
  </w:num>
  <w:num w:numId="8" w16cid:durableId="611863677">
    <w:abstractNumId w:val="11"/>
  </w:num>
  <w:num w:numId="9" w16cid:durableId="390423837">
    <w:abstractNumId w:val="10"/>
  </w:num>
  <w:num w:numId="10" w16cid:durableId="1405495531">
    <w:abstractNumId w:val="7"/>
  </w:num>
  <w:num w:numId="11" w16cid:durableId="1211453745">
    <w:abstractNumId w:val="5"/>
  </w:num>
  <w:num w:numId="12" w16cid:durableId="748187428">
    <w:abstractNumId w:val="1"/>
  </w:num>
  <w:num w:numId="13" w16cid:durableId="2138915603">
    <w:abstractNumId w:val="0"/>
  </w:num>
  <w:num w:numId="14" w16cid:durableId="1210454401">
    <w:abstractNumId w:val="2"/>
  </w:num>
  <w:num w:numId="15" w16cid:durableId="15686095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I0sjA3NTU1MDc2N7VQ0lEKTi0uzszPAykwrAUA+haWDiwAAAA="/>
  </w:docVars>
  <w:rsids>
    <w:rsidRoot w:val="003877C7"/>
    <w:rsid w:val="0000364D"/>
    <w:rsid w:val="000046E8"/>
    <w:rsid w:val="00005C2F"/>
    <w:rsid w:val="00006039"/>
    <w:rsid w:val="000062F3"/>
    <w:rsid w:val="00007539"/>
    <w:rsid w:val="00011624"/>
    <w:rsid w:val="0001373B"/>
    <w:rsid w:val="00014924"/>
    <w:rsid w:val="00014C54"/>
    <w:rsid w:val="00014F5B"/>
    <w:rsid w:val="00016D23"/>
    <w:rsid w:val="00020032"/>
    <w:rsid w:val="000210BB"/>
    <w:rsid w:val="0002220A"/>
    <w:rsid w:val="0002298A"/>
    <w:rsid w:val="00025353"/>
    <w:rsid w:val="00025A17"/>
    <w:rsid w:val="00025BC0"/>
    <w:rsid w:val="000266FB"/>
    <w:rsid w:val="00026B34"/>
    <w:rsid w:val="00030E47"/>
    <w:rsid w:val="000313CE"/>
    <w:rsid w:val="00032B62"/>
    <w:rsid w:val="00034AFC"/>
    <w:rsid w:val="00040AD7"/>
    <w:rsid w:val="00040E5F"/>
    <w:rsid w:val="00040FE1"/>
    <w:rsid w:val="000424F0"/>
    <w:rsid w:val="00042940"/>
    <w:rsid w:val="000433C3"/>
    <w:rsid w:val="000447DB"/>
    <w:rsid w:val="00044CBF"/>
    <w:rsid w:val="00045253"/>
    <w:rsid w:val="00045918"/>
    <w:rsid w:val="00046AFE"/>
    <w:rsid w:val="00047E11"/>
    <w:rsid w:val="0005209B"/>
    <w:rsid w:val="00052610"/>
    <w:rsid w:val="00053A0D"/>
    <w:rsid w:val="00055AF3"/>
    <w:rsid w:val="00055EA0"/>
    <w:rsid w:val="000574F5"/>
    <w:rsid w:val="00060E9B"/>
    <w:rsid w:val="0006167A"/>
    <w:rsid w:val="00062A36"/>
    <w:rsid w:val="00065E67"/>
    <w:rsid w:val="00065EAF"/>
    <w:rsid w:val="000661B6"/>
    <w:rsid w:val="00066ED7"/>
    <w:rsid w:val="00072030"/>
    <w:rsid w:val="00072301"/>
    <w:rsid w:val="00072320"/>
    <w:rsid w:val="0007283F"/>
    <w:rsid w:val="00073626"/>
    <w:rsid w:val="00074D4C"/>
    <w:rsid w:val="000751FB"/>
    <w:rsid w:val="00075C39"/>
    <w:rsid w:val="00075E28"/>
    <w:rsid w:val="0007737D"/>
    <w:rsid w:val="000774F7"/>
    <w:rsid w:val="0008018D"/>
    <w:rsid w:val="000815FC"/>
    <w:rsid w:val="00082773"/>
    <w:rsid w:val="000829B1"/>
    <w:rsid w:val="0008358D"/>
    <w:rsid w:val="00084564"/>
    <w:rsid w:val="00084DAB"/>
    <w:rsid w:val="0008579D"/>
    <w:rsid w:val="00085CEA"/>
    <w:rsid w:val="00090256"/>
    <w:rsid w:val="000915CA"/>
    <w:rsid w:val="00094827"/>
    <w:rsid w:val="00095650"/>
    <w:rsid w:val="000A0BC4"/>
    <w:rsid w:val="000A234F"/>
    <w:rsid w:val="000A2541"/>
    <w:rsid w:val="000A452E"/>
    <w:rsid w:val="000A4AF4"/>
    <w:rsid w:val="000A79C4"/>
    <w:rsid w:val="000B3481"/>
    <w:rsid w:val="000B497C"/>
    <w:rsid w:val="000B613E"/>
    <w:rsid w:val="000B62C2"/>
    <w:rsid w:val="000B6517"/>
    <w:rsid w:val="000B7887"/>
    <w:rsid w:val="000C0EE3"/>
    <w:rsid w:val="000C1AB8"/>
    <w:rsid w:val="000C2129"/>
    <w:rsid w:val="000C2793"/>
    <w:rsid w:val="000C2DBB"/>
    <w:rsid w:val="000C3069"/>
    <w:rsid w:val="000C5B2C"/>
    <w:rsid w:val="000C60BC"/>
    <w:rsid w:val="000C613F"/>
    <w:rsid w:val="000C6255"/>
    <w:rsid w:val="000D10E1"/>
    <w:rsid w:val="000D5224"/>
    <w:rsid w:val="000D6B56"/>
    <w:rsid w:val="000D7927"/>
    <w:rsid w:val="000E10AD"/>
    <w:rsid w:val="000E1E2E"/>
    <w:rsid w:val="000E3E7E"/>
    <w:rsid w:val="000E470E"/>
    <w:rsid w:val="000E55B6"/>
    <w:rsid w:val="000E67CC"/>
    <w:rsid w:val="000F07B0"/>
    <w:rsid w:val="000F0B5B"/>
    <w:rsid w:val="000F3C8A"/>
    <w:rsid w:val="000F3D7E"/>
    <w:rsid w:val="000F4412"/>
    <w:rsid w:val="000F6F09"/>
    <w:rsid w:val="000F6FCD"/>
    <w:rsid w:val="000F725B"/>
    <w:rsid w:val="00100A2B"/>
    <w:rsid w:val="00102287"/>
    <w:rsid w:val="00103B6F"/>
    <w:rsid w:val="001049A0"/>
    <w:rsid w:val="00105787"/>
    <w:rsid w:val="00106927"/>
    <w:rsid w:val="00110625"/>
    <w:rsid w:val="00110E75"/>
    <w:rsid w:val="00112ACA"/>
    <w:rsid w:val="001133E7"/>
    <w:rsid w:val="0011493E"/>
    <w:rsid w:val="00114F6F"/>
    <w:rsid w:val="00114FC3"/>
    <w:rsid w:val="001153AF"/>
    <w:rsid w:val="00116442"/>
    <w:rsid w:val="001177B4"/>
    <w:rsid w:val="00117BF6"/>
    <w:rsid w:val="00117DB0"/>
    <w:rsid w:val="00117F77"/>
    <w:rsid w:val="001201D2"/>
    <w:rsid w:val="00124CA0"/>
    <w:rsid w:val="00126B11"/>
    <w:rsid w:val="00127037"/>
    <w:rsid w:val="00132D15"/>
    <w:rsid w:val="00133E24"/>
    <w:rsid w:val="00134046"/>
    <w:rsid w:val="00134C9E"/>
    <w:rsid w:val="0013515D"/>
    <w:rsid w:val="00135DEF"/>
    <w:rsid w:val="00136765"/>
    <w:rsid w:val="001379E3"/>
    <w:rsid w:val="001428E9"/>
    <w:rsid w:val="001463A1"/>
    <w:rsid w:val="001520A9"/>
    <w:rsid w:val="001522F2"/>
    <w:rsid w:val="001551FA"/>
    <w:rsid w:val="001578C2"/>
    <w:rsid w:val="0016079F"/>
    <w:rsid w:val="00160A87"/>
    <w:rsid w:val="001633C5"/>
    <w:rsid w:val="00163763"/>
    <w:rsid w:val="001646FF"/>
    <w:rsid w:val="00165E21"/>
    <w:rsid w:val="00167AEF"/>
    <w:rsid w:val="001728CC"/>
    <w:rsid w:val="001729D0"/>
    <w:rsid w:val="00172EC4"/>
    <w:rsid w:val="00172FEC"/>
    <w:rsid w:val="00176F08"/>
    <w:rsid w:val="00180778"/>
    <w:rsid w:val="00180C7A"/>
    <w:rsid w:val="001827C4"/>
    <w:rsid w:val="001828D5"/>
    <w:rsid w:val="00182C05"/>
    <w:rsid w:val="0018520F"/>
    <w:rsid w:val="00185CDF"/>
    <w:rsid w:val="00191B6E"/>
    <w:rsid w:val="00192EEC"/>
    <w:rsid w:val="001A0B3A"/>
    <w:rsid w:val="001A3629"/>
    <w:rsid w:val="001A437E"/>
    <w:rsid w:val="001A46CD"/>
    <w:rsid w:val="001A56EF"/>
    <w:rsid w:val="001A66AE"/>
    <w:rsid w:val="001B1E7C"/>
    <w:rsid w:val="001B26D2"/>
    <w:rsid w:val="001B3409"/>
    <w:rsid w:val="001B4474"/>
    <w:rsid w:val="001B4A98"/>
    <w:rsid w:val="001B54A0"/>
    <w:rsid w:val="001B59C7"/>
    <w:rsid w:val="001B6268"/>
    <w:rsid w:val="001B7056"/>
    <w:rsid w:val="001C37C6"/>
    <w:rsid w:val="001C380F"/>
    <w:rsid w:val="001C38CC"/>
    <w:rsid w:val="001C3D67"/>
    <w:rsid w:val="001C52FC"/>
    <w:rsid w:val="001C7E13"/>
    <w:rsid w:val="001D24D0"/>
    <w:rsid w:val="001D33D5"/>
    <w:rsid w:val="001D430F"/>
    <w:rsid w:val="001D5883"/>
    <w:rsid w:val="001D6B8F"/>
    <w:rsid w:val="001D7738"/>
    <w:rsid w:val="001E0DF9"/>
    <w:rsid w:val="001E1319"/>
    <w:rsid w:val="001E33FA"/>
    <w:rsid w:val="001E4E8F"/>
    <w:rsid w:val="001E524B"/>
    <w:rsid w:val="001E6F1B"/>
    <w:rsid w:val="001F029F"/>
    <w:rsid w:val="001F04DE"/>
    <w:rsid w:val="001F07DE"/>
    <w:rsid w:val="001F1586"/>
    <w:rsid w:val="001F7914"/>
    <w:rsid w:val="00201192"/>
    <w:rsid w:val="00202680"/>
    <w:rsid w:val="0020475D"/>
    <w:rsid w:val="002072B1"/>
    <w:rsid w:val="002073E2"/>
    <w:rsid w:val="00207559"/>
    <w:rsid w:val="002075BE"/>
    <w:rsid w:val="00211283"/>
    <w:rsid w:val="002147C2"/>
    <w:rsid w:val="002148C5"/>
    <w:rsid w:val="00215D2B"/>
    <w:rsid w:val="0021712C"/>
    <w:rsid w:val="0021713B"/>
    <w:rsid w:val="00222D2F"/>
    <w:rsid w:val="00222F8E"/>
    <w:rsid w:val="00223B51"/>
    <w:rsid w:val="00223D26"/>
    <w:rsid w:val="00224750"/>
    <w:rsid w:val="0022567B"/>
    <w:rsid w:val="0022568D"/>
    <w:rsid w:val="002259E6"/>
    <w:rsid w:val="00230948"/>
    <w:rsid w:val="002311F4"/>
    <w:rsid w:val="00231DA5"/>
    <w:rsid w:val="0023223C"/>
    <w:rsid w:val="00233780"/>
    <w:rsid w:val="00234011"/>
    <w:rsid w:val="00235FA0"/>
    <w:rsid w:val="00236C6A"/>
    <w:rsid w:val="00236EF9"/>
    <w:rsid w:val="00237D2E"/>
    <w:rsid w:val="002416BA"/>
    <w:rsid w:val="002423B0"/>
    <w:rsid w:val="00242681"/>
    <w:rsid w:val="00242DB9"/>
    <w:rsid w:val="00251CD8"/>
    <w:rsid w:val="002524EC"/>
    <w:rsid w:val="002552FB"/>
    <w:rsid w:val="00255369"/>
    <w:rsid w:val="00256A0D"/>
    <w:rsid w:val="002577DB"/>
    <w:rsid w:val="00260AE3"/>
    <w:rsid w:val="00261730"/>
    <w:rsid w:val="00262008"/>
    <w:rsid w:val="00264E2B"/>
    <w:rsid w:val="00266A7D"/>
    <w:rsid w:val="00270F6C"/>
    <w:rsid w:val="00271BA0"/>
    <w:rsid w:val="0027218E"/>
    <w:rsid w:val="00272978"/>
    <w:rsid w:val="002729F7"/>
    <w:rsid w:val="00272B72"/>
    <w:rsid w:val="0027441A"/>
    <w:rsid w:val="00275323"/>
    <w:rsid w:val="00280F20"/>
    <w:rsid w:val="00281489"/>
    <w:rsid w:val="00283703"/>
    <w:rsid w:val="00283AD7"/>
    <w:rsid w:val="00284717"/>
    <w:rsid w:val="00284B99"/>
    <w:rsid w:val="002863EE"/>
    <w:rsid w:val="00287716"/>
    <w:rsid w:val="00287A9C"/>
    <w:rsid w:val="002944DE"/>
    <w:rsid w:val="002952F1"/>
    <w:rsid w:val="002965A1"/>
    <w:rsid w:val="00296FA5"/>
    <w:rsid w:val="00297218"/>
    <w:rsid w:val="002A1C3D"/>
    <w:rsid w:val="002A1C80"/>
    <w:rsid w:val="002A1CD4"/>
    <w:rsid w:val="002A1F1D"/>
    <w:rsid w:val="002A25CE"/>
    <w:rsid w:val="002A2C32"/>
    <w:rsid w:val="002A3840"/>
    <w:rsid w:val="002A3D70"/>
    <w:rsid w:val="002A4A26"/>
    <w:rsid w:val="002A4B12"/>
    <w:rsid w:val="002A5BAB"/>
    <w:rsid w:val="002A602B"/>
    <w:rsid w:val="002A79B0"/>
    <w:rsid w:val="002B17A4"/>
    <w:rsid w:val="002B2944"/>
    <w:rsid w:val="002B44B4"/>
    <w:rsid w:val="002B73DC"/>
    <w:rsid w:val="002C03E2"/>
    <w:rsid w:val="002C0659"/>
    <w:rsid w:val="002C09FC"/>
    <w:rsid w:val="002C1306"/>
    <w:rsid w:val="002C1C8D"/>
    <w:rsid w:val="002C1D9E"/>
    <w:rsid w:val="002C67EC"/>
    <w:rsid w:val="002C795E"/>
    <w:rsid w:val="002D009D"/>
    <w:rsid w:val="002D1429"/>
    <w:rsid w:val="002D143A"/>
    <w:rsid w:val="002D3070"/>
    <w:rsid w:val="002D5568"/>
    <w:rsid w:val="002D7630"/>
    <w:rsid w:val="002E143F"/>
    <w:rsid w:val="002E20CF"/>
    <w:rsid w:val="002E2E14"/>
    <w:rsid w:val="002E3379"/>
    <w:rsid w:val="002E354E"/>
    <w:rsid w:val="002E3817"/>
    <w:rsid w:val="002E3DD9"/>
    <w:rsid w:val="002E42AF"/>
    <w:rsid w:val="002E68F4"/>
    <w:rsid w:val="002E69D5"/>
    <w:rsid w:val="002E6C77"/>
    <w:rsid w:val="002F0124"/>
    <w:rsid w:val="002F1C99"/>
    <w:rsid w:val="002F6036"/>
    <w:rsid w:val="002F6451"/>
    <w:rsid w:val="002F653F"/>
    <w:rsid w:val="00301F06"/>
    <w:rsid w:val="00303203"/>
    <w:rsid w:val="00305601"/>
    <w:rsid w:val="00307A63"/>
    <w:rsid w:val="00310B4E"/>
    <w:rsid w:val="00310EFE"/>
    <w:rsid w:val="0031112E"/>
    <w:rsid w:val="003123DC"/>
    <w:rsid w:val="003154CC"/>
    <w:rsid w:val="003209C3"/>
    <w:rsid w:val="00320B21"/>
    <w:rsid w:val="00321218"/>
    <w:rsid w:val="00321330"/>
    <w:rsid w:val="00323C17"/>
    <w:rsid w:val="00324D8A"/>
    <w:rsid w:val="00327E69"/>
    <w:rsid w:val="003304D6"/>
    <w:rsid w:val="003320C0"/>
    <w:rsid w:val="00332445"/>
    <w:rsid w:val="0033289E"/>
    <w:rsid w:val="00332CBF"/>
    <w:rsid w:val="00333BD7"/>
    <w:rsid w:val="00334632"/>
    <w:rsid w:val="00337541"/>
    <w:rsid w:val="00337B97"/>
    <w:rsid w:val="003403EC"/>
    <w:rsid w:val="00343332"/>
    <w:rsid w:val="00346F49"/>
    <w:rsid w:val="00347863"/>
    <w:rsid w:val="003478AA"/>
    <w:rsid w:val="00351E04"/>
    <w:rsid w:val="003524D3"/>
    <w:rsid w:val="00354B6D"/>
    <w:rsid w:val="003552EC"/>
    <w:rsid w:val="0035661B"/>
    <w:rsid w:val="00360CA1"/>
    <w:rsid w:val="00360DB0"/>
    <w:rsid w:val="00360EF2"/>
    <w:rsid w:val="00362B82"/>
    <w:rsid w:val="003640D8"/>
    <w:rsid w:val="0036428D"/>
    <w:rsid w:val="00364607"/>
    <w:rsid w:val="003671BA"/>
    <w:rsid w:val="00367C37"/>
    <w:rsid w:val="00370660"/>
    <w:rsid w:val="003712B4"/>
    <w:rsid w:val="00371E18"/>
    <w:rsid w:val="003721E5"/>
    <w:rsid w:val="00372664"/>
    <w:rsid w:val="003746D3"/>
    <w:rsid w:val="00375977"/>
    <w:rsid w:val="00375B23"/>
    <w:rsid w:val="00377EA3"/>
    <w:rsid w:val="003831E1"/>
    <w:rsid w:val="00383DE9"/>
    <w:rsid w:val="00383F53"/>
    <w:rsid w:val="00384F4C"/>
    <w:rsid w:val="00385302"/>
    <w:rsid w:val="00386248"/>
    <w:rsid w:val="003864BC"/>
    <w:rsid w:val="003877C7"/>
    <w:rsid w:val="00391242"/>
    <w:rsid w:val="00391CE0"/>
    <w:rsid w:val="003939D6"/>
    <w:rsid w:val="00393F66"/>
    <w:rsid w:val="00395445"/>
    <w:rsid w:val="00395810"/>
    <w:rsid w:val="00396698"/>
    <w:rsid w:val="00397D2F"/>
    <w:rsid w:val="003A0187"/>
    <w:rsid w:val="003A2824"/>
    <w:rsid w:val="003A4045"/>
    <w:rsid w:val="003A6559"/>
    <w:rsid w:val="003B0492"/>
    <w:rsid w:val="003B1893"/>
    <w:rsid w:val="003B1A53"/>
    <w:rsid w:val="003B1AB5"/>
    <w:rsid w:val="003B1B19"/>
    <w:rsid w:val="003B1BCE"/>
    <w:rsid w:val="003B3FFB"/>
    <w:rsid w:val="003B4EDA"/>
    <w:rsid w:val="003C2884"/>
    <w:rsid w:val="003C390C"/>
    <w:rsid w:val="003C55D8"/>
    <w:rsid w:val="003C66DA"/>
    <w:rsid w:val="003D01FD"/>
    <w:rsid w:val="003D19FF"/>
    <w:rsid w:val="003D61EF"/>
    <w:rsid w:val="003D7440"/>
    <w:rsid w:val="003E40AA"/>
    <w:rsid w:val="003E4EE3"/>
    <w:rsid w:val="003E5386"/>
    <w:rsid w:val="003E67E2"/>
    <w:rsid w:val="003E75CE"/>
    <w:rsid w:val="003E7905"/>
    <w:rsid w:val="003F144F"/>
    <w:rsid w:val="003F311F"/>
    <w:rsid w:val="003F4C69"/>
    <w:rsid w:val="003F5BEC"/>
    <w:rsid w:val="003F5E9D"/>
    <w:rsid w:val="003F5F5E"/>
    <w:rsid w:val="003F6164"/>
    <w:rsid w:val="003F7E75"/>
    <w:rsid w:val="0040007D"/>
    <w:rsid w:val="00401245"/>
    <w:rsid w:val="004068A3"/>
    <w:rsid w:val="00413111"/>
    <w:rsid w:val="00413740"/>
    <w:rsid w:val="004154CC"/>
    <w:rsid w:val="0041748C"/>
    <w:rsid w:val="00417E5C"/>
    <w:rsid w:val="00421125"/>
    <w:rsid w:val="00423530"/>
    <w:rsid w:val="00424DE3"/>
    <w:rsid w:val="00424E91"/>
    <w:rsid w:val="00426847"/>
    <w:rsid w:val="0042685B"/>
    <w:rsid w:val="004300D2"/>
    <w:rsid w:val="0043206E"/>
    <w:rsid w:val="00433819"/>
    <w:rsid w:val="004355B2"/>
    <w:rsid w:val="00435881"/>
    <w:rsid w:val="00435BD3"/>
    <w:rsid w:val="00437E1A"/>
    <w:rsid w:val="00442472"/>
    <w:rsid w:val="004428E8"/>
    <w:rsid w:val="0044418E"/>
    <w:rsid w:val="004466B4"/>
    <w:rsid w:val="00446787"/>
    <w:rsid w:val="00446A36"/>
    <w:rsid w:val="0044758F"/>
    <w:rsid w:val="0045247C"/>
    <w:rsid w:val="0045317B"/>
    <w:rsid w:val="0045358C"/>
    <w:rsid w:val="004552CF"/>
    <w:rsid w:val="004611B1"/>
    <w:rsid w:val="00461375"/>
    <w:rsid w:val="00462872"/>
    <w:rsid w:val="00462A57"/>
    <w:rsid w:val="00464085"/>
    <w:rsid w:val="00464FDC"/>
    <w:rsid w:val="00470093"/>
    <w:rsid w:val="00470B3D"/>
    <w:rsid w:val="004720FC"/>
    <w:rsid w:val="00472DD7"/>
    <w:rsid w:val="0047428E"/>
    <w:rsid w:val="00475F97"/>
    <w:rsid w:val="004773BD"/>
    <w:rsid w:val="00477ECB"/>
    <w:rsid w:val="00480194"/>
    <w:rsid w:val="0048159F"/>
    <w:rsid w:val="004819F5"/>
    <w:rsid w:val="00482717"/>
    <w:rsid w:val="00486071"/>
    <w:rsid w:val="004917C6"/>
    <w:rsid w:val="00493D6B"/>
    <w:rsid w:val="00493F43"/>
    <w:rsid w:val="0049461B"/>
    <w:rsid w:val="00494741"/>
    <w:rsid w:val="00494D88"/>
    <w:rsid w:val="0049670A"/>
    <w:rsid w:val="0049705A"/>
    <w:rsid w:val="00497527"/>
    <w:rsid w:val="004A1D49"/>
    <w:rsid w:val="004A3692"/>
    <w:rsid w:val="004A5ACE"/>
    <w:rsid w:val="004A617D"/>
    <w:rsid w:val="004A657E"/>
    <w:rsid w:val="004A6B14"/>
    <w:rsid w:val="004B26B7"/>
    <w:rsid w:val="004B3DC6"/>
    <w:rsid w:val="004B4FDC"/>
    <w:rsid w:val="004B576F"/>
    <w:rsid w:val="004B5997"/>
    <w:rsid w:val="004C2DD5"/>
    <w:rsid w:val="004C487A"/>
    <w:rsid w:val="004D0958"/>
    <w:rsid w:val="004D0E65"/>
    <w:rsid w:val="004D2311"/>
    <w:rsid w:val="004D6948"/>
    <w:rsid w:val="004E0455"/>
    <w:rsid w:val="004E0656"/>
    <w:rsid w:val="004E0D44"/>
    <w:rsid w:val="004E1F38"/>
    <w:rsid w:val="004E2561"/>
    <w:rsid w:val="004E5FF3"/>
    <w:rsid w:val="004E74AD"/>
    <w:rsid w:val="004F02B3"/>
    <w:rsid w:val="004F0328"/>
    <w:rsid w:val="004F1605"/>
    <w:rsid w:val="004F3503"/>
    <w:rsid w:val="004F396A"/>
    <w:rsid w:val="004F3B0B"/>
    <w:rsid w:val="004F450C"/>
    <w:rsid w:val="004F4A83"/>
    <w:rsid w:val="004F6AB2"/>
    <w:rsid w:val="004F77FD"/>
    <w:rsid w:val="00500E1E"/>
    <w:rsid w:val="00501025"/>
    <w:rsid w:val="005023DA"/>
    <w:rsid w:val="0050276E"/>
    <w:rsid w:val="0050292D"/>
    <w:rsid w:val="00504135"/>
    <w:rsid w:val="0050712A"/>
    <w:rsid w:val="00515CD7"/>
    <w:rsid w:val="00515F4D"/>
    <w:rsid w:val="00516D19"/>
    <w:rsid w:val="0051718A"/>
    <w:rsid w:val="005205CA"/>
    <w:rsid w:val="00521C1F"/>
    <w:rsid w:val="00522812"/>
    <w:rsid w:val="0052318E"/>
    <w:rsid w:val="00524C3C"/>
    <w:rsid w:val="0052707C"/>
    <w:rsid w:val="005272F4"/>
    <w:rsid w:val="005279E6"/>
    <w:rsid w:val="00530C47"/>
    <w:rsid w:val="00530F48"/>
    <w:rsid w:val="00532600"/>
    <w:rsid w:val="00532B29"/>
    <w:rsid w:val="00532D03"/>
    <w:rsid w:val="00535487"/>
    <w:rsid w:val="005408FD"/>
    <w:rsid w:val="005409A5"/>
    <w:rsid w:val="00543A43"/>
    <w:rsid w:val="005447F2"/>
    <w:rsid w:val="005447FC"/>
    <w:rsid w:val="00544E9D"/>
    <w:rsid w:val="00547148"/>
    <w:rsid w:val="005513F3"/>
    <w:rsid w:val="00553B0B"/>
    <w:rsid w:val="00553C5A"/>
    <w:rsid w:val="005542B2"/>
    <w:rsid w:val="00556D7E"/>
    <w:rsid w:val="005573E2"/>
    <w:rsid w:val="00557DFF"/>
    <w:rsid w:val="00560945"/>
    <w:rsid w:val="00561581"/>
    <w:rsid w:val="005633D4"/>
    <w:rsid w:val="0056352B"/>
    <w:rsid w:val="00564938"/>
    <w:rsid w:val="005653C5"/>
    <w:rsid w:val="0056594E"/>
    <w:rsid w:val="00565D89"/>
    <w:rsid w:val="0056635C"/>
    <w:rsid w:val="00566B1F"/>
    <w:rsid w:val="00570813"/>
    <w:rsid w:val="00570A45"/>
    <w:rsid w:val="00572569"/>
    <w:rsid w:val="00572788"/>
    <w:rsid w:val="00573E3C"/>
    <w:rsid w:val="00574355"/>
    <w:rsid w:val="00577EC0"/>
    <w:rsid w:val="00580746"/>
    <w:rsid w:val="005821AA"/>
    <w:rsid w:val="00584BBA"/>
    <w:rsid w:val="00587237"/>
    <w:rsid w:val="005905E5"/>
    <w:rsid w:val="00591D5D"/>
    <w:rsid w:val="00591D6D"/>
    <w:rsid w:val="005932CB"/>
    <w:rsid w:val="0059614B"/>
    <w:rsid w:val="005A1C0C"/>
    <w:rsid w:val="005A58CE"/>
    <w:rsid w:val="005A5BA7"/>
    <w:rsid w:val="005A6C91"/>
    <w:rsid w:val="005B1ABC"/>
    <w:rsid w:val="005B2047"/>
    <w:rsid w:val="005B2441"/>
    <w:rsid w:val="005B2808"/>
    <w:rsid w:val="005B3803"/>
    <w:rsid w:val="005B5926"/>
    <w:rsid w:val="005B59D4"/>
    <w:rsid w:val="005C0013"/>
    <w:rsid w:val="005C1E62"/>
    <w:rsid w:val="005C2C38"/>
    <w:rsid w:val="005C2C77"/>
    <w:rsid w:val="005C3EB9"/>
    <w:rsid w:val="005C4629"/>
    <w:rsid w:val="005C7341"/>
    <w:rsid w:val="005C76D5"/>
    <w:rsid w:val="005C7865"/>
    <w:rsid w:val="005D0332"/>
    <w:rsid w:val="005D142E"/>
    <w:rsid w:val="005D1D66"/>
    <w:rsid w:val="005D30B0"/>
    <w:rsid w:val="005D4B6B"/>
    <w:rsid w:val="005D4CA5"/>
    <w:rsid w:val="005D5852"/>
    <w:rsid w:val="005D5D2C"/>
    <w:rsid w:val="005D5FAB"/>
    <w:rsid w:val="005D75FB"/>
    <w:rsid w:val="005D7857"/>
    <w:rsid w:val="005D7BC6"/>
    <w:rsid w:val="005E0073"/>
    <w:rsid w:val="005E06E2"/>
    <w:rsid w:val="005E4FAD"/>
    <w:rsid w:val="005E5311"/>
    <w:rsid w:val="005E7180"/>
    <w:rsid w:val="005E753B"/>
    <w:rsid w:val="005E79AC"/>
    <w:rsid w:val="005F0E84"/>
    <w:rsid w:val="005F358C"/>
    <w:rsid w:val="005F3DE5"/>
    <w:rsid w:val="005F50F0"/>
    <w:rsid w:val="005F55F4"/>
    <w:rsid w:val="005F581C"/>
    <w:rsid w:val="005F5CFD"/>
    <w:rsid w:val="005F6FE0"/>
    <w:rsid w:val="005F71E3"/>
    <w:rsid w:val="00601643"/>
    <w:rsid w:val="00601919"/>
    <w:rsid w:val="00603121"/>
    <w:rsid w:val="0060350C"/>
    <w:rsid w:val="00605AA9"/>
    <w:rsid w:val="00606669"/>
    <w:rsid w:val="00610065"/>
    <w:rsid w:val="00613804"/>
    <w:rsid w:val="00620D24"/>
    <w:rsid w:val="00621F2E"/>
    <w:rsid w:val="006220FA"/>
    <w:rsid w:val="006239E7"/>
    <w:rsid w:val="00624387"/>
    <w:rsid w:val="006259A4"/>
    <w:rsid w:val="00625AD0"/>
    <w:rsid w:val="00633236"/>
    <w:rsid w:val="0063485C"/>
    <w:rsid w:val="00634EC3"/>
    <w:rsid w:val="00637AD8"/>
    <w:rsid w:val="00637B6E"/>
    <w:rsid w:val="00640F3E"/>
    <w:rsid w:val="00642CF1"/>
    <w:rsid w:val="00642ED1"/>
    <w:rsid w:val="006430EA"/>
    <w:rsid w:val="00643524"/>
    <w:rsid w:val="00643EC3"/>
    <w:rsid w:val="00643F29"/>
    <w:rsid w:val="00644029"/>
    <w:rsid w:val="00646DB8"/>
    <w:rsid w:val="00647D4A"/>
    <w:rsid w:val="00650088"/>
    <w:rsid w:val="0065262D"/>
    <w:rsid w:val="00653890"/>
    <w:rsid w:val="00653A98"/>
    <w:rsid w:val="00656945"/>
    <w:rsid w:val="00656C6F"/>
    <w:rsid w:val="00656F0D"/>
    <w:rsid w:val="00660FCB"/>
    <w:rsid w:val="006618EE"/>
    <w:rsid w:val="00661F60"/>
    <w:rsid w:val="00662AB3"/>
    <w:rsid w:val="00662E9F"/>
    <w:rsid w:val="00663033"/>
    <w:rsid w:val="00664187"/>
    <w:rsid w:val="0066594C"/>
    <w:rsid w:val="006660A1"/>
    <w:rsid w:val="00667DD6"/>
    <w:rsid w:val="00670B10"/>
    <w:rsid w:val="00670EE5"/>
    <w:rsid w:val="006744D8"/>
    <w:rsid w:val="00676297"/>
    <w:rsid w:val="006768CB"/>
    <w:rsid w:val="0068244A"/>
    <w:rsid w:val="0068274E"/>
    <w:rsid w:val="00682E38"/>
    <w:rsid w:val="00684B51"/>
    <w:rsid w:val="00684BB0"/>
    <w:rsid w:val="006850D4"/>
    <w:rsid w:val="0068514D"/>
    <w:rsid w:val="00686254"/>
    <w:rsid w:val="006917E1"/>
    <w:rsid w:val="00691FBB"/>
    <w:rsid w:val="006922CB"/>
    <w:rsid w:val="00692ECE"/>
    <w:rsid w:val="0069419B"/>
    <w:rsid w:val="00694380"/>
    <w:rsid w:val="00694E3A"/>
    <w:rsid w:val="00694E4E"/>
    <w:rsid w:val="006958B7"/>
    <w:rsid w:val="006A1589"/>
    <w:rsid w:val="006A1E18"/>
    <w:rsid w:val="006A65FF"/>
    <w:rsid w:val="006A69FD"/>
    <w:rsid w:val="006B195B"/>
    <w:rsid w:val="006B2871"/>
    <w:rsid w:val="006B2F79"/>
    <w:rsid w:val="006B62E7"/>
    <w:rsid w:val="006B726A"/>
    <w:rsid w:val="006B7E22"/>
    <w:rsid w:val="006C0306"/>
    <w:rsid w:val="006C435E"/>
    <w:rsid w:val="006C5FE9"/>
    <w:rsid w:val="006D40F5"/>
    <w:rsid w:val="006D4C05"/>
    <w:rsid w:val="006D5D17"/>
    <w:rsid w:val="006E0513"/>
    <w:rsid w:val="006E20FD"/>
    <w:rsid w:val="006E4D75"/>
    <w:rsid w:val="006E657D"/>
    <w:rsid w:val="006E660E"/>
    <w:rsid w:val="006E72C3"/>
    <w:rsid w:val="006E7BAA"/>
    <w:rsid w:val="006F04C3"/>
    <w:rsid w:val="006F2B12"/>
    <w:rsid w:val="006F3246"/>
    <w:rsid w:val="006F3FBD"/>
    <w:rsid w:val="006F6957"/>
    <w:rsid w:val="00700557"/>
    <w:rsid w:val="007007DE"/>
    <w:rsid w:val="0070304D"/>
    <w:rsid w:val="007050B3"/>
    <w:rsid w:val="0070647E"/>
    <w:rsid w:val="00706C93"/>
    <w:rsid w:val="00710D34"/>
    <w:rsid w:val="00712F1A"/>
    <w:rsid w:val="00713D40"/>
    <w:rsid w:val="0072339C"/>
    <w:rsid w:val="00724EFE"/>
    <w:rsid w:val="0072791D"/>
    <w:rsid w:val="00727997"/>
    <w:rsid w:val="00727A36"/>
    <w:rsid w:val="0073191A"/>
    <w:rsid w:val="00731C11"/>
    <w:rsid w:val="0073273D"/>
    <w:rsid w:val="007336EF"/>
    <w:rsid w:val="00733D94"/>
    <w:rsid w:val="00736C76"/>
    <w:rsid w:val="007375DB"/>
    <w:rsid w:val="007408ED"/>
    <w:rsid w:val="00742150"/>
    <w:rsid w:val="00742C56"/>
    <w:rsid w:val="007441EF"/>
    <w:rsid w:val="00744613"/>
    <w:rsid w:val="00745DD8"/>
    <w:rsid w:val="00745EB4"/>
    <w:rsid w:val="00745EF4"/>
    <w:rsid w:val="00746D45"/>
    <w:rsid w:val="00747F10"/>
    <w:rsid w:val="00751A13"/>
    <w:rsid w:val="00751C83"/>
    <w:rsid w:val="00752A96"/>
    <w:rsid w:val="00752ED9"/>
    <w:rsid w:val="00755359"/>
    <w:rsid w:val="00755749"/>
    <w:rsid w:val="00757009"/>
    <w:rsid w:val="00757989"/>
    <w:rsid w:val="00761CB9"/>
    <w:rsid w:val="00763946"/>
    <w:rsid w:val="00763AD0"/>
    <w:rsid w:val="00767982"/>
    <w:rsid w:val="007706AE"/>
    <w:rsid w:val="00770CEE"/>
    <w:rsid w:val="00771AD1"/>
    <w:rsid w:val="00773D74"/>
    <w:rsid w:val="007779E9"/>
    <w:rsid w:val="00781CDC"/>
    <w:rsid w:val="007846D3"/>
    <w:rsid w:val="0078497D"/>
    <w:rsid w:val="0078529E"/>
    <w:rsid w:val="007932DF"/>
    <w:rsid w:val="00794137"/>
    <w:rsid w:val="007941B7"/>
    <w:rsid w:val="007956F9"/>
    <w:rsid w:val="0079755D"/>
    <w:rsid w:val="007976F6"/>
    <w:rsid w:val="007A1406"/>
    <w:rsid w:val="007A2411"/>
    <w:rsid w:val="007A26C4"/>
    <w:rsid w:val="007A2EE4"/>
    <w:rsid w:val="007A31C9"/>
    <w:rsid w:val="007A341A"/>
    <w:rsid w:val="007A4B3D"/>
    <w:rsid w:val="007A5A51"/>
    <w:rsid w:val="007A6667"/>
    <w:rsid w:val="007A6D3F"/>
    <w:rsid w:val="007B0FE6"/>
    <w:rsid w:val="007B110E"/>
    <w:rsid w:val="007B4536"/>
    <w:rsid w:val="007B4A9A"/>
    <w:rsid w:val="007B65FE"/>
    <w:rsid w:val="007C03A9"/>
    <w:rsid w:val="007C1045"/>
    <w:rsid w:val="007C256A"/>
    <w:rsid w:val="007C2881"/>
    <w:rsid w:val="007C2D6F"/>
    <w:rsid w:val="007C349D"/>
    <w:rsid w:val="007C410A"/>
    <w:rsid w:val="007C4A2A"/>
    <w:rsid w:val="007C4AAC"/>
    <w:rsid w:val="007C7901"/>
    <w:rsid w:val="007D1680"/>
    <w:rsid w:val="007D235E"/>
    <w:rsid w:val="007D2700"/>
    <w:rsid w:val="007D393E"/>
    <w:rsid w:val="007E1298"/>
    <w:rsid w:val="007E16BB"/>
    <w:rsid w:val="007E1BC2"/>
    <w:rsid w:val="007E2F48"/>
    <w:rsid w:val="007E3163"/>
    <w:rsid w:val="007E3F84"/>
    <w:rsid w:val="007E43B7"/>
    <w:rsid w:val="007E58E5"/>
    <w:rsid w:val="007E5D0A"/>
    <w:rsid w:val="007E5FB7"/>
    <w:rsid w:val="007F1D74"/>
    <w:rsid w:val="007F2874"/>
    <w:rsid w:val="007F2A3E"/>
    <w:rsid w:val="007F53C7"/>
    <w:rsid w:val="0080025E"/>
    <w:rsid w:val="00804CA3"/>
    <w:rsid w:val="00810C9B"/>
    <w:rsid w:val="00812F89"/>
    <w:rsid w:val="008138FE"/>
    <w:rsid w:val="00814918"/>
    <w:rsid w:val="00814A6F"/>
    <w:rsid w:val="00814B01"/>
    <w:rsid w:val="0081617E"/>
    <w:rsid w:val="0081709B"/>
    <w:rsid w:val="00820B95"/>
    <w:rsid w:val="00824403"/>
    <w:rsid w:val="00824464"/>
    <w:rsid w:val="008246A8"/>
    <w:rsid w:val="00825899"/>
    <w:rsid w:val="008271F2"/>
    <w:rsid w:val="008329FB"/>
    <w:rsid w:val="00832CE3"/>
    <w:rsid w:val="00834AAC"/>
    <w:rsid w:val="00834E12"/>
    <w:rsid w:val="0083592F"/>
    <w:rsid w:val="00835A68"/>
    <w:rsid w:val="008362D5"/>
    <w:rsid w:val="008402AF"/>
    <w:rsid w:val="00840643"/>
    <w:rsid w:val="00840C95"/>
    <w:rsid w:val="00841703"/>
    <w:rsid w:val="0084253A"/>
    <w:rsid w:val="00843265"/>
    <w:rsid w:val="008449E2"/>
    <w:rsid w:val="008456C2"/>
    <w:rsid w:val="00846F8F"/>
    <w:rsid w:val="00850EAD"/>
    <w:rsid w:val="00851562"/>
    <w:rsid w:val="00853451"/>
    <w:rsid w:val="008556EA"/>
    <w:rsid w:val="00856378"/>
    <w:rsid w:val="00856F7C"/>
    <w:rsid w:val="00861CE1"/>
    <w:rsid w:val="00862C58"/>
    <w:rsid w:val="00862D61"/>
    <w:rsid w:val="008635F7"/>
    <w:rsid w:val="008666DE"/>
    <w:rsid w:val="0086673E"/>
    <w:rsid w:val="008677B2"/>
    <w:rsid w:val="00870F97"/>
    <w:rsid w:val="008753BD"/>
    <w:rsid w:val="008769D2"/>
    <w:rsid w:val="00876A6C"/>
    <w:rsid w:val="008779E1"/>
    <w:rsid w:val="0088122C"/>
    <w:rsid w:val="008815BC"/>
    <w:rsid w:val="00882B3C"/>
    <w:rsid w:val="00883725"/>
    <w:rsid w:val="0088486E"/>
    <w:rsid w:val="00884C20"/>
    <w:rsid w:val="0088711C"/>
    <w:rsid w:val="00887A9B"/>
    <w:rsid w:val="00892560"/>
    <w:rsid w:val="008927C1"/>
    <w:rsid w:val="00894341"/>
    <w:rsid w:val="0089677E"/>
    <w:rsid w:val="00896EE8"/>
    <w:rsid w:val="008A2D96"/>
    <w:rsid w:val="008A5883"/>
    <w:rsid w:val="008A5ED4"/>
    <w:rsid w:val="008A6ABC"/>
    <w:rsid w:val="008A7777"/>
    <w:rsid w:val="008B0CDA"/>
    <w:rsid w:val="008B1396"/>
    <w:rsid w:val="008B15FD"/>
    <w:rsid w:val="008B3D39"/>
    <w:rsid w:val="008B4564"/>
    <w:rsid w:val="008B53B8"/>
    <w:rsid w:val="008B5861"/>
    <w:rsid w:val="008B5D35"/>
    <w:rsid w:val="008B6A1B"/>
    <w:rsid w:val="008B7E78"/>
    <w:rsid w:val="008C0489"/>
    <w:rsid w:val="008C5228"/>
    <w:rsid w:val="008C668C"/>
    <w:rsid w:val="008D0A1F"/>
    <w:rsid w:val="008D14BC"/>
    <w:rsid w:val="008D6950"/>
    <w:rsid w:val="008D7628"/>
    <w:rsid w:val="008D7DF8"/>
    <w:rsid w:val="008E03B1"/>
    <w:rsid w:val="008E074D"/>
    <w:rsid w:val="008E12E0"/>
    <w:rsid w:val="008E5499"/>
    <w:rsid w:val="008E70B6"/>
    <w:rsid w:val="008F33C1"/>
    <w:rsid w:val="008F4407"/>
    <w:rsid w:val="008F739C"/>
    <w:rsid w:val="008F77A2"/>
    <w:rsid w:val="009001BD"/>
    <w:rsid w:val="009003CC"/>
    <w:rsid w:val="009012FA"/>
    <w:rsid w:val="00901560"/>
    <w:rsid w:val="00901AFD"/>
    <w:rsid w:val="009032AF"/>
    <w:rsid w:val="00905066"/>
    <w:rsid w:val="009100C4"/>
    <w:rsid w:val="00912AA0"/>
    <w:rsid w:val="00912D4C"/>
    <w:rsid w:val="00913D57"/>
    <w:rsid w:val="00915F8C"/>
    <w:rsid w:val="00916027"/>
    <w:rsid w:val="00917392"/>
    <w:rsid w:val="00917E2D"/>
    <w:rsid w:val="009206F9"/>
    <w:rsid w:val="009233F8"/>
    <w:rsid w:val="00925808"/>
    <w:rsid w:val="009261DC"/>
    <w:rsid w:val="00926953"/>
    <w:rsid w:val="009277C9"/>
    <w:rsid w:val="00930E4B"/>
    <w:rsid w:val="00931D2C"/>
    <w:rsid w:val="00933BB5"/>
    <w:rsid w:val="009341F2"/>
    <w:rsid w:val="009357D1"/>
    <w:rsid w:val="00935959"/>
    <w:rsid w:val="0093600D"/>
    <w:rsid w:val="0094073C"/>
    <w:rsid w:val="00940EB3"/>
    <w:rsid w:val="00941642"/>
    <w:rsid w:val="0094189C"/>
    <w:rsid w:val="00941EA2"/>
    <w:rsid w:val="00942604"/>
    <w:rsid w:val="00944EF2"/>
    <w:rsid w:val="00945B93"/>
    <w:rsid w:val="00946210"/>
    <w:rsid w:val="00950C5D"/>
    <w:rsid w:val="00950D6F"/>
    <w:rsid w:val="00954970"/>
    <w:rsid w:val="00955B51"/>
    <w:rsid w:val="00956265"/>
    <w:rsid w:val="009565E8"/>
    <w:rsid w:val="00957564"/>
    <w:rsid w:val="009578C4"/>
    <w:rsid w:val="009610CB"/>
    <w:rsid w:val="00962BEC"/>
    <w:rsid w:val="00962EEC"/>
    <w:rsid w:val="0096389B"/>
    <w:rsid w:val="00963F8D"/>
    <w:rsid w:val="009647E8"/>
    <w:rsid w:val="00964A38"/>
    <w:rsid w:val="009660A9"/>
    <w:rsid w:val="00967526"/>
    <w:rsid w:val="0097145C"/>
    <w:rsid w:val="009723B9"/>
    <w:rsid w:val="00972BBB"/>
    <w:rsid w:val="00973CF3"/>
    <w:rsid w:val="00974298"/>
    <w:rsid w:val="00975EC8"/>
    <w:rsid w:val="00976BB7"/>
    <w:rsid w:val="009777E5"/>
    <w:rsid w:val="00982767"/>
    <w:rsid w:val="009840FE"/>
    <w:rsid w:val="00985DFC"/>
    <w:rsid w:val="0098752B"/>
    <w:rsid w:val="0098772C"/>
    <w:rsid w:val="0098786E"/>
    <w:rsid w:val="009902BE"/>
    <w:rsid w:val="0099468E"/>
    <w:rsid w:val="009950A3"/>
    <w:rsid w:val="00997204"/>
    <w:rsid w:val="009A366B"/>
    <w:rsid w:val="009A3FA7"/>
    <w:rsid w:val="009A4E2B"/>
    <w:rsid w:val="009A7262"/>
    <w:rsid w:val="009A7A48"/>
    <w:rsid w:val="009B09A7"/>
    <w:rsid w:val="009B490E"/>
    <w:rsid w:val="009B558B"/>
    <w:rsid w:val="009B6DAB"/>
    <w:rsid w:val="009B74E1"/>
    <w:rsid w:val="009C1781"/>
    <w:rsid w:val="009C1E1C"/>
    <w:rsid w:val="009C2BE6"/>
    <w:rsid w:val="009C3C67"/>
    <w:rsid w:val="009C5799"/>
    <w:rsid w:val="009C71CE"/>
    <w:rsid w:val="009C77A0"/>
    <w:rsid w:val="009C7F62"/>
    <w:rsid w:val="009D05B0"/>
    <w:rsid w:val="009D09AA"/>
    <w:rsid w:val="009D0E5D"/>
    <w:rsid w:val="009D13C3"/>
    <w:rsid w:val="009D1B50"/>
    <w:rsid w:val="009D30C4"/>
    <w:rsid w:val="009D49D1"/>
    <w:rsid w:val="009D5997"/>
    <w:rsid w:val="009D68F9"/>
    <w:rsid w:val="009E0A2D"/>
    <w:rsid w:val="009E2288"/>
    <w:rsid w:val="009E2CAF"/>
    <w:rsid w:val="009E4CC8"/>
    <w:rsid w:val="009E5978"/>
    <w:rsid w:val="009E622E"/>
    <w:rsid w:val="009E63E7"/>
    <w:rsid w:val="009E74E9"/>
    <w:rsid w:val="009E7D54"/>
    <w:rsid w:val="009F0E7B"/>
    <w:rsid w:val="009F1EBE"/>
    <w:rsid w:val="009F2185"/>
    <w:rsid w:val="009F3938"/>
    <w:rsid w:val="009F44F1"/>
    <w:rsid w:val="009F4524"/>
    <w:rsid w:val="009F5CC5"/>
    <w:rsid w:val="00A01E60"/>
    <w:rsid w:val="00A12A3E"/>
    <w:rsid w:val="00A12F2C"/>
    <w:rsid w:val="00A14668"/>
    <w:rsid w:val="00A14964"/>
    <w:rsid w:val="00A14D9B"/>
    <w:rsid w:val="00A152CD"/>
    <w:rsid w:val="00A162CF"/>
    <w:rsid w:val="00A179FA"/>
    <w:rsid w:val="00A20393"/>
    <w:rsid w:val="00A20704"/>
    <w:rsid w:val="00A22845"/>
    <w:rsid w:val="00A229DD"/>
    <w:rsid w:val="00A24D97"/>
    <w:rsid w:val="00A24E77"/>
    <w:rsid w:val="00A2596F"/>
    <w:rsid w:val="00A30053"/>
    <w:rsid w:val="00A30651"/>
    <w:rsid w:val="00A32BE0"/>
    <w:rsid w:val="00A33118"/>
    <w:rsid w:val="00A336C9"/>
    <w:rsid w:val="00A359BA"/>
    <w:rsid w:val="00A37195"/>
    <w:rsid w:val="00A37FC8"/>
    <w:rsid w:val="00A40183"/>
    <w:rsid w:val="00A4071A"/>
    <w:rsid w:val="00A41096"/>
    <w:rsid w:val="00A41693"/>
    <w:rsid w:val="00A4185F"/>
    <w:rsid w:val="00A42C9B"/>
    <w:rsid w:val="00A47D79"/>
    <w:rsid w:val="00A51024"/>
    <w:rsid w:val="00A51FB5"/>
    <w:rsid w:val="00A54375"/>
    <w:rsid w:val="00A54734"/>
    <w:rsid w:val="00A5741F"/>
    <w:rsid w:val="00A57C9A"/>
    <w:rsid w:val="00A601C5"/>
    <w:rsid w:val="00A63D3C"/>
    <w:rsid w:val="00A66E3D"/>
    <w:rsid w:val="00A71167"/>
    <w:rsid w:val="00A75D7F"/>
    <w:rsid w:val="00A77960"/>
    <w:rsid w:val="00A80D9F"/>
    <w:rsid w:val="00A83823"/>
    <w:rsid w:val="00A85D73"/>
    <w:rsid w:val="00A86520"/>
    <w:rsid w:val="00A87D34"/>
    <w:rsid w:val="00A93741"/>
    <w:rsid w:val="00A955D8"/>
    <w:rsid w:val="00A96237"/>
    <w:rsid w:val="00A96701"/>
    <w:rsid w:val="00AA0102"/>
    <w:rsid w:val="00AA15D8"/>
    <w:rsid w:val="00AA18D6"/>
    <w:rsid w:val="00AA19B9"/>
    <w:rsid w:val="00AA1F49"/>
    <w:rsid w:val="00AA26D7"/>
    <w:rsid w:val="00AA2F10"/>
    <w:rsid w:val="00AA480D"/>
    <w:rsid w:val="00AB0886"/>
    <w:rsid w:val="00AB09D4"/>
    <w:rsid w:val="00AB0CCC"/>
    <w:rsid w:val="00AB1914"/>
    <w:rsid w:val="00AB56E7"/>
    <w:rsid w:val="00AB5AAA"/>
    <w:rsid w:val="00AB628F"/>
    <w:rsid w:val="00AB7CDA"/>
    <w:rsid w:val="00AC0094"/>
    <w:rsid w:val="00AC36A7"/>
    <w:rsid w:val="00AC481A"/>
    <w:rsid w:val="00AC50F5"/>
    <w:rsid w:val="00AC56F6"/>
    <w:rsid w:val="00AC5CB8"/>
    <w:rsid w:val="00AC6125"/>
    <w:rsid w:val="00AC658F"/>
    <w:rsid w:val="00AC7D35"/>
    <w:rsid w:val="00AD0DA1"/>
    <w:rsid w:val="00AD32B4"/>
    <w:rsid w:val="00AD670E"/>
    <w:rsid w:val="00AE22CD"/>
    <w:rsid w:val="00AE2DB6"/>
    <w:rsid w:val="00AE3986"/>
    <w:rsid w:val="00AE3DEC"/>
    <w:rsid w:val="00AE3FC1"/>
    <w:rsid w:val="00AE401B"/>
    <w:rsid w:val="00AE5C2C"/>
    <w:rsid w:val="00AE6DEF"/>
    <w:rsid w:val="00AF05A8"/>
    <w:rsid w:val="00AF2AE0"/>
    <w:rsid w:val="00AF4708"/>
    <w:rsid w:val="00AF47FA"/>
    <w:rsid w:val="00AF5E8D"/>
    <w:rsid w:val="00AF6A29"/>
    <w:rsid w:val="00AF7E4F"/>
    <w:rsid w:val="00B00249"/>
    <w:rsid w:val="00B033BA"/>
    <w:rsid w:val="00B03436"/>
    <w:rsid w:val="00B101F1"/>
    <w:rsid w:val="00B10CA1"/>
    <w:rsid w:val="00B11961"/>
    <w:rsid w:val="00B11FBC"/>
    <w:rsid w:val="00B13064"/>
    <w:rsid w:val="00B13269"/>
    <w:rsid w:val="00B15985"/>
    <w:rsid w:val="00B213A4"/>
    <w:rsid w:val="00B2284B"/>
    <w:rsid w:val="00B23E05"/>
    <w:rsid w:val="00B272B3"/>
    <w:rsid w:val="00B30976"/>
    <w:rsid w:val="00B321E8"/>
    <w:rsid w:val="00B32635"/>
    <w:rsid w:val="00B32800"/>
    <w:rsid w:val="00B32EAD"/>
    <w:rsid w:val="00B3365F"/>
    <w:rsid w:val="00B3432B"/>
    <w:rsid w:val="00B36580"/>
    <w:rsid w:val="00B3725E"/>
    <w:rsid w:val="00B40FA5"/>
    <w:rsid w:val="00B417C7"/>
    <w:rsid w:val="00B429C5"/>
    <w:rsid w:val="00B43A44"/>
    <w:rsid w:val="00B43E96"/>
    <w:rsid w:val="00B44C4B"/>
    <w:rsid w:val="00B46E3E"/>
    <w:rsid w:val="00B53F8F"/>
    <w:rsid w:val="00B5404F"/>
    <w:rsid w:val="00B57CAC"/>
    <w:rsid w:val="00B62FBC"/>
    <w:rsid w:val="00B66964"/>
    <w:rsid w:val="00B66FF9"/>
    <w:rsid w:val="00B67284"/>
    <w:rsid w:val="00B710E5"/>
    <w:rsid w:val="00B71362"/>
    <w:rsid w:val="00B71B47"/>
    <w:rsid w:val="00B74770"/>
    <w:rsid w:val="00B74ABC"/>
    <w:rsid w:val="00B77177"/>
    <w:rsid w:val="00B775A4"/>
    <w:rsid w:val="00B77BA8"/>
    <w:rsid w:val="00B77C07"/>
    <w:rsid w:val="00B8462B"/>
    <w:rsid w:val="00B85FAA"/>
    <w:rsid w:val="00B8637D"/>
    <w:rsid w:val="00B86A86"/>
    <w:rsid w:val="00B918F8"/>
    <w:rsid w:val="00B92E77"/>
    <w:rsid w:val="00B9378A"/>
    <w:rsid w:val="00B94088"/>
    <w:rsid w:val="00B942BE"/>
    <w:rsid w:val="00B94ECE"/>
    <w:rsid w:val="00B97DD5"/>
    <w:rsid w:val="00BA203E"/>
    <w:rsid w:val="00BA54AF"/>
    <w:rsid w:val="00BA7C5C"/>
    <w:rsid w:val="00BA7D7C"/>
    <w:rsid w:val="00BB27FB"/>
    <w:rsid w:val="00BB2D89"/>
    <w:rsid w:val="00BB3719"/>
    <w:rsid w:val="00BB484D"/>
    <w:rsid w:val="00BB6516"/>
    <w:rsid w:val="00BC1EFC"/>
    <w:rsid w:val="00BC45D9"/>
    <w:rsid w:val="00BC59B5"/>
    <w:rsid w:val="00BD001E"/>
    <w:rsid w:val="00BD0332"/>
    <w:rsid w:val="00BD205E"/>
    <w:rsid w:val="00BD20BC"/>
    <w:rsid w:val="00BD38BD"/>
    <w:rsid w:val="00BD4987"/>
    <w:rsid w:val="00BD7282"/>
    <w:rsid w:val="00BE1279"/>
    <w:rsid w:val="00BE37A7"/>
    <w:rsid w:val="00BE3E75"/>
    <w:rsid w:val="00BE42F2"/>
    <w:rsid w:val="00BE4B31"/>
    <w:rsid w:val="00BE7C03"/>
    <w:rsid w:val="00BF117D"/>
    <w:rsid w:val="00BF1358"/>
    <w:rsid w:val="00BF2EBC"/>
    <w:rsid w:val="00BF3EA2"/>
    <w:rsid w:val="00BF4F46"/>
    <w:rsid w:val="00BF573F"/>
    <w:rsid w:val="00C0046F"/>
    <w:rsid w:val="00C009AB"/>
    <w:rsid w:val="00C01943"/>
    <w:rsid w:val="00C0228C"/>
    <w:rsid w:val="00C025A2"/>
    <w:rsid w:val="00C0315D"/>
    <w:rsid w:val="00C04A3D"/>
    <w:rsid w:val="00C0743B"/>
    <w:rsid w:val="00C07694"/>
    <w:rsid w:val="00C078A2"/>
    <w:rsid w:val="00C10935"/>
    <w:rsid w:val="00C120F6"/>
    <w:rsid w:val="00C13D96"/>
    <w:rsid w:val="00C14616"/>
    <w:rsid w:val="00C16470"/>
    <w:rsid w:val="00C16B9C"/>
    <w:rsid w:val="00C209D7"/>
    <w:rsid w:val="00C20C56"/>
    <w:rsid w:val="00C23573"/>
    <w:rsid w:val="00C23C5A"/>
    <w:rsid w:val="00C324BB"/>
    <w:rsid w:val="00C345EA"/>
    <w:rsid w:val="00C34EF1"/>
    <w:rsid w:val="00C35CB1"/>
    <w:rsid w:val="00C36456"/>
    <w:rsid w:val="00C366E5"/>
    <w:rsid w:val="00C41435"/>
    <w:rsid w:val="00C41D44"/>
    <w:rsid w:val="00C42567"/>
    <w:rsid w:val="00C45165"/>
    <w:rsid w:val="00C46179"/>
    <w:rsid w:val="00C4768F"/>
    <w:rsid w:val="00C479A7"/>
    <w:rsid w:val="00C47A44"/>
    <w:rsid w:val="00C504C6"/>
    <w:rsid w:val="00C5050E"/>
    <w:rsid w:val="00C5309D"/>
    <w:rsid w:val="00C61A06"/>
    <w:rsid w:val="00C62751"/>
    <w:rsid w:val="00C639C3"/>
    <w:rsid w:val="00C6459F"/>
    <w:rsid w:val="00C652BF"/>
    <w:rsid w:val="00C661C3"/>
    <w:rsid w:val="00C71B76"/>
    <w:rsid w:val="00C71FE0"/>
    <w:rsid w:val="00C73D5C"/>
    <w:rsid w:val="00C75FDB"/>
    <w:rsid w:val="00C81B39"/>
    <w:rsid w:val="00C856FD"/>
    <w:rsid w:val="00C87B56"/>
    <w:rsid w:val="00C90EB6"/>
    <w:rsid w:val="00C9145C"/>
    <w:rsid w:val="00C930E3"/>
    <w:rsid w:val="00C93201"/>
    <w:rsid w:val="00C94517"/>
    <w:rsid w:val="00C948DE"/>
    <w:rsid w:val="00C95030"/>
    <w:rsid w:val="00C97143"/>
    <w:rsid w:val="00CA2FEB"/>
    <w:rsid w:val="00CA4723"/>
    <w:rsid w:val="00CA6918"/>
    <w:rsid w:val="00CA6AC0"/>
    <w:rsid w:val="00CA6D6F"/>
    <w:rsid w:val="00CA78EF"/>
    <w:rsid w:val="00CB0D7C"/>
    <w:rsid w:val="00CB0F18"/>
    <w:rsid w:val="00CB26F1"/>
    <w:rsid w:val="00CB3438"/>
    <w:rsid w:val="00CB5624"/>
    <w:rsid w:val="00CB5DD8"/>
    <w:rsid w:val="00CB68E1"/>
    <w:rsid w:val="00CC4E37"/>
    <w:rsid w:val="00CC6A4F"/>
    <w:rsid w:val="00CC6BD6"/>
    <w:rsid w:val="00CC7F03"/>
    <w:rsid w:val="00CD30B6"/>
    <w:rsid w:val="00CE1BBE"/>
    <w:rsid w:val="00CE2019"/>
    <w:rsid w:val="00CE45E8"/>
    <w:rsid w:val="00CE4624"/>
    <w:rsid w:val="00CE4AEE"/>
    <w:rsid w:val="00CE6576"/>
    <w:rsid w:val="00CE65BE"/>
    <w:rsid w:val="00CF0957"/>
    <w:rsid w:val="00CF16C2"/>
    <w:rsid w:val="00CF1D92"/>
    <w:rsid w:val="00CF4D8E"/>
    <w:rsid w:val="00CF71EA"/>
    <w:rsid w:val="00CF776F"/>
    <w:rsid w:val="00D00A8B"/>
    <w:rsid w:val="00D01F6F"/>
    <w:rsid w:val="00D026D8"/>
    <w:rsid w:val="00D03252"/>
    <w:rsid w:val="00D0487C"/>
    <w:rsid w:val="00D04AC9"/>
    <w:rsid w:val="00D04C12"/>
    <w:rsid w:val="00D06090"/>
    <w:rsid w:val="00D06883"/>
    <w:rsid w:val="00D06DA1"/>
    <w:rsid w:val="00D120EF"/>
    <w:rsid w:val="00D12C28"/>
    <w:rsid w:val="00D12CE4"/>
    <w:rsid w:val="00D13C60"/>
    <w:rsid w:val="00D1493B"/>
    <w:rsid w:val="00D14E92"/>
    <w:rsid w:val="00D16260"/>
    <w:rsid w:val="00D20271"/>
    <w:rsid w:val="00D22658"/>
    <w:rsid w:val="00D231AA"/>
    <w:rsid w:val="00D23F4A"/>
    <w:rsid w:val="00D2407D"/>
    <w:rsid w:val="00D242D3"/>
    <w:rsid w:val="00D25F92"/>
    <w:rsid w:val="00D27980"/>
    <w:rsid w:val="00D34BE6"/>
    <w:rsid w:val="00D34D76"/>
    <w:rsid w:val="00D34D91"/>
    <w:rsid w:val="00D352EE"/>
    <w:rsid w:val="00D35877"/>
    <w:rsid w:val="00D371B3"/>
    <w:rsid w:val="00D37D09"/>
    <w:rsid w:val="00D37EA6"/>
    <w:rsid w:val="00D4038F"/>
    <w:rsid w:val="00D41105"/>
    <w:rsid w:val="00D4294B"/>
    <w:rsid w:val="00D42BDA"/>
    <w:rsid w:val="00D43035"/>
    <w:rsid w:val="00D44D45"/>
    <w:rsid w:val="00D45018"/>
    <w:rsid w:val="00D4577E"/>
    <w:rsid w:val="00D5082D"/>
    <w:rsid w:val="00D5218F"/>
    <w:rsid w:val="00D52FF3"/>
    <w:rsid w:val="00D612E1"/>
    <w:rsid w:val="00D616F2"/>
    <w:rsid w:val="00D61DC3"/>
    <w:rsid w:val="00D635C8"/>
    <w:rsid w:val="00D646E0"/>
    <w:rsid w:val="00D65ABA"/>
    <w:rsid w:val="00D707AE"/>
    <w:rsid w:val="00D70F81"/>
    <w:rsid w:val="00D7136C"/>
    <w:rsid w:val="00D80C9F"/>
    <w:rsid w:val="00D8153C"/>
    <w:rsid w:val="00D822BE"/>
    <w:rsid w:val="00D82403"/>
    <w:rsid w:val="00D8313E"/>
    <w:rsid w:val="00D8326B"/>
    <w:rsid w:val="00D85DDE"/>
    <w:rsid w:val="00D861B0"/>
    <w:rsid w:val="00D86BEA"/>
    <w:rsid w:val="00D87FB5"/>
    <w:rsid w:val="00D95E16"/>
    <w:rsid w:val="00D960D4"/>
    <w:rsid w:val="00D96E1F"/>
    <w:rsid w:val="00DA2D17"/>
    <w:rsid w:val="00DA3136"/>
    <w:rsid w:val="00DA3712"/>
    <w:rsid w:val="00DA5407"/>
    <w:rsid w:val="00DA540C"/>
    <w:rsid w:val="00DA5B33"/>
    <w:rsid w:val="00DA6572"/>
    <w:rsid w:val="00DA6987"/>
    <w:rsid w:val="00DB519A"/>
    <w:rsid w:val="00DB5315"/>
    <w:rsid w:val="00DB7862"/>
    <w:rsid w:val="00DC04F5"/>
    <w:rsid w:val="00DC09E8"/>
    <w:rsid w:val="00DC1BE4"/>
    <w:rsid w:val="00DC2252"/>
    <w:rsid w:val="00DC3092"/>
    <w:rsid w:val="00DC53BB"/>
    <w:rsid w:val="00DC5879"/>
    <w:rsid w:val="00DC6DFE"/>
    <w:rsid w:val="00DC7037"/>
    <w:rsid w:val="00DC71BC"/>
    <w:rsid w:val="00DD29D9"/>
    <w:rsid w:val="00DD2DE8"/>
    <w:rsid w:val="00DD345B"/>
    <w:rsid w:val="00DD3877"/>
    <w:rsid w:val="00DD554E"/>
    <w:rsid w:val="00DD6D5E"/>
    <w:rsid w:val="00DE003C"/>
    <w:rsid w:val="00DE1FE4"/>
    <w:rsid w:val="00DE2692"/>
    <w:rsid w:val="00DE5950"/>
    <w:rsid w:val="00DE6083"/>
    <w:rsid w:val="00DE67D3"/>
    <w:rsid w:val="00DE7710"/>
    <w:rsid w:val="00DF0145"/>
    <w:rsid w:val="00DF10A0"/>
    <w:rsid w:val="00DF2214"/>
    <w:rsid w:val="00DF2D67"/>
    <w:rsid w:val="00DF2FB2"/>
    <w:rsid w:val="00DF779D"/>
    <w:rsid w:val="00DF7CE0"/>
    <w:rsid w:val="00E00A2B"/>
    <w:rsid w:val="00E02F50"/>
    <w:rsid w:val="00E04143"/>
    <w:rsid w:val="00E04FCF"/>
    <w:rsid w:val="00E050C7"/>
    <w:rsid w:val="00E0538A"/>
    <w:rsid w:val="00E054CA"/>
    <w:rsid w:val="00E063ED"/>
    <w:rsid w:val="00E1007B"/>
    <w:rsid w:val="00E102BA"/>
    <w:rsid w:val="00E1075E"/>
    <w:rsid w:val="00E12D8B"/>
    <w:rsid w:val="00E13A5F"/>
    <w:rsid w:val="00E13C8A"/>
    <w:rsid w:val="00E16403"/>
    <w:rsid w:val="00E17B8D"/>
    <w:rsid w:val="00E22078"/>
    <w:rsid w:val="00E23713"/>
    <w:rsid w:val="00E254FD"/>
    <w:rsid w:val="00E30264"/>
    <w:rsid w:val="00E307B9"/>
    <w:rsid w:val="00E31089"/>
    <w:rsid w:val="00E33AC3"/>
    <w:rsid w:val="00E369D6"/>
    <w:rsid w:val="00E40ADC"/>
    <w:rsid w:val="00E40B86"/>
    <w:rsid w:val="00E4332B"/>
    <w:rsid w:val="00E43E9E"/>
    <w:rsid w:val="00E44FF9"/>
    <w:rsid w:val="00E462BD"/>
    <w:rsid w:val="00E46DB6"/>
    <w:rsid w:val="00E5001F"/>
    <w:rsid w:val="00E50584"/>
    <w:rsid w:val="00E50F26"/>
    <w:rsid w:val="00E515FD"/>
    <w:rsid w:val="00E51938"/>
    <w:rsid w:val="00E52303"/>
    <w:rsid w:val="00E52724"/>
    <w:rsid w:val="00E5368E"/>
    <w:rsid w:val="00E54812"/>
    <w:rsid w:val="00E55D6D"/>
    <w:rsid w:val="00E60091"/>
    <w:rsid w:val="00E6169E"/>
    <w:rsid w:val="00E623AC"/>
    <w:rsid w:val="00E633B6"/>
    <w:rsid w:val="00E64DA7"/>
    <w:rsid w:val="00E65302"/>
    <w:rsid w:val="00E6552A"/>
    <w:rsid w:val="00E66B6C"/>
    <w:rsid w:val="00E71B8A"/>
    <w:rsid w:val="00E71ECE"/>
    <w:rsid w:val="00E75607"/>
    <w:rsid w:val="00E756AD"/>
    <w:rsid w:val="00E75B16"/>
    <w:rsid w:val="00E76338"/>
    <w:rsid w:val="00E776FC"/>
    <w:rsid w:val="00E77A1F"/>
    <w:rsid w:val="00E811C9"/>
    <w:rsid w:val="00E8133B"/>
    <w:rsid w:val="00E81E80"/>
    <w:rsid w:val="00E82BA8"/>
    <w:rsid w:val="00E839E4"/>
    <w:rsid w:val="00E87AA1"/>
    <w:rsid w:val="00E91817"/>
    <w:rsid w:val="00E93959"/>
    <w:rsid w:val="00E94308"/>
    <w:rsid w:val="00E94556"/>
    <w:rsid w:val="00E96D5C"/>
    <w:rsid w:val="00E96F11"/>
    <w:rsid w:val="00EA0535"/>
    <w:rsid w:val="00EA0C6D"/>
    <w:rsid w:val="00EA0CC7"/>
    <w:rsid w:val="00EA0CD7"/>
    <w:rsid w:val="00EA0E95"/>
    <w:rsid w:val="00EA1140"/>
    <w:rsid w:val="00EA19F0"/>
    <w:rsid w:val="00EA33C0"/>
    <w:rsid w:val="00EA346A"/>
    <w:rsid w:val="00EA3B22"/>
    <w:rsid w:val="00EA4095"/>
    <w:rsid w:val="00EA458D"/>
    <w:rsid w:val="00EA51A6"/>
    <w:rsid w:val="00EA614D"/>
    <w:rsid w:val="00EA623B"/>
    <w:rsid w:val="00EB1E00"/>
    <w:rsid w:val="00EB26C4"/>
    <w:rsid w:val="00EB3CD7"/>
    <w:rsid w:val="00EB4E61"/>
    <w:rsid w:val="00EC0AF9"/>
    <w:rsid w:val="00EC3733"/>
    <w:rsid w:val="00EC40B9"/>
    <w:rsid w:val="00EC6637"/>
    <w:rsid w:val="00EC7A8B"/>
    <w:rsid w:val="00ED115B"/>
    <w:rsid w:val="00ED1F49"/>
    <w:rsid w:val="00ED53DC"/>
    <w:rsid w:val="00ED5832"/>
    <w:rsid w:val="00ED617C"/>
    <w:rsid w:val="00ED690F"/>
    <w:rsid w:val="00ED6AB9"/>
    <w:rsid w:val="00ED6B18"/>
    <w:rsid w:val="00EE1C1A"/>
    <w:rsid w:val="00EE2D76"/>
    <w:rsid w:val="00EE3158"/>
    <w:rsid w:val="00EE540D"/>
    <w:rsid w:val="00EE5BF9"/>
    <w:rsid w:val="00EE777D"/>
    <w:rsid w:val="00EE7858"/>
    <w:rsid w:val="00EF0071"/>
    <w:rsid w:val="00EF00FA"/>
    <w:rsid w:val="00EF19BE"/>
    <w:rsid w:val="00EF282D"/>
    <w:rsid w:val="00EF3322"/>
    <w:rsid w:val="00EF589E"/>
    <w:rsid w:val="00EF5ABD"/>
    <w:rsid w:val="00F00D6D"/>
    <w:rsid w:val="00F031D3"/>
    <w:rsid w:val="00F05991"/>
    <w:rsid w:val="00F05F7C"/>
    <w:rsid w:val="00F074E6"/>
    <w:rsid w:val="00F1153E"/>
    <w:rsid w:val="00F11962"/>
    <w:rsid w:val="00F153ED"/>
    <w:rsid w:val="00F17345"/>
    <w:rsid w:val="00F23D50"/>
    <w:rsid w:val="00F24996"/>
    <w:rsid w:val="00F263A1"/>
    <w:rsid w:val="00F2690A"/>
    <w:rsid w:val="00F27684"/>
    <w:rsid w:val="00F31FBF"/>
    <w:rsid w:val="00F3343D"/>
    <w:rsid w:val="00F35B01"/>
    <w:rsid w:val="00F36DF7"/>
    <w:rsid w:val="00F37660"/>
    <w:rsid w:val="00F4031C"/>
    <w:rsid w:val="00F42642"/>
    <w:rsid w:val="00F43834"/>
    <w:rsid w:val="00F50CB5"/>
    <w:rsid w:val="00F51110"/>
    <w:rsid w:val="00F52ED0"/>
    <w:rsid w:val="00F537D1"/>
    <w:rsid w:val="00F57C9B"/>
    <w:rsid w:val="00F60A4E"/>
    <w:rsid w:val="00F613FA"/>
    <w:rsid w:val="00F62F70"/>
    <w:rsid w:val="00F633FF"/>
    <w:rsid w:val="00F63416"/>
    <w:rsid w:val="00F654A7"/>
    <w:rsid w:val="00F71CD7"/>
    <w:rsid w:val="00F71CDF"/>
    <w:rsid w:val="00F71E81"/>
    <w:rsid w:val="00F72E7A"/>
    <w:rsid w:val="00F766AB"/>
    <w:rsid w:val="00F76A05"/>
    <w:rsid w:val="00F77181"/>
    <w:rsid w:val="00F809E2"/>
    <w:rsid w:val="00F829AA"/>
    <w:rsid w:val="00F83297"/>
    <w:rsid w:val="00F8344E"/>
    <w:rsid w:val="00F84855"/>
    <w:rsid w:val="00F84B02"/>
    <w:rsid w:val="00F84C21"/>
    <w:rsid w:val="00F858F8"/>
    <w:rsid w:val="00F8615A"/>
    <w:rsid w:val="00F9259E"/>
    <w:rsid w:val="00F93656"/>
    <w:rsid w:val="00F93BD7"/>
    <w:rsid w:val="00F93E2D"/>
    <w:rsid w:val="00F9506D"/>
    <w:rsid w:val="00F96196"/>
    <w:rsid w:val="00F97B7B"/>
    <w:rsid w:val="00FA0494"/>
    <w:rsid w:val="00FA17D8"/>
    <w:rsid w:val="00FA18FA"/>
    <w:rsid w:val="00FA4750"/>
    <w:rsid w:val="00FA599B"/>
    <w:rsid w:val="00FA69E0"/>
    <w:rsid w:val="00FB0315"/>
    <w:rsid w:val="00FB07A9"/>
    <w:rsid w:val="00FB13CC"/>
    <w:rsid w:val="00FB2390"/>
    <w:rsid w:val="00FB4655"/>
    <w:rsid w:val="00FB4F4A"/>
    <w:rsid w:val="00FB6D28"/>
    <w:rsid w:val="00FB72B1"/>
    <w:rsid w:val="00FC0E23"/>
    <w:rsid w:val="00FC162D"/>
    <w:rsid w:val="00FC2B0E"/>
    <w:rsid w:val="00FC2D6A"/>
    <w:rsid w:val="00FC2F31"/>
    <w:rsid w:val="00FC3222"/>
    <w:rsid w:val="00FC3274"/>
    <w:rsid w:val="00FC3CC5"/>
    <w:rsid w:val="00FC463A"/>
    <w:rsid w:val="00FC48D2"/>
    <w:rsid w:val="00FC65D0"/>
    <w:rsid w:val="00FC6F21"/>
    <w:rsid w:val="00FD0878"/>
    <w:rsid w:val="00FD12E1"/>
    <w:rsid w:val="00FD6823"/>
    <w:rsid w:val="00FD789E"/>
    <w:rsid w:val="00FD7CF8"/>
    <w:rsid w:val="00FE1E86"/>
    <w:rsid w:val="00FE2F02"/>
    <w:rsid w:val="00FE4AAC"/>
    <w:rsid w:val="00FE6BDD"/>
    <w:rsid w:val="00FE6E4C"/>
    <w:rsid w:val="00FE7097"/>
    <w:rsid w:val="00FF19AB"/>
    <w:rsid w:val="00FF4EC6"/>
    <w:rsid w:val="00FF59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AFCA"/>
  <w15:chartTrackingRefBased/>
  <w15:docId w15:val="{AEB2787C-F329-4CAA-B9D6-84BCE318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94E"/>
  </w:style>
  <w:style w:type="paragraph" w:styleId="Heading1">
    <w:name w:val="heading 1"/>
    <w:basedOn w:val="Normal"/>
    <w:next w:val="Normal"/>
    <w:link w:val="Heading1Char"/>
    <w:uiPriority w:val="9"/>
    <w:qFormat/>
    <w:rsid w:val="0056594E"/>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56594E"/>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unhideWhenUsed/>
    <w:qFormat/>
    <w:rsid w:val="0056594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6594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6594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6594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6594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6594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6594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7C7"/>
  </w:style>
  <w:style w:type="paragraph" w:styleId="Footer">
    <w:name w:val="footer"/>
    <w:basedOn w:val="Normal"/>
    <w:link w:val="FooterChar"/>
    <w:uiPriority w:val="99"/>
    <w:unhideWhenUsed/>
    <w:rsid w:val="0038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7C7"/>
  </w:style>
  <w:style w:type="paragraph" w:styleId="Title">
    <w:name w:val="Title"/>
    <w:basedOn w:val="Normal"/>
    <w:next w:val="Normal"/>
    <w:link w:val="TitleChar"/>
    <w:uiPriority w:val="10"/>
    <w:qFormat/>
    <w:rsid w:val="0056594E"/>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56594E"/>
    <w:rPr>
      <w:rFonts w:asciiTheme="majorHAnsi" w:eastAsiaTheme="majorEastAsia" w:hAnsiTheme="majorHAnsi" w:cstheme="majorBidi"/>
      <w:color w:val="0B5294" w:themeColor="accent1" w:themeShade="BF"/>
      <w:spacing w:val="-7"/>
      <w:sz w:val="80"/>
      <w:szCs w:val="80"/>
    </w:rPr>
  </w:style>
  <w:style w:type="character" w:styleId="SubtleReference">
    <w:name w:val="Subtle Reference"/>
    <w:basedOn w:val="DefaultParagraphFont"/>
    <w:uiPriority w:val="31"/>
    <w:qFormat/>
    <w:rsid w:val="0056594E"/>
    <w:rPr>
      <w:smallCaps/>
      <w:color w:val="404040" w:themeColor="text1" w:themeTint="BF"/>
    </w:rPr>
  </w:style>
  <w:style w:type="character" w:customStyle="1" w:styleId="Heading1Char">
    <w:name w:val="Heading 1 Char"/>
    <w:basedOn w:val="DefaultParagraphFont"/>
    <w:link w:val="Heading1"/>
    <w:uiPriority w:val="9"/>
    <w:rsid w:val="0056594E"/>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56594E"/>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rsid w:val="0056594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56594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6594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6594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6594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6594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6594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6594E"/>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6594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594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6594E"/>
    <w:rPr>
      <w:b/>
      <w:bCs/>
    </w:rPr>
  </w:style>
  <w:style w:type="character" w:styleId="Emphasis">
    <w:name w:val="Emphasis"/>
    <w:basedOn w:val="DefaultParagraphFont"/>
    <w:uiPriority w:val="20"/>
    <w:qFormat/>
    <w:rsid w:val="0056594E"/>
    <w:rPr>
      <w:i/>
      <w:iCs/>
    </w:rPr>
  </w:style>
  <w:style w:type="paragraph" w:styleId="NoSpacing">
    <w:name w:val="No Spacing"/>
    <w:uiPriority w:val="1"/>
    <w:qFormat/>
    <w:rsid w:val="0056594E"/>
    <w:pPr>
      <w:spacing w:after="0" w:line="240" w:lineRule="auto"/>
    </w:pPr>
  </w:style>
  <w:style w:type="paragraph" w:styleId="Quote">
    <w:name w:val="Quote"/>
    <w:basedOn w:val="Normal"/>
    <w:next w:val="Normal"/>
    <w:link w:val="QuoteChar"/>
    <w:uiPriority w:val="29"/>
    <w:qFormat/>
    <w:rsid w:val="0056594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594E"/>
    <w:rPr>
      <w:i/>
      <w:iCs/>
    </w:rPr>
  </w:style>
  <w:style w:type="paragraph" w:styleId="IntenseQuote">
    <w:name w:val="Intense Quote"/>
    <w:basedOn w:val="Normal"/>
    <w:next w:val="Normal"/>
    <w:link w:val="IntenseQuoteChar"/>
    <w:uiPriority w:val="30"/>
    <w:qFormat/>
    <w:rsid w:val="0056594E"/>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6594E"/>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6594E"/>
    <w:rPr>
      <w:i/>
      <w:iCs/>
      <w:color w:val="595959" w:themeColor="text1" w:themeTint="A6"/>
    </w:rPr>
  </w:style>
  <w:style w:type="character" w:styleId="IntenseEmphasis">
    <w:name w:val="Intense Emphasis"/>
    <w:basedOn w:val="DefaultParagraphFont"/>
    <w:uiPriority w:val="21"/>
    <w:qFormat/>
    <w:rsid w:val="0056594E"/>
    <w:rPr>
      <w:b/>
      <w:bCs/>
      <w:i/>
      <w:iCs/>
    </w:rPr>
  </w:style>
  <w:style w:type="character" w:styleId="IntenseReference">
    <w:name w:val="Intense Reference"/>
    <w:basedOn w:val="DefaultParagraphFont"/>
    <w:uiPriority w:val="32"/>
    <w:qFormat/>
    <w:rsid w:val="0056594E"/>
    <w:rPr>
      <w:b/>
      <w:bCs/>
      <w:smallCaps/>
      <w:u w:val="single"/>
    </w:rPr>
  </w:style>
  <w:style w:type="character" w:styleId="BookTitle">
    <w:name w:val="Book Title"/>
    <w:basedOn w:val="DefaultParagraphFont"/>
    <w:uiPriority w:val="33"/>
    <w:qFormat/>
    <w:rsid w:val="0056594E"/>
    <w:rPr>
      <w:b/>
      <w:bCs/>
      <w:smallCaps/>
    </w:rPr>
  </w:style>
  <w:style w:type="paragraph" w:styleId="TOCHeading">
    <w:name w:val="TOC Heading"/>
    <w:basedOn w:val="Heading1"/>
    <w:next w:val="Normal"/>
    <w:uiPriority w:val="39"/>
    <w:semiHidden/>
    <w:unhideWhenUsed/>
    <w:qFormat/>
    <w:rsid w:val="0056594E"/>
    <w:pPr>
      <w:outlineLvl w:val="9"/>
    </w:pPr>
  </w:style>
  <w:style w:type="paragraph" w:styleId="ListParagraph">
    <w:name w:val="List Paragraph"/>
    <w:basedOn w:val="Normal"/>
    <w:uiPriority w:val="34"/>
    <w:qFormat/>
    <w:rsid w:val="00A77960"/>
    <w:pPr>
      <w:ind w:left="720"/>
      <w:contextualSpacing/>
    </w:pPr>
  </w:style>
  <w:style w:type="character" w:styleId="PlaceholderText">
    <w:name w:val="Placeholder Text"/>
    <w:basedOn w:val="DefaultParagraphFont"/>
    <w:uiPriority w:val="99"/>
    <w:semiHidden/>
    <w:rsid w:val="00D85DDE"/>
    <w:rPr>
      <w:color w:val="808080"/>
    </w:rPr>
  </w:style>
  <w:style w:type="character" w:styleId="Hyperlink">
    <w:name w:val="Hyperlink"/>
    <w:basedOn w:val="DefaultParagraphFont"/>
    <w:uiPriority w:val="99"/>
    <w:unhideWhenUsed/>
    <w:rsid w:val="00223B51"/>
    <w:rPr>
      <w:color w:val="0000FF"/>
      <w:u w:val="single"/>
    </w:rPr>
  </w:style>
  <w:style w:type="character" w:styleId="CommentReference">
    <w:name w:val="annotation reference"/>
    <w:basedOn w:val="DefaultParagraphFont"/>
    <w:uiPriority w:val="99"/>
    <w:semiHidden/>
    <w:unhideWhenUsed/>
    <w:rsid w:val="00913D57"/>
    <w:rPr>
      <w:sz w:val="16"/>
      <w:szCs w:val="16"/>
    </w:rPr>
  </w:style>
  <w:style w:type="paragraph" w:styleId="CommentText">
    <w:name w:val="annotation text"/>
    <w:basedOn w:val="Normal"/>
    <w:link w:val="CommentTextChar"/>
    <w:uiPriority w:val="99"/>
    <w:unhideWhenUsed/>
    <w:rsid w:val="00913D57"/>
    <w:pPr>
      <w:spacing w:line="240" w:lineRule="auto"/>
    </w:pPr>
    <w:rPr>
      <w:sz w:val="20"/>
      <w:szCs w:val="20"/>
    </w:rPr>
  </w:style>
  <w:style w:type="character" w:customStyle="1" w:styleId="CommentTextChar">
    <w:name w:val="Comment Text Char"/>
    <w:basedOn w:val="DefaultParagraphFont"/>
    <w:link w:val="CommentText"/>
    <w:uiPriority w:val="99"/>
    <w:rsid w:val="00913D57"/>
    <w:rPr>
      <w:sz w:val="20"/>
      <w:szCs w:val="20"/>
    </w:rPr>
  </w:style>
  <w:style w:type="paragraph" w:styleId="CommentSubject">
    <w:name w:val="annotation subject"/>
    <w:basedOn w:val="CommentText"/>
    <w:next w:val="CommentText"/>
    <w:link w:val="CommentSubjectChar"/>
    <w:uiPriority w:val="99"/>
    <w:semiHidden/>
    <w:unhideWhenUsed/>
    <w:rsid w:val="00913D57"/>
    <w:rPr>
      <w:b/>
      <w:bCs/>
    </w:rPr>
  </w:style>
  <w:style w:type="character" w:customStyle="1" w:styleId="CommentSubjectChar">
    <w:name w:val="Comment Subject Char"/>
    <w:basedOn w:val="CommentTextChar"/>
    <w:link w:val="CommentSubject"/>
    <w:uiPriority w:val="99"/>
    <w:semiHidden/>
    <w:rsid w:val="00913D57"/>
    <w:rPr>
      <w:b/>
      <w:bCs/>
      <w:sz w:val="20"/>
      <w:szCs w:val="20"/>
    </w:rPr>
  </w:style>
  <w:style w:type="character" w:styleId="UnresolvedMention">
    <w:name w:val="Unresolved Mention"/>
    <w:basedOn w:val="DefaultParagraphFont"/>
    <w:uiPriority w:val="99"/>
    <w:semiHidden/>
    <w:unhideWhenUsed/>
    <w:rsid w:val="00E81E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4523">
      <w:bodyDiv w:val="1"/>
      <w:marLeft w:val="0"/>
      <w:marRight w:val="0"/>
      <w:marTop w:val="0"/>
      <w:marBottom w:val="0"/>
      <w:divBdr>
        <w:top w:val="none" w:sz="0" w:space="0" w:color="auto"/>
        <w:left w:val="none" w:sz="0" w:space="0" w:color="auto"/>
        <w:bottom w:val="none" w:sz="0" w:space="0" w:color="auto"/>
        <w:right w:val="none" w:sz="0" w:space="0" w:color="auto"/>
      </w:divBdr>
      <w:divsChild>
        <w:div w:id="525600375">
          <w:marLeft w:val="0"/>
          <w:marRight w:val="0"/>
          <w:marTop w:val="0"/>
          <w:marBottom w:val="0"/>
          <w:divBdr>
            <w:top w:val="none" w:sz="0" w:space="0" w:color="auto"/>
            <w:left w:val="none" w:sz="0" w:space="0" w:color="auto"/>
            <w:bottom w:val="none" w:sz="0" w:space="0" w:color="auto"/>
            <w:right w:val="none" w:sz="0" w:space="0" w:color="auto"/>
          </w:divBdr>
          <w:divsChild>
            <w:div w:id="1988125677">
              <w:marLeft w:val="0"/>
              <w:marRight w:val="0"/>
              <w:marTop w:val="0"/>
              <w:marBottom w:val="0"/>
              <w:divBdr>
                <w:top w:val="none" w:sz="0" w:space="0" w:color="auto"/>
                <w:left w:val="none" w:sz="0" w:space="0" w:color="auto"/>
                <w:bottom w:val="none" w:sz="0" w:space="0" w:color="auto"/>
                <w:right w:val="none" w:sz="0" w:space="0" w:color="auto"/>
              </w:divBdr>
              <w:divsChild>
                <w:div w:id="42784652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4216919">
      <w:bodyDiv w:val="1"/>
      <w:marLeft w:val="0"/>
      <w:marRight w:val="0"/>
      <w:marTop w:val="0"/>
      <w:marBottom w:val="0"/>
      <w:divBdr>
        <w:top w:val="none" w:sz="0" w:space="0" w:color="auto"/>
        <w:left w:val="none" w:sz="0" w:space="0" w:color="auto"/>
        <w:bottom w:val="none" w:sz="0" w:space="0" w:color="auto"/>
        <w:right w:val="none" w:sz="0" w:space="0" w:color="auto"/>
      </w:divBdr>
      <w:divsChild>
        <w:div w:id="1833370264">
          <w:marLeft w:val="0"/>
          <w:marRight w:val="0"/>
          <w:marTop w:val="0"/>
          <w:marBottom w:val="0"/>
          <w:divBdr>
            <w:top w:val="none" w:sz="0" w:space="0" w:color="auto"/>
            <w:left w:val="none" w:sz="0" w:space="0" w:color="auto"/>
            <w:bottom w:val="none" w:sz="0" w:space="0" w:color="auto"/>
            <w:right w:val="none" w:sz="0" w:space="0" w:color="auto"/>
          </w:divBdr>
          <w:divsChild>
            <w:div w:id="513497824">
              <w:marLeft w:val="0"/>
              <w:marRight w:val="0"/>
              <w:marTop w:val="0"/>
              <w:marBottom w:val="0"/>
              <w:divBdr>
                <w:top w:val="none" w:sz="0" w:space="0" w:color="auto"/>
                <w:left w:val="none" w:sz="0" w:space="0" w:color="auto"/>
                <w:bottom w:val="none" w:sz="0" w:space="0" w:color="auto"/>
                <w:right w:val="none" w:sz="0" w:space="0" w:color="auto"/>
              </w:divBdr>
              <w:divsChild>
                <w:div w:id="8659495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5673198">
      <w:bodyDiv w:val="1"/>
      <w:marLeft w:val="0"/>
      <w:marRight w:val="0"/>
      <w:marTop w:val="0"/>
      <w:marBottom w:val="0"/>
      <w:divBdr>
        <w:top w:val="none" w:sz="0" w:space="0" w:color="auto"/>
        <w:left w:val="none" w:sz="0" w:space="0" w:color="auto"/>
        <w:bottom w:val="none" w:sz="0" w:space="0" w:color="auto"/>
        <w:right w:val="none" w:sz="0" w:space="0" w:color="auto"/>
      </w:divBdr>
      <w:divsChild>
        <w:div w:id="213002160">
          <w:marLeft w:val="0"/>
          <w:marRight w:val="0"/>
          <w:marTop w:val="0"/>
          <w:marBottom w:val="0"/>
          <w:divBdr>
            <w:top w:val="none" w:sz="0" w:space="0" w:color="auto"/>
            <w:left w:val="none" w:sz="0" w:space="0" w:color="auto"/>
            <w:bottom w:val="none" w:sz="0" w:space="0" w:color="auto"/>
            <w:right w:val="none" w:sz="0" w:space="0" w:color="auto"/>
          </w:divBdr>
          <w:divsChild>
            <w:div w:id="1055544853">
              <w:marLeft w:val="0"/>
              <w:marRight w:val="0"/>
              <w:marTop w:val="0"/>
              <w:marBottom w:val="0"/>
              <w:divBdr>
                <w:top w:val="none" w:sz="0" w:space="0" w:color="auto"/>
                <w:left w:val="none" w:sz="0" w:space="0" w:color="auto"/>
                <w:bottom w:val="none" w:sz="0" w:space="0" w:color="auto"/>
                <w:right w:val="none" w:sz="0" w:space="0" w:color="auto"/>
              </w:divBdr>
              <w:divsChild>
                <w:div w:id="16178359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3848353">
      <w:bodyDiv w:val="1"/>
      <w:marLeft w:val="0"/>
      <w:marRight w:val="0"/>
      <w:marTop w:val="0"/>
      <w:marBottom w:val="0"/>
      <w:divBdr>
        <w:top w:val="none" w:sz="0" w:space="0" w:color="auto"/>
        <w:left w:val="none" w:sz="0" w:space="0" w:color="auto"/>
        <w:bottom w:val="none" w:sz="0" w:space="0" w:color="auto"/>
        <w:right w:val="none" w:sz="0" w:space="0" w:color="auto"/>
      </w:divBdr>
      <w:divsChild>
        <w:div w:id="758864506">
          <w:marLeft w:val="0"/>
          <w:marRight w:val="0"/>
          <w:marTop w:val="0"/>
          <w:marBottom w:val="0"/>
          <w:divBdr>
            <w:top w:val="none" w:sz="0" w:space="0" w:color="auto"/>
            <w:left w:val="none" w:sz="0" w:space="0" w:color="auto"/>
            <w:bottom w:val="none" w:sz="0" w:space="0" w:color="auto"/>
            <w:right w:val="none" w:sz="0" w:space="0" w:color="auto"/>
          </w:divBdr>
          <w:divsChild>
            <w:div w:id="212427527">
              <w:marLeft w:val="0"/>
              <w:marRight w:val="0"/>
              <w:marTop w:val="0"/>
              <w:marBottom w:val="0"/>
              <w:divBdr>
                <w:top w:val="none" w:sz="0" w:space="0" w:color="auto"/>
                <w:left w:val="none" w:sz="0" w:space="0" w:color="auto"/>
                <w:bottom w:val="none" w:sz="0" w:space="0" w:color="auto"/>
                <w:right w:val="none" w:sz="0" w:space="0" w:color="auto"/>
              </w:divBdr>
              <w:divsChild>
                <w:div w:id="16736812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88319348">
      <w:bodyDiv w:val="1"/>
      <w:marLeft w:val="0"/>
      <w:marRight w:val="0"/>
      <w:marTop w:val="0"/>
      <w:marBottom w:val="0"/>
      <w:divBdr>
        <w:top w:val="none" w:sz="0" w:space="0" w:color="auto"/>
        <w:left w:val="none" w:sz="0" w:space="0" w:color="auto"/>
        <w:bottom w:val="none" w:sz="0" w:space="0" w:color="auto"/>
        <w:right w:val="none" w:sz="0" w:space="0" w:color="auto"/>
      </w:divBdr>
      <w:divsChild>
        <w:div w:id="1787329">
          <w:marLeft w:val="0"/>
          <w:marRight w:val="0"/>
          <w:marTop w:val="0"/>
          <w:marBottom w:val="0"/>
          <w:divBdr>
            <w:top w:val="none" w:sz="0" w:space="0" w:color="auto"/>
            <w:left w:val="none" w:sz="0" w:space="0" w:color="auto"/>
            <w:bottom w:val="none" w:sz="0" w:space="0" w:color="auto"/>
            <w:right w:val="none" w:sz="0" w:space="0" w:color="auto"/>
          </w:divBdr>
          <w:divsChild>
            <w:div w:id="527523827">
              <w:marLeft w:val="0"/>
              <w:marRight w:val="0"/>
              <w:marTop w:val="0"/>
              <w:marBottom w:val="0"/>
              <w:divBdr>
                <w:top w:val="none" w:sz="0" w:space="0" w:color="auto"/>
                <w:left w:val="none" w:sz="0" w:space="0" w:color="auto"/>
                <w:bottom w:val="none" w:sz="0" w:space="0" w:color="auto"/>
                <w:right w:val="none" w:sz="0" w:space="0" w:color="auto"/>
              </w:divBdr>
              <w:divsChild>
                <w:div w:id="7327038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18217475">
      <w:bodyDiv w:val="1"/>
      <w:marLeft w:val="0"/>
      <w:marRight w:val="0"/>
      <w:marTop w:val="0"/>
      <w:marBottom w:val="0"/>
      <w:divBdr>
        <w:top w:val="none" w:sz="0" w:space="0" w:color="auto"/>
        <w:left w:val="none" w:sz="0" w:space="0" w:color="auto"/>
        <w:bottom w:val="none" w:sz="0" w:space="0" w:color="auto"/>
        <w:right w:val="none" w:sz="0" w:space="0" w:color="auto"/>
      </w:divBdr>
      <w:divsChild>
        <w:div w:id="449975708">
          <w:marLeft w:val="0"/>
          <w:marRight w:val="0"/>
          <w:marTop w:val="0"/>
          <w:marBottom w:val="0"/>
          <w:divBdr>
            <w:top w:val="none" w:sz="0" w:space="0" w:color="auto"/>
            <w:left w:val="none" w:sz="0" w:space="0" w:color="auto"/>
            <w:bottom w:val="none" w:sz="0" w:space="0" w:color="auto"/>
            <w:right w:val="none" w:sz="0" w:space="0" w:color="auto"/>
          </w:divBdr>
          <w:divsChild>
            <w:div w:id="1003124288">
              <w:marLeft w:val="0"/>
              <w:marRight w:val="0"/>
              <w:marTop w:val="0"/>
              <w:marBottom w:val="0"/>
              <w:divBdr>
                <w:top w:val="none" w:sz="0" w:space="0" w:color="auto"/>
                <w:left w:val="none" w:sz="0" w:space="0" w:color="auto"/>
                <w:bottom w:val="none" w:sz="0" w:space="0" w:color="auto"/>
                <w:right w:val="none" w:sz="0" w:space="0" w:color="auto"/>
              </w:divBdr>
              <w:divsChild>
                <w:div w:id="16921048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6851917">
      <w:bodyDiv w:val="1"/>
      <w:marLeft w:val="0"/>
      <w:marRight w:val="0"/>
      <w:marTop w:val="0"/>
      <w:marBottom w:val="0"/>
      <w:divBdr>
        <w:top w:val="none" w:sz="0" w:space="0" w:color="auto"/>
        <w:left w:val="none" w:sz="0" w:space="0" w:color="auto"/>
        <w:bottom w:val="none" w:sz="0" w:space="0" w:color="auto"/>
        <w:right w:val="none" w:sz="0" w:space="0" w:color="auto"/>
      </w:divBdr>
      <w:divsChild>
        <w:div w:id="1016922333">
          <w:marLeft w:val="0"/>
          <w:marRight w:val="0"/>
          <w:marTop w:val="0"/>
          <w:marBottom w:val="0"/>
          <w:divBdr>
            <w:top w:val="none" w:sz="0" w:space="0" w:color="auto"/>
            <w:left w:val="none" w:sz="0" w:space="0" w:color="auto"/>
            <w:bottom w:val="none" w:sz="0" w:space="0" w:color="auto"/>
            <w:right w:val="none" w:sz="0" w:space="0" w:color="auto"/>
          </w:divBdr>
          <w:divsChild>
            <w:div w:id="1042749880">
              <w:marLeft w:val="0"/>
              <w:marRight w:val="0"/>
              <w:marTop w:val="0"/>
              <w:marBottom w:val="0"/>
              <w:divBdr>
                <w:top w:val="none" w:sz="0" w:space="0" w:color="auto"/>
                <w:left w:val="none" w:sz="0" w:space="0" w:color="auto"/>
                <w:bottom w:val="none" w:sz="0" w:space="0" w:color="auto"/>
                <w:right w:val="none" w:sz="0" w:space="0" w:color="auto"/>
              </w:divBdr>
              <w:divsChild>
                <w:div w:id="17725788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55566903">
      <w:bodyDiv w:val="1"/>
      <w:marLeft w:val="0"/>
      <w:marRight w:val="0"/>
      <w:marTop w:val="0"/>
      <w:marBottom w:val="0"/>
      <w:divBdr>
        <w:top w:val="none" w:sz="0" w:space="0" w:color="auto"/>
        <w:left w:val="none" w:sz="0" w:space="0" w:color="auto"/>
        <w:bottom w:val="none" w:sz="0" w:space="0" w:color="auto"/>
        <w:right w:val="none" w:sz="0" w:space="0" w:color="auto"/>
      </w:divBdr>
      <w:divsChild>
        <w:div w:id="689768906">
          <w:marLeft w:val="0"/>
          <w:marRight w:val="0"/>
          <w:marTop w:val="0"/>
          <w:marBottom w:val="0"/>
          <w:divBdr>
            <w:top w:val="none" w:sz="0" w:space="0" w:color="auto"/>
            <w:left w:val="none" w:sz="0" w:space="0" w:color="auto"/>
            <w:bottom w:val="none" w:sz="0" w:space="0" w:color="auto"/>
            <w:right w:val="none" w:sz="0" w:space="0" w:color="auto"/>
          </w:divBdr>
          <w:divsChild>
            <w:div w:id="1723098997">
              <w:marLeft w:val="0"/>
              <w:marRight w:val="0"/>
              <w:marTop w:val="0"/>
              <w:marBottom w:val="0"/>
              <w:divBdr>
                <w:top w:val="none" w:sz="0" w:space="0" w:color="auto"/>
                <w:left w:val="none" w:sz="0" w:space="0" w:color="auto"/>
                <w:bottom w:val="none" w:sz="0" w:space="0" w:color="auto"/>
                <w:right w:val="none" w:sz="0" w:space="0" w:color="auto"/>
              </w:divBdr>
              <w:divsChild>
                <w:div w:id="17501548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7932227">
      <w:bodyDiv w:val="1"/>
      <w:marLeft w:val="0"/>
      <w:marRight w:val="0"/>
      <w:marTop w:val="0"/>
      <w:marBottom w:val="0"/>
      <w:divBdr>
        <w:top w:val="none" w:sz="0" w:space="0" w:color="auto"/>
        <w:left w:val="none" w:sz="0" w:space="0" w:color="auto"/>
        <w:bottom w:val="none" w:sz="0" w:space="0" w:color="auto"/>
        <w:right w:val="none" w:sz="0" w:space="0" w:color="auto"/>
      </w:divBdr>
      <w:divsChild>
        <w:div w:id="967975846">
          <w:marLeft w:val="0"/>
          <w:marRight w:val="0"/>
          <w:marTop w:val="0"/>
          <w:marBottom w:val="0"/>
          <w:divBdr>
            <w:top w:val="none" w:sz="0" w:space="0" w:color="auto"/>
            <w:left w:val="none" w:sz="0" w:space="0" w:color="auto"/>
            <w:bottom w:val="none" w:sz="0" w:space="0" w:color="auto"/>
            <w:right w:val="none" w:sz="0" w:space="0" w:color="auto"/>
          </w:divBdr>
          <w:divsChild>
            <w:div w:id="1704136189">
              <w:marLeft w:val="0"/>
              <w:marRight w:val="0"/>
              <w:marTop w:val="0"/>
              <w:marBottom w:val="0"/>
              <w:divBdr>
                <w:top w:val="none" w:sz="0" w:space="0" w:color="auto"/>
                <w:left w:val="none" w:sz="0" w:space="0" w:color="auto"/>
                <w:bottom w:val="none" w:sz="0" w:space="0" w:color="auto"/>
                <w:right w:val="none" w:sz="0" w:space="0" w:color="auto"/>
              </w:divBdr>
              <w:divsChild>
                <w:div w:id="1330016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6851750">
      <w:bodyDiv w:val="1"/>
      <w:marLeft w:val="0"/>
      <w:marRight w:val="0"/>
      <w:marTop w:val="0"/>
      <w:marBottom w:val="0"/>
      <w:divBdr>
        <w:top w:val="none" w:sz="0" w:space="0" w:color="auto"/>
        <w:left w:val="none" w:sz="0" w:space="0" w:color="auto"/>
        <w:bottom w:val="none" w:sz="0" w:space="0" w:color="auto"/>
        <w:right w:val="none" w:sz="0" w:space="0" w:color="auto"/>
      </w:divBdr>
      <w:divsChild>
        <w:div w:id="443381646">
          <w:marLeft w:val="0"/>
          <w:marRight w:val="0"/>
          <w:marTop w:val="0"/>
          <w:marBottom w:val="0"/>
          <w:divBdr>
            <w:top w:val="none" w:sz="0" w:space="0" w:color="auto"/>
            <w:left w:val="none" w:sz="0" w:space="0" w:color="auto"/>
            <w:bottom w:val="none" w:sz="0" w:space="0" w:color="auto"/>
            <w:right w:val="none" w:sz="0" w:space="0" w:color="auto"/>
          </w:divBdr>
          <w:divsChild>
            <w:div w:id="1606496780">
              <w:marLeft w:val="0"/>
              <w:marRight w:val="0"/>
              <w:marTop w:val="0"/>
              <w:marBottom w:val="0"/>
              <w:divBdr>
                <w:top w:val="none" w:sz="0" w:space="0" w:color="auto"/>
                <w:left w:val="none" w:sz="0" w:space="0" w:color="auto"/>
                <w:bottom w:val="none" w:sz="0" w:space="0" w:color="auto"/>
                <w:right w:val="none" w:sz="0" w:space="0" w:color="auto"/>
              </w:divBdr>
              <w:divsChild>
                <w:div w:id="5979268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4999846">
      <w:bodyDiv w:val="1"/>
      <w:marLeft w:val="0"/>
      <w:marRight w:val="0"/>
      <w:marTop w:val="0"/>
      <w:marBottom w:val="0"/>
      <w:divBdr>
        <w:top w:val="none" w:sz="0" w:space="0" w:color="auto"/>
        <w:left w:val="none" w:sz="0" w:space="0" w:color="auto"/>
        <w:bottom w:val="none" w:sz="0" w:space="0" w:color="auto"/>
        <w:right w:val="none" w:sz="0" w:space="0" w:color="auto"/>
      </w:divBdr>
      <w:divsChild>
        <w:div w:id="1366563123">
          <w:marLeft w:val="0"/>
          <w:marRight w:val="0"/>
          <w:marTop w:val="0"/>
          <w:marBottom w:val="0"/>
          <w:divBdr>
            <w:top w:val="none" w:sz="0" w:space="0" w:color="auto"/>
            <w:left w:val="none" w:sz="0" w:space="0" w:color="auto"/>
            <w:bottom w:val="none" w:sz="0" w:space="0" w:color="auto"/>
            <w:right w:val="none" w:sz="0" w:space="0" w:color="auto"/>
          </w:divBdr>
          <w:divsChild>
            <w:div w:id="762654292">
              <w:marLeft w:val="0"/>
              <w:marRight w:val="0"/>
              <w:marTop w:val="0"/>
              <w:marBottom w:val="0"/>
              <w:divBdr>
                <w:top w:val="none" w:sz="0" w:space="0" w:color="auto"/>
                <w:left w:val="none" w:sz="0" w:space="0" w:color="auto"/>
                <w:bottom w:val="none" w:sz="0" w:space="0" w:color="auto"/>
                <w:right w:val="none" w:sz="0" w:space="0" w:color="auto"/>
              </w:divBdr>
              <w:divsChild>
                <w:div w:id="66683408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1753960">
      <w:bodyDiv w:val="1"/>
      <w:marLeft w:val="0"/>
      <w:marRight w:val="0"/>
      <w:marTop w:val="0"/>
      <w:marBottom w:val="0"/>
      <w:divBdr>
        <w:top w:val="none" w:sz="0" w:space="0" w:color="auto"/>
        <w:left w:val="none" w:sz="0" w:space="0" w:color="auto"/>
        <w:bottom w:val="none" w:sz="0" w:space="0" w:color="auto"/>
        <w:right w:val="none" w:sz="0" w:space="0" w:color="auto"/>
      </w:divBdr>
      <w:divsChild>
        <w:div w:id="879636538">
          <w:marLeft w:val="0"/>
          <w:marRight w:val="0"/>
          <w:marTop w:val="0"/>
          <w:marBottom w:val="0"/>
          <w:divBdr>
            <w:top w:val="none" w:sz="0" w:space="0" w:color="auto"/>
            <w:left w:val="none" w:sz="0" w:space="0" w:color="auto"/>
            <w:bottom w:val="none" w:sz="0" w:space="0" w:color="auto"/>
            <w:right w:val="none" w:sz="0" w:space="0" w:color="auto"/>
          </w:divBdr>
          <w:divsChild>
            <w:div w:id="757602037">
              <w:marLeft w:val="0"/>
              <w:marRight w:val="0"/>
              <w:marTop w:val="0"/>
              <w:marBottom w:val="0"/>
              <w:divBdr>
                <w:top w:val="none" w:sz="0" w:space="0" w:color="auto"/>
                <w:left w:val="none" w:sz="0" w:space="0" w:color="auto"/>
                <w:bottom w:val="none" w:sz="0" w:space="0" w:color="auto"/>
                <w:right w:val="none" w:sz="0" w:space="0" w:color="auto"/>
              </w:divBdr>
              <w:divsChild>
                <w:div w:id="18818027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6581463">
      <w:bodyDiv w:val="1"/>
      <w:marLeft w:val="0"/>
      <w:marRight w:val="0"/>
      <w:marTop w:val="0"/>
      <w:marBottom w:val="0"/>
      <w:divBdr>
        <w:top w:val="none" w:sz="0" w:space="0" w:color="auto"/>
        <w:left w:val="none" w:sz="0" w:space="0" w:color="auto"/>
        <w:bottom w:val="none" w:sz="0" w:space="0" w:color="auto"/>
        <w:right w:val="none" w:sz="0" w:space="0" w:color="auto"/>
      </w:divBdr>
      <w:divsChild>
        <w:div w:id="322785404">
          <w:marLeft w:val="0"/>
          <w:marRight w:val="0"/>
          <w:marTop w:val="0"/>
          <w:marBottom w:val="0"/>
          <w:divBdr>
            <w:top w:val="none" w:sz="0" w:space="0" w:color="auto"/>
            <w:left w:val="none" w:sz="0" w:space="0" w:color="auto"/>
            <w:bottom w:val="none" w:sz="0" w:space="0" w:color="auto"/>
            <w:right w:val="none" w:sz="0" w:space="0" w:color="auto"/>
          </w:divBdr>
          <w:divsChild>
            <w:div w:id="835537936">
              <w:marLeft w:val="0"/>
              <w:marRight w:val="0"/>
              <w:marTop w:val="0"/>
              <w:marBottom w:val="0"/>
              <w:divBdr>
                <w:top w:val="none" w:sz="0" w:space="0" w:color="auto"/>
                <w:left w:val="none" w:sz="0" w:space="0" w:color="auto"/>
                <w:bottom w:val="none" w:sz="0" w:space="0" w:color="auto"/>
                <w:right w:val="none" w:sz="0" w:space="0" w:color="auto"/>
              </w:divBdr>
              <w:divsChild>
                <w:div w:id="992372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1297706">
      <w:bodyDiv w:val="1"/>
      <w:marLeft w:val="0"/>
      <w:marRight w:val="0"/>
      <w:marTop w:val="0"/>
      <w:marBottom w:val="0"/>
      <w:divBdr>
        <w:top w:val="none" w:sz="0" w:space="0" w:color="auto"/>
        <w:left w:val="none" w:sz="0" w:space="0" w:color="auto"/>
        <w:bottom w:val="none" w:sz="0" w:space="0" w:color="auto"/>
        <w:right w:val="none" w:sz="0" w:space="0" w:color="auto"/>
      </w:divBdr>
      <w:divsChild>
        <w:div w:id="1908298509">
          <w:marLeft w:val="0"/>
          <w:marRight w:val="0"/>
          <w:marTop w:val="0"/>
          <w:marBottom w:val="0"/>
          <w:divBdr>
            <w:top w:val="none" w:sz="0" w:space="0" w:color="auto"/>
            <w:left w:val="none" w:sz="0" w:space="0" w:color="auto"/>
            <w:bottom w:val="none" w:sz="0" w:space="0" w:color="auto"/>
            <w:right w:val="none" w:sz="0" w:space="0" w:color="auto"/>
          </w:divBdr>
          <w:divsChild>
            <w:div w:id="699624735">
              <w:marLeft w:val="0"/>
              <w:marRight w:val="0"/>
              <w:marTop w:val="0"/>
              <w:marBottom w:val="0"/>
              <w:divBdr>
                <w:top w:val="none" w:sz="0" w:space="0" w:color="auto"/>
                <w:left w:val="none" w:sz="0" w:space="0" w:color="auto"/>
                <w:bottom w:val="none" w:sz="0" w:space="0" w:color="auto"/>
                <w:right w:val="none" w:sz="0" w:space="0" w:color="auto"/>
              </w:divBdr>
              <w:divsChild>
                <w:div w:id="15888865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8512592">
      <w:bodyDiv w:val="1"/>
      <w:marLeft w:val="0"/>
      <w:marRight w:val="0"/>
      <w:marTop w:val="0"/>
      <w:marBottom w:val="0"/>
      <w:divBdr>
        <w:top w:val="none" w:sz="0" w:space="0" w:color="auto"/>
        <w:left w:val="none" w:sz="0" w:space="0" w:color="auto"/>
        <w:bottom w:val="none" w:sz="0" w:space="0" w:color="auto"/>
        <w:right w:val="none" w:sz="0" w:space="0" w:color="auto"/>
      </w:divBdr>
      <w:divsChild>
        <w:div w:id="1372534146">
          <w:marLeft w:val="0"/>
          <w:marRight w:val="0"/>
          <w:marTop w:val="0"/>
          <w:marBottom w:val="0"/>
          <w:divBdr>
            <w:top w:val="none" w:sz="0" w:space="0" w:color="auto"/>
            <w:left w:val="none" w:sz="0" w:space="0" w:color="auto"/>
            <w:bottom w:val="none" w:sz="0" w:space="0" w:color="auto"/>
            <w:right w:val="none" w:sz="0" w:space="0" w:color="auto"/>
          </w:divBdr>
          <w:divsChild>
            <w:div w:id="934939557">
              <w:marLeft w:val="0"/>
              <w:marRight w:val="0"/>
              <w:marTop w:val="0"/>
              <w:marBottom w:val="0"/>
              <w:divBdr>
                <w:top w:val="none" w:sz="0" w:space="0" w:color="auto"/>
                <w:left w:val="none" w:sz="0" w:space="0" w:color="auto"/>
                <w:bottom w:val="none" w:sz="0" w:space="0" w:color="auto"/>
                <w:right w:val="none" w:sz="0" w:space="0" w:color="auto"/>
              </w:divBdr>
              <w:divsChild>
                <w:div w:id="7093029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78172518">
      <w:bodyDiv w:val="1"/>
      <w:marLeft w:val="0"/>
      <w:marRight w:val="0"/>
      <w:marTop w:val="0"/>
      <w:marBottom w:val="0"/>
      <w:divBdr>
        <w:top w:val="none" w:sz="0" w:space="0" w:color="auto"/>
        <w:left w:val="none" w:sz="0" w:space="0" w:color="auto"/>
        <w:bottom w:val="none" w:sz="0" w:space="0" w:color="auto"/>
        <w:right w:val="none" w:sz="0" w:space="0" w:color="auto"/>
      </w:divBdr>
      <w:divsChild>
        <w:div w:id="755905946">
          <w:marLeft w:val="0"/>
          <w:marRight w:val="0"/>
          <w:marTop w:val="0"/>
          <w:marBottom w:val="0"/>
          <w:divBdr>
            <w:top w:val="none" w:sz="0" w:space="0" w:color="auto"/>
            <w:left w:val="none" w:sz="0" w:space="0" w:color="auto"/>
            <w:bottom w:val="none" w:sz="0" w:space="0" w:color="auto"/>
            <w:right w:val="none" w:sz="0" w:space="0" w:color="auto"/>
          </w:divBdr>
          <w:divsChild>
            <w:div w:id="1660381336">
              <w:marLeft w:val="0"/>
              <w:marRight w:val="0"/>
              <w:marTop w:val="0"/>
              <w:marBottom w:val="0"/>
              <w:divBdr>
                <w:top w:val="none" w:sz="0" w:space="0" w:color="auto"/>
                <w:left w:val="none" w:sz="0" w:space="0" w:color="auto"/>
                <w:bottom w:val="none" w:sz="0" w:space="0" w:color="auto"/>
                <w:right w:val="none" w:sz="0" w:space="0" w:color="auto"/>
              </w:divBdr>
              <w:divsChild>
                <w:div w:id="13367657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0280963">
      <w:bodyDiv w:val="1"/>
      <w:marLeft w:val="0"/>
      <w:marRight w:val="0"/>
      <w:marTop w:val="0"/>
      <w:marBottom w:val="0"/>
      <w:divBdr>
        <w:top w:val="none" w:sz="0" w:space="0" w:color="auto"/>
        <w:left w:val="none" w:sz="0" w:space="0" w:color="auto"/>
        <w:bottom w:val="none" w:sz="0" w:space="0" w:color="auto"/>
        <w:right w:val="none" w:sz="0" w:space="0" w:color="auto"/>
      </w:divBdr>
      <w:divsChild>
        <w:div w:id="881864156">
          <w:marLeft w:val="0"/>
          <w:marRight w:val="0"/>
          <w:marTop w:val="0"/>
          <w:marBottom w:val="0"/>
          <w:divBdr>
            <w:top w:val="none" w:sz="0" w:space="0" w:color="auto"/>
            <w:left w:val="none" w:sz="0" w:space="0" w:color="auto"/>
            <w:bottom w:val="none" w:sz="0" w:space="0" w:color="auto"/>
            <w:right w:val="none" w:sz="0" w:space="0" w:color="auto"/>
          </w:divBdr>
          <w:divsChild>
            <w:div w:id="1661695946">
              <w:marLeft w:val="0"/>
              <w:marRight w:val="0"/>
              <w:marTop w:val="0"/>
              <w:marBottom w:val="0"/>
              <w:divBdr>
                <w:top w:val="none" w:sz="0" w:space="0" w:color="auto"/>
                <w:left w:val="none" w:sz="0" w:space="0" w:color="auto"/>
                <w:bottom w:val="none" w:sz="0" w:space="0" w:color="auto"/>
                <w:right w:val="none" w:sz="0" w:space="0" w:color="auto"/>
              </w:divBdr>
              <w:divsChild>
                <w:div w:id="11102470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9988542">
      <w:bodyDiv w:val="1"/>
      <w:marLeft w:val="0"/>
      <w:marRight w:val="0"/>
      <w:marTop w:val="0"/>
      <w:marBottom w:val="0"/>
      <w:divBdr>
        <w:top w:val="none" w:sz="0" w:space="0" w:color="auto"/>
        <w:left w:val="none" w:sz="0" w:space="0" w:color="auto"/>
        <w:bottom w:val="none" w:sz="0" w:space="0" w:color="auto"/>
        <w:right w:val="none" w:sz="0" w:space="0" w:color="auto"/>
      </w:divBdr>
      <w:divsChild>
        <w:div w:id="1486164416">
          <w:marLeft w:val="0"/>
          <w:marRight w:val="0"/>
          <w:marTop w:val="0"/>
          <w:marBottom w:val="0"/>
          <w:divBdr>
            <w:top w:val="none" w:sz="0" w:space="0" w:color="auto"/>
            <w:left w:val="none" w:sz="0" w:space="0" w:color="auto"/>
            <w:bottom w:val="none" w:sz="0" w:space="0" w:color="auto"/>
            <w:right w:val="none" w:sz="0" w:space="0" w:color="auto"/>
          </w:divBdr>
          <w:divsChild>
            <w:div w:id="2070573750">
              <w:marLeft w:val="0"/>
              <w:marRight w:val="0"/>
              <w:marTop w:val="0"/>
              <w:marBottom w:val="0"/>
              <w:divBdr>
                <w:top w:val="none" w:sz="0" w:space="0" w:color="auto"/>
                <w:left w:val="none" w:sz="0" w:space="0" w:color="auto"/>
                <w:bottom w:val="none" w:sz="0" w:space="0" w:color="auto"/>
                <w:right w:val="none" w:sz="0" w:space="0" w:color="auto"/>
              </w:divBdr>
              <w:divsChild>
                <w:div w:id="15572751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ozinstudy.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biorxiv.org/content/10.1101/2023.08.10.552684v1" TargetMode="External"/><Relationship Id="rId4" Type="http://schemas.openxmlformats.org/officeDocument/2006/relationships/webSettings" Target="webSettings.xml"/><Relationship Id="rId9" Type="http://schemas.openxmlformats.org/officeDocument/2006/relationships/hyperlink" Target="https://www.pharmgkb.org/ampAllelesToT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2398</TotalTime>
  <Pages>15</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Lenz</dc:creator>
  <cp:keywords/>
  <dc:description/>
  <cp:lastModifiedBy>Courtney Lenz</cp:lastModifiedBy>
  <cp:revision>34</cp:revision>
  <cp:lastPrinted>2023-10-13T17:59:00Z</cp:lastPrinted>
  <dcterms:created xsi:type="dcterms:W3CDTF">2023-10-13T17:27:00Z</dcterms:created>
  <dcterms:modified xsi:type="dcterms:W3CDTF">2023-10-31T19:37:00Z</dcterms:modified>
</cp:coreProperties>
</file>