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바탕" w:hAnsi="바탕" w:eastAsia="바탕"/>
          <w:sz w:val="32"/>
        </w:rPr>
        <w:t>大韓民國 憲法 第1條 대한민국은 民主共和國이다.</w:t>
      </w:r>
    </w:p>
    <w:p>
      <w:r>
        <w:rPr>
          <w:rFonts w:ascii="맑은 고딕" w:hAnsi="맑은 고딕" w:eastAsia="맑은 고딕"/>
          <w:sz w:val="32"/>
        </w:rPr>
        <w:t>學校 敎育 漢字 시험: 國家, 社會, 經濟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