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同济大学工程硕士（非全日制）专业学位论文评阅意见书</w:t>
      </w:r>
    </w:p>
    <w:p>
      <w:pPr>
        <w:jc w:val="center"/>
        <w:rPr>
          <w:rFonts w:hint="eastAsia"/>
          <w:b/>
          <w:sz w:val="36"/>
          <w:szCs w:val="36"/>
        </w:rPr>
      </w:pPr>
      <w:r>
        <w:rPr>
          <w:rFonts w:hint="eastAsia"/>
          <w:b/>
          <w:sz w:val="36"/>
          <w:szCs w:val="36"/>
        </w:rPr>
        <w:t>（技术研究类）</w:t>
      </w:r>
    </w:p>
    <w:tbl>
      <w:tblPr>
        <w:tblStyle w:val="5"/>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890"/>
        <w:gridCol w:w="30"/>
        <w:gridCol w:w="290"/>
        <w:gridCol w:w="709"/>
        <w:gridCol w:w="457"/>
        <w:gridCol w:w="119"/>
        <w:gridCol w:w="207"/>
        <w:gridCol w:w="540"/>
        <w:gridCol w:w="146"/>
        <w:gridCol w:w="518"/>
        <w:gridCol w:w="776"/>
        <w:gridCol w:w="106"/>
        <w:gridCol w:w="254"/>
        <w:gridCol w:w="1080"/>
        <w:gridCol w:w="180"/>
        <w:gridCol w:w="232"/>
        <w:gridCol w:w="4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1428"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 w:val="24"/>
              </w:rPr>
            </w:pPr>
            <w:r>
              <w:rPr>
                <w:rFonts w:hint="eastAsia"/>
                <w:sz w:val="24"/>
              </w:rPr>
              <w:t>申请人姓名</w:t>
            </w:r>
          </w:p>
        </w:tc>
        <w:tc>
          <w:tcPr>
            <w:tcW w:w="1605"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sz w:val="24"/>
                <w:lang w:eastAsia="zh-CN"/>
              </w:rPr>
            </w:pPr>
            <w:r>
              <w:rPr>
                <w:rFonts w:hint="eastAsia"/>
                <w:sz w:val="24"/>
                <w:lang w:val="en-US" w:eastAsia="zh-CN"/>
              </w:rPr>
              <w:t>刘博</w:t>
            </w:r>
          </w:p>
        </w:tc>
        <w:tc>
          <w:tcPr>
            <w:tcW w:w="747"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 w:val="24"/>
              </w:rPr>
            </w:pPr>
            <w:r>
              <w:rPr>
                <w:rFonts w:hint="eastAsia"/>
                <w:sz w:val="24"/>
              </w:rPr>
              <w:t xml:space="preserve">学号 </w:t>
            </w:r>
          </w:p>
        </w:tc>
        <w:tc>
          <w:tcPr>
            <w:tcW w:w="1440" w:type="dxa"/>
            <w:gridSpan w:val="3"/>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sz w:val="24"/>
                <w:lang w:val="en-US" w:eastAsia="zh-CN"/>
              </w:rPr>
            </w:pPr>
            <w:r>
              <w:rPr>
                <w:rFonts w:hint="eastAsia"/>
                <w:sz w:val="24"/>
                <w:lang w:val="en-US" w:eastAsia="zh-CN"/>
              </w:rPr>
              <w:t>1941779</w:t>
            </w:r>
          </w:p>
        </w:tc>
        <w:tc>
          <w:tcPr>
            <w:tcW w:w="1440" w:type="dxa"/>
            <w:gridSpan w:val="3"/>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 w:val="24"/>
              </w:rPr>
            </w:pPr>
            <w:r>
              <w:rPr>
                <w:rFonts w:hint="eastAsia"/>
                <w:sz w:val="24"/>
              </w:rPr>
              <w:t>工程领域</w:t>
            </w:r>
          </w:p>
        </w:tc>
        <w:tc>
          <w:tcPr>
            <w:tcW w:w="2160" w:type="dxa"/>
            <w:gridSpan w:val="4"/>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 w:val="24"/>
              </w:rPr>
            </w:pPr>
            <w:r>
              <w:rPr>
                <w:rFonts w:hint="eastAsia"/>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428" w:type="dxa"/>
            <w:gridSpan w:val="2"/>
            <w:noWrap w:val="0"/>
            <w:vAlign w:val="center"/>
          </w:tcPr>
          <w:p>
            <w:pPr>
              <w:jc w:val="center"/>
              <w:rPr>
                <w:rFonts w:hint="eastAsia"/>
                <w:sz w:val="24"/>
              </w:rPr>
            </w:pPr>
            <w:r>
              <w:rPr>
                <w:rFonts w:hint="eastAsia"/>
                <w:sz w:val="24"/>
              </w:rPr>
              <w:t>论文题目</w:t>
            </w:r>
          </w:p>
        </w:tc>
        <w:tc>
          <w:tcPr>
            <w:tcW w:w="7392" w:type="dxa"/>
            <w:gridSpan w:val="17"/>
            <w:noWrap w:val="0"/>
            <w:vAlign w:val="center"/>
          </w:tcPr>
          <w:p>
            <w:pPr>
              <w:jc w:val="center"/>
              <w:rPr>
                <w:rFonts w:hint="eastAsia"/>
                <w:sz w:val="24"/>
              </w:rPr>
            </w:pPr>
            <w:r>
              <w:rPr>
                <w:rFonts w:hint="eastAsia"/>
                <w:sz w:val="24"/>
              </w:rPr>
              <w:t>基于文本分析的原油期货价格预测模型研究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428" w:type="dxa"/>
            <w:gridSpan w:val="2"/>
            <w:noWrap w:val="0"/>
            <w:vAlign w:val="center"/>
          </w:tcPr>
          <w:p>
            <w:pPr>
              <w:jc w:val="center"/>
              <w:rPr>
                <w:rFonts w:hint="eastAsia"/>
                <w:sz w:val="24"/>
              </w:rPr>
            </w:pPr>
            <w:r>
              <w:rPr>
                <w:rFonts w:hint="eastAsia"/>
                <w:sz w:val="24"/>
              </w:rPr>
              <w:t>论文类型</w:t>
            </w:r>
          </w:p>
        </w:tc>
        <w:tc>
          <w:tcPr>
            <w:tcW w:w="7392" w:type="dxa"/>
            <w:gridSpan w:val="17"/>
            <w:noWrap w:val="0"/>
            <w:vAlign w:val="center"/>
          </w:tcPr>
          <w:p>
            <w:pPr>
              <w:jc w:val="center"/>
              <w:rPr>
                <w:rFonts w:hint="eastAsia"/>
                <w:sz w:val="24"/>
              </w:rPr>
            </w:pPr>
            <w:r>
              <w:rPr>
                <w:rFonts w:hint="eastAsia"/>
                <w:sz w:val="24"/>
                <w:lang w:val="en-US" w:eastAsia="zh-CN"/>
              </w:rPr>
              <w:t>技术</w:t>
            </w:r>
            <w:r>
              <w:rPr>
                <w:rFonts w:hint="eastAsia"/>
                <w:sz w:val="24"/>
              </w:rPr>
              <w:t>研究类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538" w:type="dxa"/>
            <w:tcBorders>
              <w:bottom w:val="single" w:color="auto" w:sz="4" w:space="0"/>
            </w:tcBorders>
            <w:noWrap w:val="0"/>
            <w:vAlign w:val="top"/>
          </w:tcPr>
          <w:p>
            <w:pPr>
              <w:rPr>
                <w:rFonts w:hint="eastAsia"/>
                <w:sz w:val="24"/>
              </w:rPr>
            </w:pPr>
          </w:p>
          <w:p>
            <w:pPr>
              <w:rPr>
                <w:rFonts w:hint="eastAsia"/>
                <w:sz w:val="24"/>
              </w:rPr>
            </w:pPr>
            <w:r>
              <w:rPr>
                <w:rFonts w:hint="eastAsia"/>
                <w:sz w:val="24"/>
              </w:rPr>
              <w:t>评</w:t>
            </w:r>
          </w:p>
          <w:p>
            <w:pPr>
              <w:rPr>
                <w:rFonts w:hint="eastAsia"/>
                <w:sz w:val="24"/>
              </w:rPr>
            </w:pPr>
            <w:r>
              <w:rPr>
                <w:rFonts w:hint="eastAsia"/>
                <w:sz w:val="24"/>
              </w:rPr>
              <w:t>阅</w:t>
            </w:r>
          </w:p>
          <w:p>
            <w:pPr>
              <w:rPr>
                <w:rFonts w:hint="eastAsia"/>
                <w:sz w:val="24"/>
              </w:rPr>
            </w:pPr>
            <w:r>
              <w:rPr>
                <w:rFonts w:hint="eastAsia"/>
                <w:sz w:val="24"/>
              </w:rPr>
              <w:t>说</w:t>
            </w:r>
          </w:p>
          <w:p>
            <w:pPr>
              <w:rPr>
                <w:rFonts w:hint="eastAsia"/>
                <w:sz w:val="24"/>
              </w:rPr>
            </w:pPr>
            <w:r>
              <w:rPr>
                <w:rFonts w:hint="eastAsia"/>
                <w:sz w:val="24"/>
              </w:rPr>
              <w:t>明</w:t>
            </w:r>
          </w:p>
        </w:tc>
        <w:tc>
          <w:tcPr>
            <w:tcW w:w="8282" w:type="dxa"/>
            <w:gridSpan w:val="18"/>
            <w:tcBorders>
              <w:bottom w:val="single" w:color="auto" w:sz="4" w:space="0"/>
            </w:tcBorders>
            <w:noWrap w:val="0"/>
            <w:vAlign w:val="top"/>
          </w:tcPr>
          <w:p>
            <w:pPr>
              <w:numPr>
                <w:ilvl w:val="0"/>
                <w:numId w:val="1"/>
              </w:numPr>
              <w:rPr>
                <w:rFonts w:hint="eastAsia"/>
                <w:szCs w:val="21"/>
              </w:rPr>
            </w:pPr>
            <w:r>
              <w:rPr>
                <w:rFonts w:hint="eastAsia"/>
                <w:szCs w:val="21"/>
              </w:rPr>
              <w:t>工程硕士（非全日制）专业学位论文评阅包括论文质量定量评审表和评阅人对论文总体评阅意见。</w:t>
            </w:r>
          </w:p>
          <w:p>
            <w:pPr>
              <w:numPr>
                <w:ilvl w:val="0"/>
                <w:numId w:val="1"/>
              </w:numPr>
              <w:rPr>
                <w:rFonts w:hint="eastAsia"/>
                <w:szCs w:val="21"/>
              </w:rPr>
            </w:pPr>
            <w:r>
              <w:rPr>
                <w:rFonts w:hint="eastAsia"/>
                <w:szCs w:val="21"/>
              </w:rPr>
              <w:t>加权总分为评审项目各项得分乘以相应权重的总和，加权总分小于60分，该论文视作未达到答辩要求。</w:t>
            </w:r>
          </w:p>
          <w:p>
            <w:pPr>
              <w:rPr>
                <w:rFonts w:hint="eastAsia"/>
                <w:szCs w:val="21"/>
              </w:rPr>
            </w:pPr>
            <w:r>
              <w:rPr>
                <w:rFonts w:hint="eastAsia"/>
                <w:szCs w:val="21"/>
              </w:rPr>
              <w:t>3．请将评阅意见连同论文一起于       年      月     日前挂号邮寄到</w:t>
            </w:r>
          </w:p>
          <w:p>
            <w:pPr>
              <w:rPr>
                <w:rFonts w:hint="eastAsia"/>
                <w:szCs w:val="21"/>
              </w:rPr>
            </w:pPr>
            <w:r>
              <w:rPr>
                <w:rFonts w:hint="eastAsia"/>
                <w:szCs w:val="21"/>
              </w:rPr>
              <w:t xml:space="preserve">   上海同济大学________</w:t>
            </w:r>
            <w:r>
              <w:rPr>
                <w:rFonts w:hint="eastAsia"/>
                <w:szCs w:val="21"/>
                <w:u w:val="single"/>
              </w:rPr>
              <w:t xml:space="preserve">  </w:t>
            </w:r>
            <w:r>
              <w:rPr>
                <w:rFonts w:hint="eastAsia"/>
                <w:szCs w:val="21"/>
              </w:rPr>
              <w:t>______。</w:t>
            </w:r>
          </w:p>
          <w:p>
            <w:pPr>
              <w:ind w:firstLine="435"/>
              <w:rPr>
                <w:rFonts w:hint="eastAsia"/>
                <w:szCs w:val="21"/>
              </w:rPr>
            </w:pPr>
            <w:r>
              <w:rPr>
                <w:rFonts w:hint="eastAsia"/>
                <w:szCs w:val="21"/>
              </w:rPr>
              <w:t>地    址： 上海市四平路1239号</w:t>
            </w:r>
          </w:p>
          <w:p>
            <w:pPr>
              <w:ind w:firstLine="435"/>
              <w:rPr>
                <w:rFonts w:hint="eastAsia"/>
                <w:sz w:val="24"/>
              </w:rPr>
            </w:pPr>
            <w:r>
              <w:rPr>
                <w:rFonts w:hint="eastAsia"/>
                <w:szCs w:val="21"/>
              </w:rPr>
              <w:t>邮政编码： 200092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8820" w:type="dxa"/>
            <w:gridSpan w:val="19"/>
            <w:tcBorders>
              <w:bottom w:val="single" w:color="auto" w:sz="4" w:space="0"/>
            </w:tcBorders>
            <w:noWrap w:val="0"/>
            <w:vAlign w:val="center"/>
          </w:tcPr>
          <w:p>
            <w:pPr>
              <w:jc w:val="center"/>
              <w:rPr>
                <w:rFonts w:hint="eastAsia" w:ascii="新宋体" w:hAnsi="新宋体" w:eastAsia="新宋体"/>
                <w:b/>
                <w:sz w:val="24"/>
              </w:rPr>
            </w:pPr>
            <w:r>
              <w:rPr>
                <w:rFonts w:hint="eastAsia" w:ascii="新宋体" w:hAnsi="新宋体" w:eastAsia="新宋体"/>
                <w:b/>
                <w:sz w:val="24"/>
              </w:rPr>
              <w:t>工程硕士专业学位论文质量定量评审表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2457" w:type="dxa"/>
            <w:gridSpan w:val="5"/>
            <w:tcBorders>
              <w:bottom w:val="double" w:color="auto" w:sz="4" w:space="0"/>
            </w:tcBorders>
            <w:noWrap w:val="0"/>
            <w:vAlign w:val="center"/>
          </w:tcPr>
          <w:p>
            <w:pPr>
              <w:spacing w:line="400" w:lineRule="exact"/>
              <w:jc w:val="center"/>
              <w:rPr>
                <w:rFonts w:hint="eastAsia" w:eastAsia="黑体"/>
                <w:b/>
                <w:szCs w:val="21"/>
              </w:rPr>
            </w:pPr>
            <w:r>
              <w:rPr>
                <w:rFonts w:hint="eastAsia" w:ascii="新宋体" w:hAnsi="新宋体" w:eastAsia="新宋体"/>
                <w:szCs w:val="21"/>
              </w:rPr>
              <w:t>评审项目</w:t>
            </w:r>
          </w:p>
        </w:tc>
        <w:tc>
          <w:tcPr>
            <w:tcW w:w="783" w:type="dxa"/>
            <w:gridSpan w:val="3"/>
            <w:tcBorders>
              <w:bottom w:val="double" w:color="auto" w:sz="4" w:space="0"/>
            </w:tcBorders>
            <w:noWrap w:val="0"/>
            <w:vAlign w:val="center"/>
          </w:tcPr>
          <w:p>
            <w:pPr>
              <w:spacing w:line="400" w:lineRule="exact"/>
              <w:jc w:val="center"/>
              <w:rPr>
                <w:rFonts w:hint="eastAsia" w:ascii="新宋体" w:hAnsi="新宋体" w:eastAsia="新宋体"/>
                <w:szCs w:val="21"/>
              </w:rPr>
            </w:pPr>
            <w:r>
              <w:rPr>
                <w:rFonts w:hint="eastAsia" w:ascii="新宋体" w:hAnsi="新宋体" w:eastAsia="新宋体"/>
                <w:szCs w:val="21"/>
              </w:rPr>
              <w:t>权重</w:t>
            </w:r>
          </w:p>
        </w:tc>
        <w:tc>
          <w:tcPr>
            <w:tcW w:w="4320" w:type="dxa"/>
            <w:gridSpan w:val="10"/>
            <w:tcBorders>
              <w:bottom w:val="double" w:color="auto" w:sz="4" w:space="0"/>
            </w:tcBorders>
            <w:noWrap w:val="0"/>
            <w:vAlign w:val="center"/>
          </w:tcPr>
          <w:p>
            <w:pPr>
              <w:spacing w:line="400" w:lineRule="exact"/>
              <w:jc w:val="center"/>
              <w:rPr>
                <w:rFonts w:hint="eastAsia" w:ascii="新宋体" w:hAnsi="新宋体" w:eastAsia="新宋体"/>
                <w:szCs w:val="21"/>
              </w:rPr>
            </w:pPr>
            <w:r>
              <w:rPr>
                <w:rFonts w:hint="eastAsia" w:ascii="新宋体" w:hAnsi="新宋体" w:eastAsia="新宋体"/>
                <w:szCs w:val="21"/>
              </w:rPr>
              <w:t>评审内容</w:t>
            </w:r>
          </w:p>
        </w:tc>
        <w:tc>
          <w:tcPr>
            <w:tcW w:w="1260" w:type="dxa"/>
            <w:tcBorders>
              <w:bottom w:val="double" w:color="auto" w:sz="4" w:space="0"/>
            </w:tcBorders>
            <w:noWrap w:val="0"/>
            <w:vAlign w:val="center"/>
          </w:tcPr>
          <w:p>
            <w:pPr>
              <w:spacing w:line="400" w:lineRule="exact"/>
              <w:jc w:val="center"/>
              <w:rPr>
                <w:rFonts w:hint="eastAsia" w:ascii="新宋体" w:hAnsi="新宋体" w:eastAsia="新宋体"/>
                <w:szCs w:val="21"/>
              </w:rPr>
            </w:pPr>
            <w:r>
              <w:rPr>
                <w:rFonts w:hint="eastAsia" w:ascii="新宋体" w:hAnsi="新宋体" w:eastAsia="新宋体"/>
                <w:szCs w:val="21"/>
              </w:rPr>
              <w:t>得分</w:t>
            </w:r>
          </w:p>
          <w:p>
            <w:pPr>
              <w:spacing w:line="400" w:lineRule="exact"/>
              <w:jc w:val="center"/>
              <w:rPr>
                <w:rFonts w:hint="eastAsia" w:ascii="新宋体" w:hAnsi="新宋体" w:eastAsia="新宋体"/>
                <w:szCs w:val="21"/>
              </w:rPr>
            </w:pPr>
            <w:r>
              <w:rPr>
                <w:rFonts w:hint="eastAsia" w:ascii="新宋体" w:hAnsi="新宋体" w:eastAsia="新宋体"/>
                <w:szCs w:val="21"/>
              </w:rPr>
              <w:t>（百分制）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2457" w:type="dxa"/>
            <w:gridSpan w:val="5"/>
            <w:tcBorders>
              <w:top w:val="double" w:color="auto" w:sz="4" w:space="0"/>
            </w:tcBorders>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一、选题与文献综述</w:t>
            </w:r>
          </w:p>
        </w:tc>
        <w:tc>
          <w:tcPr>
            <w:tcW w:w="783" w:type="dxa"/>
            <w:gridSpan w:val="3"/>
            <w:tcBorders>
              <w:top w:val="double" w:color="auto" w:sz="4" w:space="0"/>
            </w:tcBorders>
            <w:noWrap w:val="0"/>
            <w:vAlign w:val="center"/>
          </w:tcPr>
          <w:p>
            <w:pPr>
              <w:spacing w:line="400" w:lineRule="exact"/>
              <w:jc w:val="center"/>
              <w:rPr>
                <w:rFonts w:hint="eastAsia" w:ascii="新宋体" w:hAnsi="新宋体" w:eastAsia="新宋体"/>
                <w:szCs w:val="21"/>
              </w:rPr>
            </w:pPr>
            <w:r>
              <w:rPr>
                <w:rFonts w:hint="eastAsia" w:ascii="新宋体" w:hAnsi="新宋体" w:eastAsia="新宋体"/>
                <w:szCs w:val="21"/>
              </w:rPr>
              <w:t>20%</w:t>
            </w:r>
          </w:p>
        </w:tc>
        <w:tc>
          <w:tcPr>
            <w:tcW w:w="4320" w:type="dxa"/>
            <w:gridSpan w:val="10"/>
            <w:tcBorders>
              <w:top w:val="double" w:color="auto" w:sz="4" w:space="0"/>
            </w:tcBorders>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解决工程实际问题，明确的工程应用背景和应用价值；对国内外文献资料的阅读量、分析与综述水平。</w:t>
            </w:r>
          </w:p>
        </w:tc>
        <w:tc>
          <w:tcPr>
            <w:tcW w:w="1260" w:type="dxa"/>
            <w:tcBorders>
              <w:top w:val="double" w:color="auto" w:sz="4" w:space="0"/>
            </w:tcBorders>
            <w:noWrap w:val="0"/>
            <w:vAlign w:val="top"/>
          </w:tcPr>
          <w:p>
            <w:pPr>
              <w:spacing w:line="400" w:lineRule="exact"/>
              <w:jc w:val="center"/>
              <w:rPr>
                <w:rFonts w:hint="eastAsia"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2457" w:type="dxa"/>
            <w:gridSpan w:val="5"/>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二、技术难度与工作量</w:t>
            </w:r>
          </w:p>
        </w:tc>
        <w:tc>
          <w:tcPr>
            <w:tcW w:w="783" w:type="dxa"/>
            <w:gridSpan w:val="3"/>
            <w:noWrap w:val="0"/>
            <w:vAlign w:val="center"/>
          </w:tcPr>
          <w:p>
            <w:pPr>
              <w:spacing w:line="400" w:lineRule="exact"/>
              <w:jc w:val="center"/>
              <w:rPr>
                <w:rFonts w:hint="eastAsia" w:ascii="新宋体" w:hAnsi="新宋体" w:eastAsia="新宋体"/>
                <w:szCs w:val="21"/>
              </w:rPr>
            </w:pPr>
            <w:r>
              <w:rPr>
                <w:rFonts w:hint="eastAsia" w:ascii="新宋体" w:hAnsi="新宋体" w:eastAsia="新宋体"/>
                <w:szCs w:val="21"/>
              </w:rPr>
              <w:t>20%</w:t>
            </w:r>
          </w:p>
        </w:tc>
        <w:tc>
          <w:tcPr>
            <w:tcW w:w="4320" w:type="dxa"/>
            <w:gridSpan w:val="10"/>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一定的技术难度，论文实际工作量不少于一年。</w:t>
            </w:r>
          </w:p>
        </w:tc>
        <w:tc>
          <w:tcPr>
            <w:tcW w:w="1260" w:type="dxa"/>
            <w:noWrap w:val="0"/>
            <w:vAlign w:val="top"/>
          </w:tcPr>
          <w:p>
            <w:pPr>
              <w:spacing w:line="400" w:lineRule="exact"/>
              <w:jc w:val="center"/>
              <w:rPr>
                <w:rFonts w:hint="eastAsia"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2457" w:type="dxa"/>
            <w:gridSpan w:val="5"/>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三、技术的先进性与理论水平</w:t>
            </w:r>
          </w:p>
        </w:tc>
        <w:tc>
          <w:tcPr>
            <w:tcW w:w="783" w:type="dxa"/>
            <w:gridSpan w:val="3"/>
            <w:noWrap w:val="0"/>
            <w:vAlign w:val="center"/>
          </w:tcPr>
          <w:p>
            <w:pPr>
              <w:spacing w:line="400" w:lineRule="exact"/>
              <w:jc w:val="center"/>
              <w:rPr>
                <w:rFonts w:hint="eastAsia" w:ascii="新宋体" w:hAnsi="新宋体" w:eastAsia="新宋体"/>
                <w:szCs w:val="21"/>
              </w:rPr>
            </w:pPr>
            <w:r>
              <w:rPr>
                <w:rFonts w:hint="eastAsia" w:ascii="新宋体" w:hAnsi="新宋体" w:eastAsia="新宋体"/>
                <w:szCs w:val="21"/>
              </w:rPr>
              <w:t>30%</w:t>
            </w:r>
          </w:p>
        </w:tc>
        <w:tc>
          <w:tcPr>
            <w:tcW w:w="4320" w:type="dxa"/>
            <w:gridSpan w:val="10"/>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先进技术方法和现代技术手段的运用：新思想、新方法、新工艺、新材料的应用；理论推导、分析的严密性和完整性；综合运用基础理论和专业知识解决工程实际问题的水平。</w:t>
            </w:r>
          </w:p>
        </w:tc>
        <w:tc>
          <w:tcPr>
            <w:tcW w:w="1260" w:type="dxa"/>
            <w:noWrap w:val="0"/>
            <w:vAlign w:val="top"/>
          </w:tcPr>
          <w:p>
            <w:pPr>
              <w:spacing w:line="400" w:lineRule="exact"/>
              <w:jc w:val="center"/>
              <w:rPr>
                <w:rFonts w:hint="eastAsia"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2457" w:type="dxa"/>
            <w:gridSpan w:val="5"/>
            <w:noWrap w:val="0"/>
            <w:vAlign w:val="top"/>
          </w:tcPr>
          <w:p>
            <w:pPr>
              <w:spacing w:line="400" w:lineRule="exact"/>
              <w:rPr>
                <w:rFonts w:hint="eastAsia" w:ascii="新宋体" w:hAnsi="新宋体" w:eastAsia="新宋体"/>
                <w:szCs w:val="21"/>
              </w:rPr>
            </w:pPr>
            <w:r>
              <w:rPr>
                <w:rFonts w:hint="eastAsia" w:ascii="新宋体" w:hAnsi="新宋体" w:eastAsia="新宋体"/>
                <w:szCs w:val="21"/>
              </w:rPr>
              <w:t>四、工程应用意义和价值</w:t>
            </w:r>
          </w:p>
          <w:p>
            <w:pPr>
              <w:spacing w:line="400" w:lineRule="exact"/>
              <w:rPr>
                <w:rFonts w:hint="eastAsia" w:ascii="新宋体" w:hAnsi="新宋体" w:eastAsia="新宋体"/>
                <w:szCs w:val="21"/>
              </w:rPr>
            </w:pPr>
            <w:r>
              <w:rPr>
                <w:rFonts w:hint="eastAsia" w:ascii="新宋体" w:hAnsi="新宋体" w:eastAsia="新宋体"/>
                <w:szCs w:val="21"/>
              </w:rPr>
              <w:t>创新性或独立见解</w:t>
            </w:r>
          </w:p>
        </w:tc>
        <w:tc>
          <w:tcPr>
            <w:tcW w:w="783" w:type="dxa"/>
            <w:gridSpan w:val="3"/>
            <w:noWrap w:val="0"/>
            <w:vAlign w:val="top"/>
          </w:tcPr>
          <w:p>
            <w:pPr>
              <w:spacing w:line="400" w:lineRule="exact"/>
              <w:jc w:val="center"/>
              <w:rPr>
                <w:rFonts w:hint="eastAsia" w:ascii="新宋体" w:hAnsi="新宋体" w:eastAsia="新宋体"/>
                <w:szCs w:val="21"/>
              </w:rPr>
            </w:pPr>
            <w:r>
              <w:rPr>
                <w:rFonts w:hint="eastAsia" w:ascii="新宋体" w:hAnsi="新宋体" w:eastAsia="新宋体"/>
                <w:szCs w:val="21"/>
              </w:rPr>
              <w:t>20%</w:t>
            </w:r>
          </w:p>
        </w:tc>
        <w:tc>
          <w:tcPr>
            <w:tcW w:w="4320" w:type="dxa"/>
            <w:gridSpan w:val="10"/>
            <w:noWrap w:val="0"/>
            <w:vAlign w:val="top"/>
          </w:tcPr>
          <w:p>
            <w:pPr>
              <w:spacing w:line="400" w:lineRule="exact"/>
              <w:rPr>
                <w:rFonts w:hint="eastAsia" w:ascii="新宋体" w:hAnsi="新宋体" w:eastAsia="新宋体"/>
                <w:szCs w:val="21"/>
              </w:rPr>
            </w:pPr>
            <w:r>
              <w:rPr>
                <w:rFonts w:hint="eastAsia" w:ascii="新宋体" w:hAnsi="新宋体" w:eastAsia="新宋体"/>
                <w:szCs w:val="21"/>
              </w:rPr>
              <w:t>论文成果的应用意义和价值；论文成果的学术贡献；创新性成果或独立见解。</w:t>
            </w:r>
          </w:p>
        </w:tc>
        <w:tc>
          <w:tcPr>
            <w:tcW w:w="1260" w:type="dxa"/>
            <w:noWrap w:val="0"/>
            <w:vAlign w:val="top"/>
          </w:tcPr>
          <w:p>
            <w:pPr>
              <w:spacing w:line="400" w:lineRule="exact"/>
              <w:jc w:val="center"/>
              <w:rPr>
                <w:rFonts w:hint="eastAsia"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2457" w:type="dxa"/>
            <w:gridSpan w:val="5"/>
            <w:noWrap w:val="0"/>
            <w:vAlign w:val="top"/>
          </w:tcPr>
          <w:p>
            <w:pPr>
              <w:spacing w:line="400" w:lineRule="exact"/>
              <w:rPr>
                <w:rFonts w:hint="eastAsia" w:ascii="新宋体" w:hAnsi="新宋体" w:eastAsia="新宋体"/>
                <w:szCs w:val="21"/>
              </w:rPr>
            </w:pPr>
            <w:r>
              <w:rPr>
                <w:rFonts w:hint="eastAsia" w:ascii="新宋体" w:hAnsi="新宋体" w:eastAsia="新宋体"/>
                <w:szCs w:val="21"/>
              </w:rPr>
              <w:t>五、论文写作</w:t>
            </w:r>
          </w:p>
        </w:tc>
        <w:tc>
          <w:tcPr>
            <w:tcW w:w="783" w:type="dxa"/>
            <w:gridSpan w:val="3"/>
            <w:noWrap w:val="0"/>
            <w:vAlign w:val="top"/>
          </w:tcPr>
          <w:p>
            <w:pPr>
              <w:spacing w:line="400" w:lineRule="exact"/>
              <w:jc w:val="center"/>
              <w:rPr>
                <w:rFonts w:hint="eastAsia" w:ascii="新宋体" w:hAnsi="新宋体" w:eastAsia="新宋体"/>
                <w:szCs w:val="21"/>
              </w:rPr>
            </w:pPr>
            <w:r>
              <w:rPr>
                <w:rFonts w:hint="eastAsia" w:ascii="新宋体" w:hAnsi="新宋体" w:eastAsia="新宋体"/>
                <w:szCs w:val="21"/>
              </w:rPr>
              <w:t>10%</w:t>
            </w:r>
          </w:p>
        </w:tc>
        <w:tc>
          <w:tcPr>
            <w:tcW w:w="4320" w:type="dxa"/>
            <w:gridSpan w:val="10"/>
            <w:noWrap w:val="0"/>
            <w:vAlign w:val="top"/>
          </w:tcPr>
          <w:p>
            <w:pPr>
              <w:spacing w:line="400" w:lineRule="exact"/>
              <w:rPr>
                <w:rFonts w:hint="eastAsia" w:ascii="新宋体" w:hAnsi="新宋体" w:eastAsia="新宋体"/>
                <w:szCs w:val="21"/>
              </w:rPr>
            </w:pPr>
            <w:r>
              <w:rPr>
                <w:rFonts w:hint="eastAsia" w:ascii="新宋体" w:hAnsi="新宋体" w:eastAsia="新宋体"/>
                <w:szCs w:val="21"/>
              </w:rPr>
              <w:t>论文的系统性、逻辑性、图文规范性和写作水平。</w:t>
            </w:r>
          </w:p>
        </w:tc>
        <w:tc>
          <w:tcPr>
            <w:tcW w:w="1260" w:type="dxa"/>
            <w:noWrap w:val="0"/>
            <w:vAlign w:val="top"/>
          </w:tcPr>
          <w:p>
            <w:pPr>
              <w:spacing w:line="400" w:lineRule="exact"/>
              <w:jc w:val="center"/>
              <w:rPr>
                <w:rFonts w:hint="eastAsia"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2457" w:type="dxa"/>
            <w:gridSpan w:val="5"/>
            <w:noWrap w:val="0"/>
            <w:vAlign w:val="center"/>
          </w:tcPr>
          <w:p>
            <w:pPr>
              <w:spacing w:line="400" w:lineRule="exact"/>
              <w:rPr>
                <w:rFonts w:hint="eastAsia" w:ascii="新宋体" w:hAnsi="新宋体" w:eastAsia="新宋体"/>
                <w:szCs w:val="21"/>
              </w:rPr>
            </w:pPr>
            <w:r>
              <w:rPr>
                <w:rFonts w:hint="eastAsia" w:ascii="新宋体" w:hAnsi="新宋体" w:eastAsia="新宋体"/>
                <w:szCs w:val="21"/>
              </w:rPr>
              <w:t>加权总分（不必计算）</w:t>
            </w:r>
          </w:p>
          <w:p>
            <w:pPr>
              <w:spacing w:line="400" w:lineRule="exact"/>
              <w:rPr>
                <w:rFonts w:hint="eastAsia" w:ascii="新宋体" w:hAnsi="新宋体" w:eastAsia="新宋体"/>
                <w:szCs w:val="21"/>
              </w:rPr>
            </w:pPr>
          </w:p>
        </w:tc>
        <w:tc>
          <w:tcPr>
            <w:tcW w:w="783" w:type="dxa"/>
            <w:gridSpan w:val="3"/>
            <w:noWrap w:val="0"/>
            <w:vAlign w:val="top"/>
          </w:tcPr>
          <w:p>
            <w:pPr>
              <w:spacing w:line="400" w:lineRule="exact"/>
              <w:jc w:val="center"/>
              <w:rPr>
                <w:rFonts w:hint="eastAsia" w:ascii="新宋体" w:hAnsi="新宋体" w:eastAsia="新宋体"/>
                <w:szCs w:val="21"/>
              </w:rPr>
            </w:pPr>
          </w:p>
        </w:tc>
        <w:tc>
          <w:tcPr>
            <w:tcW w:w="4320" w:type="dxa"/>
            <w:gridSpan w:val="10"/>
            <w:noWrap w:val="0"/>
            <w:vAlign w:val="top"/>
          </w:tcPr>
          <w:p>
            <w:pPr>
              <w:spacing w:line="400" w:lineRule="exact"/>
              <w:jc w:val="center"/>
              <w:rPr>
                <w:rFonts w:hint="eastAsia" w:ascii="新宋体" w:hAnsi="新宋体" w:eastAsia="新宋体"/>
                <w:szCs w:val="21"/>
              </w:rPr>
            </w:pPr>
          </w:p>
        </w:tc>
        <w:tc>
          <w:tcPr>
            <w:tcW w:w="1260" w:type="dxa"/>
            <w:noWrap w:val="0"/>
            <w:vAlign w:val="top"/>
          </w:tcPr>
          <w:p>
            <w:pPr>
              <w:spacing w:line="400" w:lineRule="exact"/>
              <w:jc w:val="center"/>
              <w:rPr>
                <w:rFonts w:hint="eastAsia"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820" w:type="dxa"/>
            <w:gridSpan w:val="19"/>
            <w:noWrap w:val="0"/>
            <w:vAlign w:val="top"/>
          </w:tcPr>
          <w:p>
            <w:pPr>
              <w:spacing w:line="400" w:lineRule="exact"/>
              <w:rPr>
                <w:rFonts w:hint="eastAsia" w:ascii="新宋体" w:hAnsi="新宋体" w:eastAsia="新宋体"/>
                <w:b/>
                <w:sz w:val="24"/>
              </w:rPr>
            </w:pPr>
            <w:r>
              <w:rPr>
                <w:rFonts w:hint="eastAsia" w:ascii="新宋体" w:hAnsi="新宋体" w:eastAsia="新宋体"/>
                <w:b/>
                <w:sz w:val="24"/>
              </w:rPr>
              <w:t>评阅人对论文的总体评阅意见（主要优、缺点和问题）：</w:t>
            </w:r>
          </w:p>
          <w:p>
            <w:pPr>
              <w:spacing w:line="400" w:lineRule="exact"/>
              <w:jc w:val="center"/>
              <w:rPr>
                <w:rFonts w:hint="eastAsia" w:ascii="新宋体" w:hAnsi="新宋体" w:eastAsia="新宋体"/>
                <w:b/>
                <w:sz w:val="24"/>
              </w:rPr>
            </w:pPr>
          </w:p>
          <w:p>
            <w:pPr>
              <w:spacing w:line="400" w:lineRule="exact"/>
              <w:rPr>
                <w:rFonts w:hint="eastAsia" w:ascii="新宋体" w:hAnsi="新宋体" w:eastAsia="新宋体"/>
                <w:sz w:val="21"/>
                <w:szCs w:val="21"/>
                <w:lang w:val="en-US" w:eastAsia="zh-CN"/>
              </w:rPr>
            </w:pPr>
            <w:r>
              <w:rPr>
                <w:rFonts w:hint="eastAsia" w:ascii="新宋体" w:hAnsi="新宋体" w:eastAsia="新宋体"/>
                <w:sz w:val="21"/>
                <w:szCs w:val="21"/>
              </w:rPr>
              <w:t>论文</w:t>
            </w:r>
            <w:r>
              <w:rPr>
                <w:rFonts w:hint="eastAsia" w:ascii="新宋体" w:hAnsi="新宋体" w:eastAsia="新宋体"/>
                <w:sz w:val="21"/>
                <w:szCs w:val="21"/>
                <w:lang w:val="en-US" w:eastAsia="zh-CN"/>
              </w:rPr>
              <w:t>研究基于自然语言处理技术进行情感分析，并且结合技术指标的强化学习算法模型共同构建了一种预测原油期货价格走势的方法。本文的情感分析模型主要包含BERT预训练模型</w:t>
            </w:r>
            <w:r>
              <w:rPr>
                <w:rFonts w:hint="eastAsia" w:ascii="新宋体" w:hAnsi="新宋体" w:eastAsia="新宋体"/>
                <w:sz w:val="21"/>
                <w:szCs w:val="21"/>
              </w:rPr>
              <w:t>、</w:t>
            </w:r>
            <w:r>
              <w:rPr>
                <w:rFonts w:hint="eastAsia" w:ascii="新宋体" w:hAnsi="新宋体" w:eastAsia="新宋体"/>
                <w:sz w:val="21"/>
                <w:szCs w:val="21"/>
                <w:lang w:val="en-US" w:eastAsia="zh-CN"/>
              </w:rPr>
              <w:t>Bi-LSTM特征提取模型</w:t>
            </w:r>
            <w:r>
              <w:rPr>
                <w:rFonts w:hint="eastAsia" w:ascii="新宋体" w:hAnsi="新宋体" w:eastAsia="新宋体"/>
                <w:sz w:val="21"/>
                <w:szCs w:val="21"/>
              </w:rPr>
              <w:t>、</w:t>
            </w:r>
            <w:r>
              <w:rPr>
                <w:rFonts w:hint="eastAsia" w:ascii="新宋体" w:hAnsi="新宋体" w:eastAsia="新宋体"/>
                <w:sz w:val="21"/>
                <w:szCs w:val="21"/>
                <w:lang w:val="en-US" w:eastAsia="zh-CN"/>
              </w:rPr>
              <w:t>CRF算法进行标签标注；技术指标的强化学习算法模型主要是基于常见的技术指标，使用Q-Learning算法进行价格走势预测。</w:t>
            </w:r>
          </w:p>
          <w:p>
            <w:pPr>
              <w:spacing w:line="400" w:lineRule="exact"/>
              <w:rPr>
                <w:rFonts w:hint="eastAsia" w:ascii="新宋体" w:hAnsi="新宋体" w:eastAsia="新宋体"/>
                <w:sz w:val="21"/>
                <w:szCs w:val="21"/>
                <w:lang w:val="en-US" w:eastAsia="zh-CN"/>
              </w:rPr>
            </w:pPr>
          </w:p>
          <w:p>
            <w:pPr>
              <w:spacing w:line="400" w:lineRule="exact"/>
              <w:rPr>
                <w:rFonts w:hint="eastAsia" w:ascii="新宋体" w:hAnsi="新宋体" w:eastAsia="新宋体"/>
                <w:sz w:val="21"/>
                <w:szCs w:val="21"/>
                <w:lang w:val="en-US" w:eastAsia="zh-CN"/>
              </w:rPr>
            </w:pPr>
            <w:r>
              <w:rPr>
                <w:rFonts w:hint="eastAsia" w:ascii="新宋体" w:hAnsi="新宋体" w:eastAsia="新宋体"/>
                <w:sz w:val="21"/>
                <w:szCs w:val="21"/>
                <w:lang w:val="en-US" w:eastAsia="zh-CN"/>
              </w:rPr>
              <w:t>优点：模型结合了文本情感分析和技术指标来构建预测原油价格走势的模型，该模型集合了研究员</w:t>
            </w:r>
            <w:r>
              <w:rPr>
                <w:rFonts w:hint="eastAsia" w:ascii="新宋体" w:hAnsi="新宋体" w:eastAsia="新宋体"/>
                <w:sz w:val="21"/>
                <w:szCs w:val="21"/>
              </w:rPr>
              <w:t>、</w:t>
            </w:r>
            <w:r>
              <w:rPr>
                <w:rFonts w:hint="eastAsia" w:ascii="新宋体" w:hAnsi="新宋体" w:eastAsia="新宋体"/>
                <w:sz w:val="21"/>
                <w:szCs w:val="21"/>
                <w:lang w:val="en-US" w:eastAsia="zh-CN"/>
              </w:rPr>
              <w:t>投资者</w:t>
            </w:r>
            <w:r>
              <w:rPr>
                <w:rFonts w:hint="eastAsia" w:ascii="新宋体" w:hAnsi="新宋体" w:eastAsia="新宋体"/>
                <w:sz w:val="21"/>
                <w:szCs w:val="21"/>
              </w:rPr>
              <w:t>、</w:t>
            </w:r>
            <w:r>
              <w:rPr>
                <w:rFonts w:hint="eastAsia" w:ascii="新宋体" w:hAnsi="新宋体" w:eastAsia="新宋体"/>
                <w:sz w:val="21"/>
                <w:szCs w:val="21"/>
                <w:lang w:val="en-US" w:eastAsia="zh-CN"/>
              </w:rPr>
              <w:t>产业参与者等对于原油价格影响的情绪因素，以及盘面走势的价格因素，使得模型的预测能力更加全面，准确。</w:t>
            </w:r>
            <w:bookmarkStart w:id="0" w:name="_GoBack"/>
            <w:bookmarkEnd w:id="0"/>
          </w:p>
          <w:p>
            <w:pPr>
              <w:spacing w:line="400" w:lineRule="exact"/>
              <w:rPr>
                <w:rFonts w:hint="eastAsia" w:ascii="新宋体" w:hAnsi="新宋体" w:eastAsia="新宋体"/>
                <w:sz w:val="21"/>
                <w:szCs w:val="21"/>
                <w:lang w:val="en-US" w:eastAsia="zh-CN"/>
              </w:rPr>
            </w:pPr>
          </w:p>
          <w:p>
            <w:pPr>
              <w:spacing w:line="400" w:lineRule="exact"/>
              <w:rPr>
                <w:rFonts w:hint="default" w:ascii="新宋体" w:hAnsi="新宋体" w:eastAsia="新宋体"/>
                <w:sz w:val="21"/>
                <w:szCs w:val="21"/>
                <w:lang w:val="en-US" w:eastAsia="zh-CN"/>
              </w:rPr>
            </w:pPr>
            <w:r>
              <w:rPr>
                <w:rFonts w:hint="eastAsia" w:ascii="新宋体" w:hAnsi="新宋体" w:eastAsia="新宋体"/>
                <w:sz w:val="21"/>
                <w:szCs w:val="21"/>
                <w:lang w:val="en-US" w:eastAsia="zh-CN"/>
              </w:rPr>
              <w:t>缺点：模型未加入国外的英文文本情感分析，而原油的影响因素中国外的交易者影响因素也比较大。</w:t>
            </w: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center"/>
              <w:rPr>
                <w:rFonts w:hint="eastAsia" w:ascii="新宋体" w:hAnsi="新宋体" w:eastAsia="新宋体"/>
                <w:b/>
                <w:sz w:val="24"/>
              </w:rPr>
            </w:pPr>
          </w:p>
          <w:p>
            <w:pPr>
              <w:spacing w:line="400" w:lineRule="exact"/>
              <w:jc w:val="both"/>
              <w:rPr>
                <w:rFonts w:hint="eastAsia" w:ascii="新宋体" w:hAnsi="新宋体" w:eastAsia="新宋体"/>
                <w:b/>
                <w:sz w:val="24"/>
              </w:rPr>
            </w:pPr>
          </w:p>
          <w:p>
            <w:pPr>
              <w:spacing w:line="400" w:lineRule="exact"/>
              <w:jc w:val="center"/>
              <w:rPr>
                <w:rFonts w:hint="eastAsia" w:ascii="新宋体" w:hAnsi="新宋体" w:eastAsia="新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4444" w:type="dxa"/>
            <w:gridSpan w:val="11"/>
            <w:noWrap w:val="0"/>
            <w:vAlign w:val="top"/>
          </w:tcPr>
          <w:p>
            <w:pPr>
              <w:spacing w:line="400" w:lineRule="exact"/>
              <w:jc w:val="center"/>
              <w:rPr>
                <w:rFonts w:hint="eastAsia"/>
                <w:sz w:val="24"/>
              </w:rPr>
            </w:pPr>
            <w:r>
              <w:rPr>
                <w:rFonts w:hint="eastAsia"/>
                <w:sz w:val="24"/>
              </w:rPr>
              <w:t>是否同意举行学位论文答辩</w:t>
            </w:r>
          </w:p>
          <w:p>
            <w:pPr>
              <w:spacing w:line="400" w:lineRule="exact"/>
              <w:jc w:val="center"/>
              <w:rPr>
                <w:rFonts w:hint="eastAsia"/>
                <w:sz w:val="24"/>
              </w:rPr>
            </w:pPr>
            <w:r>
              <w:rPr>
                <w:rFonts w:hint="eastAsia"/>
                <w:sz w:val="24"/>
              </w:rPr>
              <w:t>（请在相应的栏目内划“</w:t>
            </w:r>
            <w:r>
              <w:rPr>
                <w:rFonts w:hint="eastAsia" w:ascii="宋体" w:hAnsi="宋体"/>
                <w:sz w:val="24"/>
              </w:rPr>
              <w:t>√</w:t>
            </w:r>
            <w:r>
              <w:rPr>
                <w:rFonts w:hint="eastAsia"/>
                <w:sz w:val="24"/>
              </w:rPr>
              <w:t>”）</w:t>
            </w:r>
          </w:p>
        </w:tc>
        <w:tc>
          <w:tcPr>
            <w:tcW w:w="4376" w:type="dxa"/>
            <w:gridSpan w:val="8"/>
            <w:noWrap w:val="0"/>
            <w:vAlign w:val="top"/>
          </w:tcPr>
          <w:p>
            <w:pPr>
              <w:spacing w:line="400" w:lineRule="exact"/>
              <w:jc w:val="center"/>
              <w:rPr>
                <w:rFonts w:hint="eastAsia"/>
                <w:sz w:val="24"/>
              </w:rPr>
            </w:pPr>
            <w:r>
              <w:rPr>
                <w:rFonts w:hint="eastAsia"/>
                <w:sz w:val="24"/>
              </w:rPr>
              <w:t xml:space="preserve">同意（ </w:t>
            </w:r>
            <w:r>
              <w:rPr>
                <w:rFonts w:hint="eastAsia" w:ascii="宋体" w:hAnsi="宋体"/>
                <w:sz w:val="24"/>
              </w:rPr>
              <w:t>√</w:t>
            </w:r>
            <w:r>
              <w:rPr>
                <w:rFonts w:hint="eastAsia"/>
                <w:sz w:val="24"/>
              </w:rPr>
              <w:t xml:space="preserve"> ），修改后答辩（   ），未达到答辩要求（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1458" w:type="dxa"/>
            <w:gridSpan w:val="3"/>
            <w:noWrap w:val="0"/>
            <w:vAlign w:val="top"/>
          </w:tcPr>
          <w:p>
            <w:pPr>
              <w:spacing w:line="400" w:lineRule="exact"/>
              <w:jc w:val="center"/>
              <w:rPr>
                <w:rFonts w:hint="eastAsia"/>
                <w:sz w:val="24"/>
              </w:rPr>
            </w:pPr>
            <w:r>
              <w:rPr>
                <w:rFonts w:hint="eastAsia"/>
                <w:sz w:val="24"/>
              </w:rPr>
              <w:t>评阅人</w:t>
            </w:r>
          </w:p>
          <w:p>
            <w:pPr>
              <w:spacing w:line="400" w:lineRule="exact"/>
              <w:jc w:val="center"/>
              <w:rPr>
                <w:rFonts w:hint="eastAsia"/>
                <w:sz w:val="24"/>
              </w:rPr>
            </w:pPr>
            <w:r>
              <w:rPr>
                <w:rFonts w:hint="eastAsia"/>
                <w:sz w:val="24"/>
              </w:rPr>
              <w:t>签名</w:t>
            </w:r>
          </w:p>
        </w:tc>
        <w:tc>
          <w:tcPr>
            <w:tcW w:w="1456" w:type="dxa"/>
            <w:gridSpan w:val="3"/>
            <w:noWrap w:val="0"/>
            <w:vAlign w:val="top"/>
          </w:tcPr>
          <w:p>
            <w:pPr>
              <w:spacing w:line="400" w:lineRule="exact"/>
              <w:jc w:val="center"/>
              <w:rPr>
                <w:sz w:val="24"/>
              </w:rPr>
            </w:pPr>
          </w:p>
        </w:tc>
        <w:tc>
          <w:tcPr>
            <w:tcW w:w="1530" w:type="dxa"/>
            <w:gridSpan w:val="5"/>
            <w:noWrap w:val="0"/>
            <w:vAlign w:val="top"/>
          </w:tcPr>
          <w:p>
            <w:pPr>
              <w:spacing w:line="400" w:lineRule="exact"/>
              <w:jc w:val="center"/>
              <w:rPr>
                <w:sz w:val="24"/>
              </w:rPr>
            </w:pPr>
            <w:r>
              <w:rPr>
                <w:rFonts w:hint="eastAsia"/>
                <w:sz w:val="24"/>
              </w:rPr>
              <w:t>技术职称</w:t>
            </w:r>
          </w:p>
          <w:p>
            <w:pPr>
              <w:jc w:val="center"/>
              <w:rPr>
                <w:rFonts w:hint="eastAsia"/>
                <w:sz w:val="24"/>
              </w:rPr>
            </w:pPr>
          </w:p>
        </w:tc>
        <w:tc>
          <w:tcPr>
            <w:tcW w:w="1136" w:type="dxa"/>
            <w:gridSpan w:val="3"/>
            <w:noWrap w:val="0"/>
            <w:vAlign w:val="top"/>
          </w:tcPr>
          <w:p>
            <w:pPr>
              <w:spacing w:line="400" w:lineRule="exact"/>
              <w:jc w:val="center"/>
              <w:rPr>
                <w:sz w:val="24"/>
              </w:rPr>
            </w:pPr>
          </w:p>
        </w:tc>
        <w:tc>
          <w:tcPr>
            <w:tcW w:w="1260" w:type="dxa"/>
            <w:gridSpan w:val="2"/>
            <w:noWrap w:val="0"/>
            <w:vAlign w:val="top"/>
          </w:tcPr>
          <w:p>
            <w:pPr>
              <w:spacing w:line="400" w:lineRule="exact"/>
              <w:jc w:val="center"/>
              <w:rPr>
                <w:rFonts w:hint="eastAsia"/>
                <w:sz w:val="24"/>
              </w:rPr>
            </w:pPr>
            <w:r>
              <w:rPr>
                <w:rFonts w:hint="eastAsia"/>
                <w:sz w:val="24"/>
              </w:rPr>
              <w:t>评阅人工作单位</w:t>
            </w:r>
          </w:p>
        </w:tc>
        <w:tc>
          <w:tcPr>
            <w:tcW w:w="1980" w:type="dxa"/>
            <w:gridSpan w:val="3"/>
            <w:noWrap w:val="0"/>
            <w:vAlign w:val="top"/>
          </w:tcPr>
          <w:p>
            <w:pPr>
              <w:spacing w:line="400" w:lineRule="exact"/>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748" w:type="dxa"/>
            <w:gridSpan w:val="4"/>
            <w:vMerge w:val="restart"/>
            <w:noWrap w:val="0"/>
            <w:vAlign w:val="top"/>
          </w:tcPr>
          <w:p>
            <w:pPr>
              <w:spacing w:line="400" w:lineRule="exact"/>
              <w:rPr>
                <w:rFonts w:hint="eastAsia"/>
                <w:sz w:val="24"/>
              </w:rPr>
            </w:pPr>
            <w:r>
              <w:rPr>
                <w:rFonts w:hint="eastAsia"/>
                <w:sz w:val="24"/>
              </w:rPr>
              <w:t>联系地址</w:t>
            </w:r>
          </w:p>
        </w:tc>
        <w:tc>
          <w:tcPr>
            <w:tcW w:w="2178" w:type="dxa"/>
            <w:gridSpan w:val="6"/>
            <w:vMerge w:val="restart"/>
            <w:noWrap w:val="0"/>
            <w:vAlign w:val="top"/>
          </w:tcPr>
          <w:p>
            <w:pPr>
              <w:spacing w:line="400" w:lineRule="exact"/>
              <w:jc w:val="center"/>
              <w:rPr>
                <w:rFonts w:hint="default" w:eastAsia="宋体"/>
                <w:sz w:val="24"/>
                <w:lang w:val="en-US" w:eastAsia="zh-CN"/>
              </w:rPr>
            </w:pPr>
          </w:p>
        </w:tc>
        <w:tc>
          <w:tcPr>
            <w:tcW w:w="1400" w:type="dxa"/>
            <w:gridSpan w:val="3"/>
            <w:vMerge w:val="restart"/>
            <w:noWrap w:val="0"/>
            <w:vAlign w:val="top"/>
          </w:tcPr>
          <w:p>
            <w:pPr>
              <w:spacing w:line="400" w:lineRule="exact"/>
              <w:jc w:val="center"/>
              <w:rPr>
                <w:rFonts w:hint="eastAsia"/>
                <w:sz w:val="24"/>
              </w:rPr>
            </w:pPr>
            <w:r>
              <w:rPr>
                <w:rFonts w:hint="eastAsia"/>
                <w:sz w:val="24"/>
              </w:rPr>
              <w:t>电话</w:t>
            </w:r>
          </w:p>
          <w:p>
            <w:pPr>
              <w:spacing w:line="400" w:lineRule="exact"/>
              <w:jc w:val="center"/>
              <w:rPr>
                <w:rFonts w:hint="eastAsia"/>
                <w:sz w:val="24"/>
              </w:rPr>
            </w:pPr>
            <w:r>
              <w:rPr>
                <w:rFonts w:hint="eastAsia"/>
                <w:sz w:val="24"/>
              </w:rPr>
              <w:t>（</w:t>
            </w:r>
            <w:r>
              <w:rPr>
                <w:sz w:val="24"/>
              </w:rPr>
              <w:t>E-mail</w:t>
            </w:r>
            <w:r>
              <w:rPr>
                <w:rFonts w:hint="eastAsia"/>
                <w:sz w:val="24"/>
              </w:rPr>
              <w:t>）</w:t>
            </w:r>
          </w:p>
        </w:tc>
        <w:tc>
          <w:tcPr>
            <w:tcW w:w="1746" w:type="dxa"/>
            <w:gridSpan w:val="4"/>
            <w:vMerge w:val="restart"/>
            <w:noWrap w:val="0"/>
            <w:vAlign w:val="top"/>
          </w:tcPr>
          <w:p>
            <w:pPr>
              <w:spacing w:line="400" w:lineRule="exact"/>
              <w:jc w:val="center"/>
              <w:rPr>
                <w:rFonts w:hint="default" w:eastAsia="宋体"/>
                <w:sz w:val="24"/>
                <w:lang w:val="en-US" w:eastAsia="zh-CN"/>
              </w:rPr>
            </w:pPr>
          </w:p>
        </w:tc>
        <w:tc>
          <w:tcPr>
            <w:tcW w:w="1748" w:type="dxa"/>
            <w:gridSpan w:val="2"/>
            <w:noWrap w:val="0"/>
            <w:vAlign w:val="top"/>
          </w:tcPr>
          <w:p>
            <w:pPr>
              <w:spacing w:line="400" w:lineRule="exact"/>
              <w:jc w:val="center"/>
              <w:rPr>
                <w:rFonts w:hint="eastAsia"/>
                <w:sz w:val="24"/>
              </w:rPr>
            </w:pPr>
            <w:r>
              <w:rPr>
                <w:rFonts w:hint="eastAsia"/>
                <w:sz w:val="24"/>
              </w:rPr>
              <w:t>评阅日期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748" w:type="dxa"/>
            <w:gridSpan w:val="4"/>
            <w:vMerge w:val="continue"/>
            <w:noWrap w:val="0"/>
            <w:vAlign w:val="top"/>
          </w:tcPr>
          <w:p>
            <w:pPr>
              <w:rPr>
                <w:rFonts w:hint="eastAsia"/>
                <w:sz w:val="24"/>
              </w:rPr>
            </w:pPr>
          </w:p>
        </w:tc>
        <w:tc>
          <w:tcPr>
            <w:tcW w:w="2178" w:type="dxa"/>
            <w:gridSpan w:val="6"/>
            <w:vMerge w:val="continue"/>
            <w:noWrap w:val="0"/>
            <w:vAlign w:val="top"/>
          </w:tcPr>
          <w:p>
            <w:pPr>
              <w:jc w:val="center"/>
              <w:rPr>
                <w:rFonts w:hint="eastAsia"/>
                <w:sz w:val="24"/>
              </w:rPr>
            </w:pPr>
          </w:p>
        </w:tc>
        <w:tc>
          <w:tcPr>
            <w:tcW w:w="1400" w:type="dxa"/>
            <w:gridSpan w:val="3"/>
            <w:vMerge w:val="continue"/>
            <w:noWrap w:val="0"/>
            <w:vAlign w:val="top"/>
          </w:tcPr>
          <w:p>
            <w:pPr>
              <w:jc w:val="center"/>
              <w:rPr>
                <w:rFonts w:hint="eastAsia"/>
                <w:sz w:val="24"/>
              </w:rPr>
            </w:pPr>
          </w:p>
        </w:tc>
        <w:tc>
          <w:tcPr>
            <w:tcW w:w="1746" w:type="dxa"/>
            <w:gridSpan w:val="4"/>
            <w:vMerge w:val="continue"/>
            <w:noWrap w:val="0"/>
            <w:vAlign w:val="top"/>
          </w:tcPr>
          <w:p>
            <w:pPr>
              <w:jc w:val="center"/>
              <w:rPr>
                <w:rFonts w:hint="eastAsia"/>
                <w:sz w:val="24"/>
              </w:rPr>
            </w:pPr>
          </w:p>
        </w:tc>
        <w:tc>
          <w:tcPr>
            <w:tcW w:w="1748" w:type="dxa"/>
            <w:gridSpan w:val="2"/>
            <w:noWrap w:val="0"/>
            <w:vAlign w:val="top"/>
          </w:tcPr>
          <w:p>
            <w:pPr>
              <w:jc w:val="center"/>
              <w:rPr>
                <w:rFonts w:hint="eastAsia"/>
                <w:sz w:val="24"/>
              </w:rPr>
            </w:pPr>
            <w:r>
              <w:rPr>
                <w:rFonts w:hint="eastAsia"/>
                <w:sz w:val="24"/>
              </w:rPr>
              <w:t>20</w:t>
            </w:r>
            <w:r>
              <w:rPr>
                <w:sz w:val="24"/>
              </w:rPr>
              <w:t>2</w:t>
            </w:r>
            <w:r>
              <w:rPr>
                <w:rFonts w:hint="eastAsia"/>
                <w:sz w:val="24"/>
                <w:lang w:val="en-US" w:eastAsia="zh-CN"/>
              </w:rPr>
              <w:t>3</w:t>
            </w:r>
            <w:r>
              <w:rPr>
                <w:rFonts w:hint="eastAsia"/>
                <w:sz w:val="24"/>
              </w:rPr>
              <w:t>年</w:t>
            </w:r>
            <w:r>
              <w:rPr>
                <w:sz w:val="24"/>
              </w:rPr>
              <w:t>1</w:t>
            </w:r>
            <w:r>
              <w:rPr>
                <w:rFonts w:hint="eastAsia"/>
                <w:sz w:val="24"/>
                <w:lang w:val="en-US" w:eastAsia="zh-CN"/>
              </w:rPr>
              <w:t>2</w:t>
            </w:r>
            <w:r>
              <w:rPr>
                <w:rFonts w:hint="eastAsia"/>
                <w:sz w:val="24"/>
              </w:rPr>
              <w:t>月</w:t>
            </w:r>
            <w:r>
              <w:rPr>
                <w:rFonts w:hint="eastAsia"/>
                <w:sz w:val="24"/>
                <w:lang w:val="en-US" w:eastAsia="zh-CN"/>
              </w:rPr>
              <w:t>22</w:t>
            </w:r>
            <w:r>
              <w:rPr>
                <w:rFonts w:hint="eastAsia"/>
                <w:sz w:val="24"/>
              </w:rPr>
              <w:t>日</w:t>
            </w:r>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C35443"/>
    <w:multiLevelType w:val="multilevel"/>
    <w:tmpl w:val="0FC3544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MwMjEwtwRCQ2NLEyUdpeDU4uLM/DyQApNaAL5tKzwsAAAA"/>
    <w:docVar w:name="commondata" w:val="eyJoZGlkIjoiNDY2MDI1MzNkNWM3NDQ0OTllZDBlMjFhMzI5YzNiNTMifQ=="/>
  </w:docVars>
  <w:rsids>
    <w:rsidRoot w:val="005A136C"/>
    <w:rsid w:val="000B3234"/>
    <w:rsid w:val="0013341E"/>
    <w:rsid w:val="001D58E6"/>
    <w:rsid w:val="002F343B"/>
    <w:rsid w:val="003124DA"/>
    <w:rsid w:val="00392FD9"/>
    <w:rsid w:val="003A36E2"/>
    <w:rsid w:val="003A3A6C"/>
    <w:rsid w:val="003B39A6"/>
    <w:rsid w:val="003F2908"/>
    <w:rsid w:val="0041060D"/>
    <w:rsid w:val="004327B8"/>
    <w:rsid w:val="00436A5D"/>
    <w:rsid w:val="0047518E"/>
    <w:rsid w:val="00486FA3"/>
    <w:rsid w:val="00493925"/>
    <w:rsid w:val="00515EB3"/>
    <w:rsid w:val="00526FFB"/>
    <w:rsid w:val="005A136C"/>
    <w:rsid w:val="006847C9"/>
    <w:rsid w:val="008E50E0"/>
    <w:rsid w:val="009047B6"/>
    <w:rsid w:val="00954F9C"/>
    <w:rsid w:val="009F6871"/>
    <w:rsid w:val="00A60A70"/>
    <w:rsid w:val="00AD2267"/>
    <w:rsid w:val="00AE2414"/>
    <w:rsid w:val="00AE4634"/>
    <w:rsid w:val="00B1792C"/>
    <w:rsid w:val="00C273B4"/>
    <w:rsid w:val="00C659C7"/>
    <w:rsid w:val="00CC3EE1"/>
    <w:rsid w:val="00CC58AE"/>
    <w:rsid w:val="00D15C69"/>
    <w:rsid w:val="00D40FBE"/>
    <w:rsid w:val="00D52355"/>
    <w:rsid w:val="00D65132"/>
    <w:rsid w:val="00DD3F84"/>
    <w:rsid w:val="00E73DBA"/>
    <w:rsid w:val="00EB20AD"/>
    <w:rsid w:val="00F6666A"/>
    <w:rsid w:val="00F92075"/>
    <w:rsid w:val="00FE134A"/>
    <w:rsid w:val="06DC32D1"/>
    <w:rsid w:val="0D2828C7"/>
    <w:rsid w:val="1BA84E74"/>
    <w:rsid w:val="21401F25"/>
    <w:rsid w:val="458F4E4C"/>
    <w:rsid w:val="51F223CA"/>
    <w:rsid w:val="7E793F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眉 字符"/>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164</Words>
  <Characters>936</Characters>
  <Lines>7</Lines>
  <Paragraphs>2</Paragraphs>
  <TotalTime>0</TotalTime>
  <ScaleCrop>false</ScaleCrop>
  <LinksUpToDate>false</LinksUpToDate>
  <CharactersWithSpaces>1098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2009-03-31T10:42:00Z</dcterms:created>
  <dc:creator>112233</dc:creator>
  <cp:lastModifiedBy>ZYC</cp:lastModifiedBy>
  <cp:lastPrinted>2009-04-05T08:28:00Z</cp:lastPrinted>
  <dcterms:modified xsi:type="dcterms:W3CDTF">2023-12-22T09:12:14Z</dcterms:modified>
  <dc:title>同济大学工程硕士学位论文评阅意见书</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17E14B1343984B7D8E6469AE6177BB0C_13</vt:lpwstr>
  </property>
</Properties>
</file>