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560"/>
        <w:gridCol w:w="2835"/>
        <w:gridCol w:w="2922"/>
      </w:tblGrid>
      <w:tr w:rsidR="008B7800" w:rsidRPr="00D847C9" w:rsidTr="00901FFB">
        <w:trPr>
          <w:tblHeader/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D847C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Parameter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D847C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 xml:space="preserve">Boundaries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(min</w:t>
            </w:r>
            <w:r w:rsidRPr="00D847C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vertAlign w:val="superscript"/>
                <w:lang w:eastAsia="en-GB"/>
              </w:rPr>
              <w:t>-1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D847C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Comments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D847C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References</w:t>
            </w: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Translation rate in yeast</w:t>
            </w:r>
            <w:r w:rsidR="002A7CEC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</w:t>
            </w:r>
            <w:r w:rsidR="002A7CEC" w:rsidRPr="002A7CEC">
              <w:rPr>
                <w:rFonts w:ascii="Times New Roman" w:eastAsia="Times New Roman" w:hAnsi="Times New Roman" w:cs="Times New Roman"/>
                <w:i/>
                <w:color w:val="333333"/>
                <w:lang w:eastAsia="en-GB"/>
              </w:rPr>
              <w:t>k</w:t>
            </w:r>
            <w:r w:rsidR="002A7CEC" w:rsidRPr="002A7CEC">
              <w:rPr>
                <w:rFonts w:ascii="Times New Roman" w:eastAsia="Times New Roman" w:hAnsi="Times New Roman" w:cs="Times New Roman"/>
                <w:i/>
                <w:color w:val="333333"/>
                <w:vertAlign w:val="subscript"/>
                <w:lang w:eastAsia="en-GB"/>
              </w:rPr>
              <w:t>p</w:t>
            </w:r>
            <w:r w:rsidR="002A7CEC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0.2433 - 6.8067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54179B" w:rsidP="00541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Considered the range 0.965 - 27 aa/s.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Mu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ltiplied </w:t>
            </w: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it 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by 238 aa in the GFP protein and scaled</w:t>
            </w: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the values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to minutes.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971426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hyperlink r:id="rId4" w:history="1">
              <w:r w:rsidR="00525872" w:rsidRPr="00F72218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http://identifiers.org/pubmed/16171830</w:t>
              </w:r>
            </w:hyperlink>
            <w:r w:rsidR="00525872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072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mRNA degradation rate in yeast</w:t>
            </w:r>
            <w:r w:rsidR="00072CEA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(γ)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0.0077 - 0.23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541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Half-life</w:t>
            </w: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between 3 and 90 min, with a median of 20 min.</w:t>
            </w:r>
            <w:r w:rsidR="004C439D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Boundary calculated using the formula</w:t>
            </w:r>
            <w:r w:rsidR="00935AFD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  <w:r w:rsidR="0054179B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log(</w:t>
            </w:r>
            <w:r w:rsidR="00550DDD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2)/half-l</w:t>
            </w:r>
            <w:r w:rsidR="00935AFD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ife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971426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hyperlink r:id="rId5" w:history="1">
              <w:r w:rsidR="00525872" w:rsidRPr="00F72218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http://identifiers.org/pubmed/11972065</w:t>
              </w:r>
            </w:hyperlink>
            <w:r w:rsidR="00525872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Protein degradation rate</w:t>
            </w:r>
            <w:r w:rsidR="00072CEA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(γ</w:t>
            </w:r>
            <w:r w:rsidR="00072CEA" w:rsidRPr="00F72218">
              <w:rPr>
                <w:rFonts w:ascii="Times New Roman" w:eastAsia="Times New Roman" w:hAnsi="Times New Roman" w:cs="Times New Roman"/>
                <w:color w:val="333333"/>
                <w:vertAlign w:val="subscript"/>
                <w:lang w:eastAsia="en-GB"/>
              </w:rPr>
              <w:t>f</w:t>
            </w:r>
            <w:r w:rsidR="00072CEA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5.98e-5 - 0.2449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9E3E2C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log</w:t>
            </w:r>
            <w:r w:rsidRPr="00D12FB4">
              <w:rPr>
                <w:rFonts w:ascii="Times New Roman" w:eastAsia="Times New Roman" w:hAnsi="Times New Roman" w:cs="Times New Roman"/>
                <w:color w:val="333333"/>
                <w:vertAlign w:val="subscript"/>
                <w:lang w:eastAsia="en-GB"/>
              </w:rPr>
              <w:t>2</w:t>
            </w:r>
            <w:r w:rsidR="00D847C9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(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half Life) = [1.5 13.5 min]. Extracted </w:t>
            </w:r>
            <w:r w:rsidR="00D847C9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half-life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, hence log(2)/half-life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971426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hyperlink r:id="rId6" w:history="1">
              <w:r w:rsidR="00525872" w:rsidRPr="00F72218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http://identifiers.org/doi/10.1073/pnas.0605420103</w:t>
              </w:r>
            </w:hyperlink>
            <w:r w:rsidR="00525872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072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Maturation rate of fluorescent reporter</w:t>
            </w:r>
            <w:r w:rsidR="00072CEA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</w:t>
            </w:r>
            <w:r w:rsidR="00072CEA" w:rsidRPr="00F72218">
              <w:rPr>
                <w:rFonts w:ascii="Times New Roman" w:eastAsia="Times New Roman" w:hAnsi="Times New Roman" w:cs="Times New Roman"/>
                <w:i/>
                <w:color w:val="333333"/>
                <w:lang w:eastAsia="en-GB"/>
              </w:rPr>
              <w:t>k</w:t>
            </w:r>
            <w:r w:rsidR="00072CEA" w:rsidRPr="00F72218">
              <w:rPr>
                <w:rFonts w:ascii="Times New Roman" w:eastAsia="Times New Roman" w:hAnsi="Times New Roman" w:cs="Times New Roman"/>
                <w:i/>
                <w:color w:val="333333"/>
                <w:vertAlign w:val="subscript"/>
                <w:lang w:eastAsia="en-GB"/>
              </w:rPr>
              <w:t>f</w:t>
            </w:r>
            <w:r w:rsidR="00072CEA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0.012 - 0.0217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YFP and CFP maturation rate 32-58 min (at 25°C)</w:t>
            </w:r>
            <w:r w:rsidR="00D12FB4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. Converted</w:t>
            </w:r>
            <w:r w:rsidR="00B74B86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. Calculated using log(2)/(Maturation rate)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F72218" w:rsidRDefault="00971426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hyperlink r:id="rId7" w:history="1">
              <w:r w:rsidR="00525872" w:rsidRPr="00F72218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http://identifiers.org/doi/10.1038/nmeth1008</w:t>
              </w:r>
            </w:hyperlink>
            <w:r w:rsidR="00525872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</w:p>
          <w:p w:rsidR="00525872" w:rsidRPr="00F72218" w:rsidRDefault="00525872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</w:p>
          <w:p w:rsidR="00525872" w:rsidRPr="00D847C9" w:rsidRDefault="00525872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072CEA" w:rsidP="00072C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Michaelis Menten co-efficient (</w:t>
            </w:r>
            <w:r w:rsidR="00D847C9" w:rsidRPr="00D847C9">
              <w:rPr>
                <w:rFonts w:ascii="Times New Roman" w:eastAsia="Times New Roman" w:hAnsi="Times New Roman" w:cs="Times New Roman"/>
                <w:i/>
                <w:color w:val="333333"/>
                <w:lang w:eastAsia="en-GB"/>
              </w:rPr>
              <w:t>K</w:t>
            </w:r>
            <w:r w:rsidRPr="00EF061D">
              <w:rPr>
                <w:rFonts w:ascii="Times New Roman" w:eastAsia="Times New Roman" w:hAnsi="Times New Roman" w:cs="Times New Roman"/>
                <w:i/>
                <w:color w:val="333333"/>
                <w:vertAlign w:val="subscript"/>
                <w:lang w:eastAsia="en-GB"/>
              </w:rPr>
              <w:t>r</w:t>
            </w:r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562961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2-10 µ</w:t>
            </w:r>
            <w:r w:rsidR="00D847C9"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Taken from the dose-response curve of the Stelling model fitted with their experimental data.</w:t>
            </w:r>
          </w:p>
          <w:p w:rsidR="00D847C9" w:rsidRPr="00D847C9" w:rsidRDefault="00D847C9" w:rsidP="00562961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The middle point is at 5.3 </w:t>
            </w:r>
            <w:r w:rsidR="00562961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µ</w:t>
            </w: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M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525872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This paper</w:t>
            </w: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Hill coefficient</w:t>
            </w:r>
            <w:r w:rsidR="00DA2EA7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</w:t>
            </w:r>
            <w:r w:rsidR="00DA2EA7" w:rsidRPr="00F72218">
              <w:rPr>
                <w:rFonts w:ascii="Times New Roman" w:eastAsia="Times New Roman" w:hAnsi="Times New Roman" w:cs="Times New Roman"/>
                <w:i/>
                <w:color w:val="333333"/>
                <w:lang w:eastAsia="en-GB"/>
              </w:rPr>
              <w:t>h</w:t>
            </w:r>
            <w:r w:rsidR="00DA2EA7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0.5 - 4.9 [-]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bookmarkStart w:id="0" w:name="_GoBack"/>
            <w:bookmarkEnd w:id="0"/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Transcription rate</w:t>
            </w:r>
            <w:r w:rsidR="00DA2EA7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</w:t>
            </w:r>
            <w:r w:rsidR="00DA2EA7" w:rsidRPr="00F72218">
              <w:rPr>
                <w:rFonts w:ascii="Times New Roman" w:eastAsia="Times New Roman" w:hAnsi="Times New Roman" w:cs="Times New Roman"/>
                <w:i/>
                <w:color w:val="333333"/>
                <w:lang w:eastAsia="en-GB"/>
              </w:rPr>
              <w:t>v</w:t>
            </w:r>
            <w:r w:rsidR="00DA2EA7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0.0388 - 0.4950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2.33 - 29.7 molecules/hour, converted to mins.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62397" w:rsidRPr="00D847C9" w:rsidRDefault="00971426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hyperlink r:id="rId8" w:history="1">
              <w:r w:rsidR="00C62397" w:rsidRPr="00F72218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http://identifiers.org/doi/10.1371/journal.pone.0015442</w:t>
              </w:r>
            </w:hyperlink>
            <w:r w:rsidR="00EA1156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</w:t>
            </w:r>
          </w:p>
        </w:tc>
      </w:tr>
      <w:tr w:rsidR="008B7800" w:rsidRPr="00D847C9" w:rsidTr="00901FFB">
        <w:trPr>
          <w:jc w:val="center"/>
        </w:trPr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Basal transcription rate</w:t>
            </w:r>
            <w:r w:rsidR="00DA2EA7"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(α)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D847C9" w:rsidP="00D84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D847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3.88e-5 - 0.4950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EA1156" w:rsidP="00EA11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F72218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Transcription rate above, reduced by 3 orders</w:t>
            </w:r>
          </w:p>
        </w:tc>
        <w:tc>
          <w:tcPr>
            <w:tcW w:w="2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47C9" w:rsidRPr="00D847C9" w:rsidRDefault="00734112" w:rsidP="004D35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Hypothetical</w:t>
            </w:r>
          </w:p>
        </w:tc>
      </w:tr>
    </w:tbl>
    <w:p w:rsidR="00D847C9" w:rsidRDefault="00D847C9"/>
    <w:sectPr w:rsidR="00D847C9" w:rsidSect="00901F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C9"/>
    <w:rsid w:val="00072CEA"/>
    <w:rsid w:val="00073371"/>
    <w:rsid w:val="0019474F"/>
    <w:rsid w:val="002A7CEC"/>
    <w:rsid w:val="004B29C1"/>
    <w:rsid w:val="004C439D"/>
    <w:rsid w:val="004D3585"/>
    <w:rsid w:val="00525872"/>
    <w:rsid w:val="0054179B"/>
    <w:rsid w:val="00550DDD"/>
    <w:rsid w:val="00562961"/>
    <w:rsid w:val="006514FA"/>
    <w:rsid w:val="00652146"/>
    <w:rsid w:val="00734112"/>
    <w:rsid w:val="008B7800"/>
    <w:rsid w:val="008C4A23"/>
    <w:rsid w:val="00901FFB"/>
    <w:rsid w:val="00935AFD"/>
    <w:rsid w:val="00971426"/>
    <w:rsid w:val="009E3E2C"/>
    <w:rsid w:val="00A11FB3"/>
    <w:rsid w:val="00AA6C43"/>
    <w:rsid w:val="00B20ABF"/>
    <w:rsid w:val="00B70039"/>
    <w:rsid w:val="00B74B86"/>
    <w:rsid w:val="00C62397"/>
    <w:rsid w:val="00D12FB4"/>
    <w:rsid w:val="00D847C9"/>
    <w:rsid w:val="00DA2EA7"/>
    <w:rsid w:val="00EA1156"/>
    <w:rsid w:val="00EF061D"/>
    <w:rsid w:val="00EF6D87"/>
    <w:rsid w:val="00F72218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653B-53AC-4881-ADC8-E4CEB861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4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25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3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ntifiers.org/doi/10.1371/journal.pone.00154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dentifiers.org/doi/10.1038/nmeth10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entifiers.org/doi/10.1073/pnas.0605420103" TargetMode="External"/><Relationship Id="rId5" Type="http://schemas.openxmlformats.org/officeDocument/2006/relationships/hyperlink" Target="http://identifiers.org/pubmed/1197206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identifiers.org/pubmed/1617183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KOTHAMACHU Varun Bhaskar</dc:creator>
  <cp:keywords/>
  <dc:description/>
  <cp:lastModifiedBy>KOTHAMACHU Varun Bhaskar</cp:lastModifiedBy>
  <cp:revision>38</cp:revision>
  <dcterms:created xsi:type="dcterms:W3CDTF">2018-03-14T10:34:00Z</dcterms:created>
  <dcterms:modified xsi:type="dcterms:W3CDTF">2018-03-19T17:01:00Z</dcterms:modified>
</cp:coreProperties>
</file>