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Let’s talk about the changes in your development workflow</w:t>
      </w:r>
    </w:p>
    <w:p w:rsidR="00000000" w:rsidDel="00000000" w:rsidP="00000000" w:rsidRDefault="00000000" w:rsidRPr="00000000" w14:paraId="00000001">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Earlier you develop your SSIS packages with SQL Server Development Tools, deploy them in SQL server, Schedule and run in SQL server with SQL server agent and then you Monitor and Report in SSMS.</w:t>
      </w:r>
    </w:p>
    <w:p w:rsidR="00000000" w:rsidDel="00000000" w:rsidP="00000000" w:rsidRDefault="00000000" w:rsidRPr="00000000" w14:paraId="00000002">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When you migrate the SSIS packages to ADF, you still develop the SSIS packages in SSDT, but instead of deploying them to an on-premise SQL server, you deploy it to Azure SQL database or a Managed Instance. And instead of scheduling the packages in SQL server, you run the packages as part of ADF pipelines, and in addition to monitoring capabilities in SSMS, you can also monitor the packages in Azure data factory.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