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FC" w:rsidRDefault="00F707D2">
      <w:pPr>
        <w:rPr>
          <w:b/>
        </w:rPr>
      </w:pPr>
      <w:r w:rsidRPr="00402349">
        <w:rPr>
          <w:b/>
        </w:rPr>
        <w:t>Plan QA Tool using the Eclipse Scripting API</w:t>
      </w:r>
      <w:r w:rsidR="00402349" w:rsidRPr="00402349">
        <w:rPr>
          <w:b/>
        </w:rPr>
        <w:t xml:space="preserve"> – What it actually checks</w:t>
      </w:r>
    </w:p>
    <w:p w:rsidR="009C77FB" w:rsidRPr="00402349" w:rsidRDefault="007044E0">
      <w:pPr>
        <w:rPr>
          <w:b/>
        </w:rPr>
      </w:pPr>
      <w:r>
        <w:rPr>
          <w:b/>
        </w:rPr>
        <w:t>V</w:t>
      </w:r>
      <w:r w:rsidR="00AB641C">
        <w:rPr>
          <w:b/>
        </w:rPr>
        <w:t>2.0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</w:t>
      </w:r>
      <w:r w:rsidR="00DF7107">
        <w:t>that the</w:t>
      </w:r>
      <w:r>
        <w:t xml:space="preserve"> name of primary ref point matches </w:t>
      </w:r>
      <w:r w:rsidR="00DF7107">
        <w:t xml:space="preserve">the </w:t>
      </w:r>
      <w:r>
        <w:t>plan name</w:t>
      </w:r>
      <w:r w:rsidR="00DF7107">
        <w:t>.</w:t>
      </w:r>
    </w:p>
    <w:p w:rsidR="00DF7107" w:rsidRDefault="00DF7107" w:rsidP="00DF7107">
      <w:pPr>
        <w:pStyle w:val="ListParagraph"/>
        <w:numPr>
          <w:ilvl w:val="0"/>
          <w:numId w:val="1"/>
        </w:numPr>
      </w:pPr>
      <w:r>
        <w:t>Checks that the name of the CT matches the name of the structure set.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that the prescribed </w:t>
      </w:r>
      <w:proofErr w:type="spellStart"/>
      <w:r>
        <w:t>isodose</w:t>
      </w:r>
      <w:proofErr w:type="spellEnd"/>
      <w:r>
        <w:t xml:space="preserve"> line is 100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that all beam </w:t>
      </w:r>
      <w:proofErr w:type="spellStart"/>
      <w:r>
        <w:t>isocenters</w:t>
      </w:r>
      <w:proofErr w:type="spellEnd"/>
      <w:r>
        <w:t xml:space="preserve"> are the same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>Checks that the machine is the same for all fields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>Jaw settings</w:t>
      </w:r>
    </w:p>
    <w:p w:rsidR="00F707D2" w:rsidRDefault="00402349" w:rsidP="00F707D2">
      <w:pPr>
        <w:pStyle w:val="ListParagraph"/>
        <w:numPr>
          <w:ilvl w:val="1"/>
          <w:numId w:val="1"/>
        </w:numPr>
      </w:pPr>
      <w:proofErr w:type="gramStart"/>
      <w:r>
        <w:t xml:space="preserve">Checks </w:t>
      </w:r>
      <w:r w:rsidR="00F707D2">
        <w:t xml:space="preserve"> </w:t>
      </w:r>
      <w:r w:rsidR="007C38C1">
        <w:t>for</w:t>
      </w:r>
      <w:proofErr w:type="gramEnd"/>
      <w:r w:rsidR="007C38C1">
        <w:t xml:space="preserve"> a </w:t>
      </w:r>
      <w:r w:rsidR="00F707D2">
        <w:t>min</w:t>
      </w:r>
      <w:r w:rsidR="007C38C1">
        <w:t>imum</w:t>
      </w:r>
      <w:r w:rsidR="00F707D2">
        <w:t xml:space="preserve"> jaw setting of 3x3</w:t>
      </w:r>
      <w:r w:rsidR="009D008F">
        <w:t xml:space="preserve"> at each control point.</w:t>
      </w:r>
    </w:p>
    <w:p w:rsidR="00F707D2" w:rsidRDefault="00F707D2" w:rsidP="00F707D2">
      <w:pPr>
        <w:pStyle w:val="ListParagraph"/>
        <w:numPr>
          <w:ilvl w:val="1"/>
          <w:numId w:val="1"/>
        </w:numPr>
      </w:pPr>
      <w:r>
        <w:t xml:space="preserve">Checks that all </w:t>
      </w:r>
      <w:proofErr w:type="spellStart"/>
      <w:r>
        <w:t>R</w:t>
      </w:r>
      <w:r w:rsidR="007C38C1">
        <w:t>apid</w:t>
      </w:r>
      <w:r>
        <w:t>A</w:t>
      </w:r>
      <w:r w:rsidR="007C38C1">
        <w:t>rc</w:t>
      </w:r>
      <w:proofErr w:type="spellEnd"/>
      <w:r>
        <w:t xml:space="preserve"> fields have a max x-jaw of 20 cm</w:t>
      </w:r>
      <w:r w:rsidR="00DF7107">
        <w:t>.</w:t>
      </w:r>
    </w:p>
    <w:p w:rsidR="00F707D2" w:rsidRDefault="00F707D2" w:rsidP="00F707D2">
      <w:pPr>
        <w:pStyle w:val="ListParagraph"/>
        <w:numPr>
          <w:ilvl w:val="1"/>
          <w:numId w:val="1"/>
        </w:numPr>
      </w:pPr>
      <w:r>
        <w:t>CBCT has a 10x10 and Setups have a 15x15 cm setting</w:t>
      </w:r>
      <w:r w:rsidR="00DF7107">
        <w:t>.</w:t>
      </w:r>
    </w:p>
    <w:p w:rsidR="00402349" w:rsidRDefault="00402349" w:rsidP="00F707D2">
      <w:pPr>
        <w:pStyle w:val="ListParagraph"/>
        <w:numPr>
          <w:ilvl w:val="0"/>
          <w:numId w:val="1"/>
        </w:numPr>
      </w:pPr>
      <w:r>
        <w:t>Arcs</w:t>
      </w:r>
    </w:p>
    <w:p w:rsidR="00F707D2" w:rsidRDefault="00F707D2" w:rsidP="00402349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7C38C1">
        <w:t>apid</w:t>
      </w:r>
      <w:r>
        <w:t>A</w:t>
      </w:r>
      <w:r w:rsidR="007C38C1">
        <w:t>rc</w:t>
      </w:r>
      <w:proofErr w:type="spellEnd"/>
      <w:r>
        <w:t xml:space="preserve"> beams should have similar number of arcs in each direction</w:t>
      </w:r>
      <w:r w:rsidR="00DF7107">
        <w:t xml:space="preserve"> (not all clockwise for example).</w:t>
      </w:r>
    </w:p>
    <w:p w:rsidR="00402349" w:rsidRDefault="007C38C1" w:rsidP="00402349">
      <w:pPr>
        <w:pStyle w:val="ListParagraph"/>
        <w:numPr>
          <w:ilvl w:val="1"/>
          <w:numId w:val="1"/>
        </w:numPr>
      </w:pPr>
      <w:r>
        <w:t>Collimator</w:t>
      </w:r>
      <w:r w:rsidR="00402349">
        <w:t xml:space="preserve"> is not zero</w:t>
      </w:r>
      <w:r w:rsidR="00DF7107">
        <w:t xml:space="preserve"> degrees.</w:t>
      </w:r>
    </w:p>
    <w:p w:rsidR="00AB641C" w:rsidRDefault="00AB641C" w:rsidP="00402349">
      <w:pPr>
        <w:pStyle w:val="ListParagraph"/>
        <w:numPr>
          <w:ilvl w:val="1"/>
          <w:numId w:val="1"/>
        </w:numPr>
      </w:pPr>
      <w:r>
        <w:t xml:space="preserve">Checks that the plan normalization value is within 10 percent of 100. Plans outside this range should be </w:t>
      </w:r>
      <w:proofErr w:type="spellStart"/>
      <w:r>
        <w:t>reoptimized</w:t>
      </w:r>
      <w:proofErr w:type="spellEnd"/>
      <w:r>
        <w:t xml:space="preserve"> as delivery accuracy MIGHT begin to suffer.</w:t>
      </w:r>
    </w:p>
    <w:p w:rsidR="00402349" w:rsidRDefault="00402349" w:rsidP="00F707D2">
      <w:pPr>
        <w:pStyle w:val="ListParagraph"/>
        <w:numPr>
          <w:ilvl w:val="0"/>
          <w:numId w:val="1"/>
        </w:numPr>
      </w:pPr>
      <w:r>
        <w:t>Normalization</w:t>
      </w:r>
    </w:p>
    <w:p w:rsidR="00402349" w:rsidRDefault="00402349" w:rsidP="00402349">
      <w:pPr>
        <w:pStyle w:val="ListParagraph"/>
        <w:numPr>
          <w:ilvl w:val="1"/>
          <w:numId w:val="1"/>
        </w:numPr>
      </w:pPr>
      <w:r>
        <w:t>Makes sure that “no normalization” is not selected</w:t>
      </w:r>
      <w:r w:rsidR="00DF7107">
        <w:t>.</w:t>
      </w:r>
    </w:p>
    <w:p w:rsidR="00402349" w:rsidRDefault="00402349" w:rsidP="00402349">
      <w:pPr>
        <w:pStyle w:val="ListParagraph"/>
        <w:numPr>
          <w:ilvl w:val="1"/>
          <w:numId w:val="1"/>
        </w:numPr>
      </w:pPr>
      <w:r>
        <w:t xml:space="preserve">For arcs, </w:t>
      </w:r>
      <w:proofErr w:type="gramStart"/>
      <w:r>
        <w:t>checks that “100% covers 95% of the volume” is</w:t>
      </w:r>
      <w:proofErr w:type="gramEnd"/>
      <w:r>
        <w:t xml:space="preserve"> </w:t>
      </w:r>
      <w:r w:rsidR="00DF7107">
        <w:t>selected.</w:t>
      </w:r>
    </w:p>
    <w:p w:rsidR="007C38C1" w:rsidRDefault="007C38C1" w:rsidP="00F707D2">
      <w:pPr>
        <w:pStyle w:val="ListParagraph"/>
        <w:numPr>
          <w:ilvl w:val="0"/>
          <w:numId w:val="1"/>
        </w:numPr>
      </w:pPr>
      <w:r>
        <w:t>Field Naming</w:t>
      </w:r>
    </w:p>
    <w:p w:rsidR="00F707D2" w:rsidRDefault="00F707D2" w:rsidP="007C38C1">
      <w:pPr>
        <w:pStyle w:val="ListParagraph"/>
        <w:numPr>
          <w:ilvl w:val="1"/>
          <w:numId w:val="1"/>
        </w:numPr>
      </w:pPr>
      <w:r>
        <w:t>Treatment fields begin with correct numbers (1.x</w:t>
      </w:r>
      <w:r w:rsidR="009C77FB">
        <w:t>, 2.x, M1-1.x etc.</w:t>
      </w:r>
      <w:r>
        <w:t>) based on plan name</w:t>
      </w:r>
      <w:r w:rsidR="00DF7107">
        <w:t>.</w:t>
      </w:r>
    </w:p>
    <w:p w:rsidR="007C38C1" w:rsidRDefault="007C38C1" w:rsidP="007C38C1">
      <w:pPr>
        <w:pStyle w:val="ListParagraph"/>
        <w:numPr>
          <w:ilvl w:val="1"/>
          <w:numId w:val="1"/>
        </w:numPr>
      </w:pPr>
      <w:r>
        <w:t>Treatment fields have correct name (RAO/LAO etc.) based on gantry angle and patient orientation</w:t>
      </w:r>
      <w:r w:rsidR="00DF7107">
        <w:t>.</w:t>
      </w:r>
    </w:p>
    <w:p w:rsidR="007C38C1" w:rsidRDefault="007C38C1" w:rsidP="007C38C1">
      <w:pPr>
        <w:pStyle w:val="ListParagraph"/>
        <w:numPr>
          <w:ilvl w:val="1"/>
          <w:numId w:val="1"/>
        </w:numPr>
      </w:pPr>
      <w:r>
        <w:t>SU fields have correct name based on gantry angle and patient orientation</w:t>
      </w:r>
      <w:r w:rsidR="00DF7107">
        <w:t>.</w:t>
      </w:r>
    </w:p>
    <w:p w:rsidR="00AB641C" w:rsidRDefault="00AB641C" w:rsidP="00AB641C">
      <w:pPr>
        <w:pStyle w:val="ListParagraph"/>
        <w:numPr>
          <w:ilvl w:val="0"/>
          <w:numId w:val="1"/>
        </w:numPr>
      </w:pPr>
      <w:r>
        <w:t>RT Chart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Couch and imager values are 10, 110, 0 and 50 cm respectively.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Plan setup notes begin with the course name, a space and then the plan name.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The tolerance table is correct for the selected treatment unit.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The daily, session and total dose limits for the primary reference point and any point that has “RADC” in the name. NOTE: this assumes only one fraction per day.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 xml:space="preserve">Any found </w:t>
      </w:r>
      <w:proofErr w:type="spellStart"/>
      <w:r>
        <w:t>radcalc</w:t>
      </w:r>
      <w:proofErr w:type="spellEnd"/>
      <w:r>
        <w:t xml:space="preserve"> points are evaluated to make sure they are in a high dose region (&gt;90% of the Rx dose)</w:t>
      </w:r>
    </w:p>
    <w:p w:rsidR="0089347C" w:rsidRDefault="0089347C" w:rsidP="0089347C">
      <w:pPr>
        <w:pStyle w:val="ListParagraph"/>
        <w:numPr>
          <w:ilvl w:val="0"/>
          <w:numId w:val="1"/>
        </w:numPr>
      </w:pPr>
      <w:r>
        <w:t>Algorithms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t xml:space="preserve">Checks grid is 1 mm for lung SBRT </w:t>
      </w:r>
      <w:r w:rsidRPr="00410E9A">
        <w:t>(</w:t>
      </w:r>
      <w:r>
        <w:t>if all are met: d</w:t>
      </w:r>
      <w:r w:rsidRPr="00410E9A">
        <w:t>ose p</w:t>
      </w:r>
      <w:r>
        <w:t>er</w:t>
      </w:r>
      <w:r w:rsidRPr="00410E9A">
        <w:t xml:space="preserve"> </w:t>
      </w:r>
      <w:proofErr w:type="spellStart"/>
      <w:proofErr w:type="gramStart"/>
      <w:r w:rsidRPr="00410E9A">
        <w:t>fx</w:t>
      </w:r>
      <w:proofErr w:type="spellEnd"/>
      <w:proofErr w:type="gramEnd"/>
      <w:r w:rsidRPr="00410E9A">
        <w:t xml:space="preserve"> &gt; </w:t>
      </w:r>
      <w:r>
        <w:t>9</w:t>
      </w:r>
      <w:r w:rsidRPr="00410E9A">
        <w:t xml:space="preserve"> and FS &lt; 10 cm with "lung" in plan name)</w:t>
      </w:r>
      <w:r>
        <w:t>, and for any plan that has a non-empty structure with “optic” in the name.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t>Heterogeneity correction is on.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t xml:space="preserve">Checks AAA and </w:t>
      </w:r>
      <w:proofErr w:type="spellStart"/>
      <w:r>
        <w:t>eMC</w:t>
      </w:r>
      <w:proofErr w:type="spellEnd"/>
      <w:r>
        <w:t xml:space="preserve"> versions.</w:t>
      </w:r>
    </w:p>
    <w:p w:rsidR="0089347C" w:rsidRDefault="0089347C" w:rsidP="00AB641C">
      <w:pPr>
        <w:pStyle w:val="ListParagraph"/>
        <w:numPr>
          <w:ilvl w:val="1"/>
          <w:numId w:val="1"/>
        </w:numPr>
      </w:pPr>
      <w:r>
        <w:t>Electron plans using 6 MeV have the grid size set to 0.1 cm. Otherwise 0.15 cm.</w:t>
      </w:r>
      <w:bookmarkStart w:id="0" w:name="_GoBack"/>
      <w:bookmarkEnd w:id="0"/>
    </w:p>
    <w:p w:rsidR="00AB641C" w:rsidRDefault="00AB641C" w:rsidP="00AB641C">
      <w:pPr>
        <w:pStyle w:val="ListParagraph"/>
        <w:numPr>
          <w:ilvl w:val="0"/>
          <w:numId w:val="1"/>
        </w:numPr>
      </w:pPr>
      <w:r>
        <w:lastRenderedPageBreak/>
        <w:t xml:space="preserve">Checks consistency between the </w:t>
      </w:r>
      <w:r w:rsidR="00105B3A">
        <w:t>“Use Gated” checkbox in the plan properties and the use of “BH” in all of: plan name, CT name and structure set name.</w:t>
      </w:r>
    </w:p>
    <w:p w:rsidR="00105B3A" w:rsidRDefault="00105B3A" w:rsidP="00AB641C">
      <w:pPr>
        <w:pStyle w:val="ListParagraph"/>
        <w:numPr>
          <w:ilvl w:val="0"/>
          <w:numId w:val="1"/>
        </w:numPr>
      </w:pPr>
      <w:r>
        <w:t>All setup fields use either the “bone” or “ANT kV” DRR setting</w:t>
      </w:r>
    </w:p>
    <w:p w:rsidR="007C38C1" w:rsidRDefault="007C38C1" w:rsidP="007C38C1">
      <w:pPr>
        <w:pStyle w:val="ListParagraph"/>
        <w:numPr>
          <w:ilvl w:val="0"/>
          <w:numId w:val="1"/>
        </w:numPr>
      </w:pPr>
      <w:r>
        <w:t>Checks that the couch structure is present</w:t>
      </w:r>
      <w:r w:rsidR="0089347C">
        <w:t xml:space="preserve"> and correct for the treatment unit. Checks the inner and outer HU values of the couch as well.</w:t>
      </w:r>
    </w:p>
    <w:p w:rsidR="007C38C1" w:rsidRDefault="007C38C1" w:rsidP="007C38C1">
      <w:pPr>
        <w:pStyle w:val="ListParagraph"/>
        <w:numPr>
          <w:ilvl w:val="0"/>
          <w:numId w:val="1"/>
        </w:numPr>
      </w:pPr>
      <w:r>
        <w:t xml:space="preserve">Field MU </w:t>
      </w:r>
      <w:proofErr w:type="gramStart"/>
      <w:r>
        <w:t>are</w:t>
      </w:r>
      <w:proofErr w:type="gramEnd"/>
      <w:r>
        <w:t xml:space="preserve"> ≥ 5</w:t>
      </w:r>
      <w:r w:rsidR="00DF7107">
        <w:t>.</w:t>
      </w:r>
    </w:p>
    <w:p w:rsidR="0089347C" w:rsidRDefault="0089347C" w:rsidP="00402349">
      <w:pPr>
        <w:pStyle w:val="ListParagraph"/>
        <w:numPr>
          <w:ilvl w:val="0"/>
          <w:numId w:val="1"/>
        </w:numPr>
      </w:pPr>
      <w:r>
        <w:t>All electron beams have a tray ID defined in properties.</w:t>
      </w:r>
    </w:p>
    <w:sectPr w:rsidR="0089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65EB9"/>
    <w:multiLevelType w:val="hybridMultilevel"/>
    <w:tmpl w:val="689A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D2"/>
    <w:rsid w:val="00105B3A"/>
    <w:rsid w:val="002B199F"/>
    <w:rsid w:val="002E3ADF"/>
    <w:rsid w:val="00402349"/>
    <w:rsid w:val="00410E9A"/>
    <w:rsid w:val="0051512A"/>
    <w:rsid w:val="005F20E7"/>
    <w:rsid w:val="007044E0"/>
    <w:rsid w:val="007C38C1"/>
    <w:rsid w:val="0089347C"/>
    <w:rsid w:val="0093757F"/>
    <w:rsid w:val="009C77FB"/>
    <w:rsid w:val="009D008F"/>
    <w:rsid w:val="00A26AA5"/>
    <w:rsid w:val="00AB641C"/>
    <w:rsid w:val="00B11FC7"/>
    <w:rsid w:val="00B44AFC"/>
    <w:rsid w:val="00B77E29"/>
    <w:rsid w:val="00C35452"/>
    <w:rsid w:val="00D35A5E"/>
    <w:rsid w:val="00DF7107"/>
    <w:rsid w:val="00F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MUHC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 CONNELL</dc:creator>
  <cp:lastModifiedBy>TANNER CONNELL</cp:lastModifiedBy>
  <cp:revision>13</cp:revision>
  <dcterms:created xsi:type="dcterms:W3CDTF">2017-05-18T18:58:00Z</dcterms:created>
  <dcterms:modified xsi:type="dcterms:W3CDTF">2019-06-18T16:24:00Z</dcterms:modified>
</cp:coreProperties>
</file>