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7456B" w14:textId="59B8CE7D" w:rsidR="00165316" w:rsidRDefault="001610AB" w:rsidP="00DF5579">
      <w:pPr>
        <w:tabs>
          <w:tab w:val="center" w:pos="4680"/>
        </w:tabs>
        <w:rPr>
          <w:rFonts w:asciiTheme="majorHAnsi" w:hAnsiTheme="majorHAnsi" w:cstheme="majorHAnsi"/>
          <w:b/>
          <w:bCs/>
        </w:rPr>
      </w:pPr>
      <w:r w:rsidRPr="00F4367A">
        <w:rPr>
          <w:rFonts w:asciiTheme="majorHAnsi" w:hAnsiTheme="majorHAnsi" w:cstheme="majorHAnsi"/>
          <w:b/>
          <w:bCs/>
        </w:rPr>
        <w:t>Study Center Lighting 8/27/2020</w:t>
      </w:r>
      <w:r w:rsidR="00DF5579">
        <w:rPr>
          <w:rFonts w:asciiTheme="majorHAnsi" w:hAnsiTheme="majorHAnsi" w:cstheme="majorHAnsi"/>
          <w:b/>
          <w:bCs/>
        </w:rPr>
        <w:tab/>
      </w:r>
    </w:p>
    <w:p w14:paraId="50BC2FFD" w14:textId="51DA9F15" w:rsidR="003B7393" w:rsidRDefault="003B739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(Adam, Victor, Corey)</w:t>
      </w:r>
    </w:p>
    <w:p w14:paraId="4B15CCF5" w14:textId="77777777" w:rsidR="003B7393" w:rsidRDefault="003B7393">
      <w:pPr>
        <w:rPr>
          <w:rFonts w:asciiTheme="majorHAnsi" w:hAnsiTheme="majorHAnsi" w:cstheme="majorHAnsi"/>
          <w:b/>
          <w:bCs/>
        </w:rPr>
      </w:pPr>
    </w:p>
    <w:p w14:paraId="65828A06" w14:textId="69F320B3" w:rsidR="005F1BE9" w:rsidRPr="005F1BE9" w:rsidRDefault="005F1BE9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5F1BE9">
        <w:rPr>
          <w:rFonts w:asciiTheme="majorHAnsi" w:hAnsiTheme="majorHAnsi" w:cstheme="majorHAnsi"/>
        </w:rPr>
        <w:t>*</w:t>
      </w:r>
      <w:r w:rsidRPr="005F1BE9">
        <w:rPr>
          <w:rFonts w:asciiTheme="majorHAnsi" w:hAnsiTheme="majorHAnsi" w:cstheme="majorHAnsi"/>
          <w:i/>
          <w:iCs/>
          <w:sz w:val="20"/>
          <w:szCs w:val="20"/>
        </w:rPr>
        <w:t>Lighting should be done close to the end of the project. New ceiling tiles should be installed, all major construction, painting and moving stuff around</w:t>
      </w:r>
      <w:r>
        <w:rPr>
          <w:rFonts w:asciiTheme="majorHAnsi" w:hAnsiTheme="majorHAnsi" w:cstheme="majorHAnsi"/>
          <w:i/>
          <w:iCs/>
          <w:sz w:val="20"/>
          <w:szCs w:val="20"/>
        </w:rPr>
        <w:t xml:space="preserve"> should be done </w:t>
      </w:r>
      <w:r w:rsidRPr="005F1BE9">
        <w:rPr>
          <w:rFonts w:asciiTheme="majorHAnsi" w:hAnsiTheme="majorHAnsi" w:cstheme="majorHAnsi"/>
          <w:i/>
          <w:iCs/>
          <w:sz w:val="20"/>
          <w:szCs w:val="20"/>
        </w:rPr>
        <w:t xml:space="preserve"> first. This avoids knocking around and damaging hanging lights, as well as getting all the lighting dusty.</w:t>
      </w:r>
    </w:p>
    <w:p w14:paraId="1A210BB5" w14:textId="00CAEFC1" w:rsidR="001610AB" w:rsidRPr="00F4367A" w:rsidRDefault="001610AB">
      <w:pPr>
        <w:rPr>
          <w:rFonts w:asciiTheme="majorHAnsi" w:hAnsiTheme="majorHAnsi" w:cstheme="majorHAnsi"/>
          <w:b/>
          <w:bCs/>
        </w:rPr>
      </w:pPr>
    </w:p>
    <w:p w14:paraId="045C8028" w14:textId="6D7681F1" w:rsidR="001610AB" w:rsidRPr="00F4367A" w:rsidRDefault="001610AB">
      <w:pPr>
        <w:rPr>
          <w:rFonts w:asciiTheme="majorHAnsi" w:hAnsiTheme="majorHAnsi" w:cstheme="majorHAnsi"/>
          <w:b/>
          <w:bCs/>
        </w:rPr>
      </w:pPr>
      <w:r w:rsidRPr="00F4367A">
        <w:rPr>
          <w:rFonts w:asciiTheme="majorHAnsi" w:hAnsiTheme="majorHAnsi" w:cstheme="majorHAnsi"/>
          <w:b/>
          <w:bCs/>
        </w:rPr>
        <w:t>Phase 1 Lighting:</w:t>
      </w:r>
    </w:p>
    <w:p w14:paraId="131DD30E" w14:textId="4A10F018" w:rsidR="00F4367A" w:rsidRPr="00F4367A" w:rsidRDefault="00F4367A" w:rsidP="001610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4367A">
        <w:rPr>
          <w:rFonts w:asciiTheme="majorHAnsi" w:hAnsiTheme="majorHAnsi" w:cstheme="majorHAnsi"/>
        </w:rPr>
        <w:t>Drop ceiling area</w:t>
      </w:r>
    </w:p>
    <w:p w14:paraId="0C420E39" w14:textId="0A01E445" w:rsidR="001610AB" w:rsidRPr="00F4367A" w:rsidRDefault="001610AB" w:rsidP="00F4367A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25F5D">
        <w:rPr>
          <w:rFonts w:asciiTheme="majorHAnsi" w:hAnsiTheme="majorHAnsi" w:cstheme="majorHAnsi"/>
        </w:rPr>
        <w:t>Pe</w:t>
      </w:r>
      <w:r w:rsidRPr="00D25F5D">
        <w:rPr>
          <w:rFonts w:asciiTheme="majorHAnsi" w:hAnsiTheme="majorHAnsi" w:cstheme="majorHAnsi"/>
        </w:rPr>
        <w:t>n</w:t>
      </w:r>
      <w:r w:rsidRPr="00D25F5D">
        <w:rPr>
          <w:rFonts w:asciiTheme="majorHAnsi" w:hAnsiTheme="majorHAnsi" w:cstheme="majorHAnsi"/>
        </w:rPr>
        <w:t>dants</w:t>
      </w:r>
      <w:r w:rsidRPr="00F4367A">
        <w:rPr>
          <w:rFonts w:asciiTheme="majorHAnsi" w:hAnsiTheme="majorHAnsi" w:cstheme="majorHAnsi"/>
        </w:rPr>
        <w:t xml:space="preserve"> </w:t>
      </w:r>
      <w:r w:rsidR="002B194B">
        <w:rPr>
          <w:rFonts w:asciiTheme="majorHAnsi" w:hAnsiTheme="majorHAnsi" w:cstheme="majorHAnsi"/>
        </w:rPr>
        <w:t xml:space="preserve">positioned </w:t>
      </w:r>
      <w:r w:rsidRPr="00F4367A">
        <w:rPr>
          <w:rFonts w:asciiTheme="majorHAnsi" w:hAnsiTheme="majorHAnsi" w:cstheme="majorHAnsi"/>
        </w:rPr>
        <w:t>over bar</w:t>
      </w:r>
      <w:r w:rsidR="001C7D9B">
        <w:rPr>
          <w:rFonts w:asciiTheme="majorHAnsi" w:hAnsiTheme="majorHAnsi" w:cstheme="majorHAnsi"/>
        </w:rPr>
        <w:t xml:space="preserve"> (what about these? </w:t>
      </w:r>
      <w:r w:rsidR="001C7D9B">
        <w:rPr>
          <w:rFonts w:asciiTheme="majorHAnsi" w:hAnsiTheme="majorHAnsi" w:cstheme="majorHAnsi"/>
        </w:rPr>
        <w:fldChar w:fldCharType="begin"/>
      </w:r>
      <w:r w:rsidR="001C7D9B">
        <w:rPr>
          <w:rFonts w:asciiTheme="majorHAnsi" w:hAnsiTheme="majorHAnsi" w:cstheme="majorHAnsi"/>
        </w:rPr>
        <w:instrText xml:space="preserve"> HYPERLINK "https://www.litfad.com/65-wide-teardrop-pendant-lighting-modern-metal-1-light-white-hanging-light-s-119135.html" </w:instrText>
      </w:r>
      <w:r w:rsidR="001C7D9B">
        <w:rPr>
          <w:rFonts w:asciiTheme="majorHAnsi" w:hAnsiTheme="majorHAnsi" w:cstheme="majorHAnsi"/>
        </w:rPr>
      </w:r>
      <w:r w:rsidR="001C7D9B">
        <w:rPr>
          <w:rFonts w:asciiTheme="majorHAnsi" w:hAnsiTheme="majorHAnsi" w:cstheme="majorHAnsi"/>
        </w:rPr>
        <w:fldChar w:fldCharType="separate"/>
      </w:r>
      <w:r w:rsidR="001C7D9B" w:rsidRPr="001C7D9B">
        <w:rPr>
          <w:rStyle w:val="Hyperlink"/>
          <w:rFonts w:asciiTheme="majorHAnsi" w:hAnsiTheme="majorHAnsi" w:cstheme="majorHAnsi"/>
        </w:rPr>
        <w:t>White</w:t>
      </w:r>
      <w:r w:rsidR="001C7D9B">
        <w:rPr>
          <w:rFonts w:asciiTheme="majorHAnsi" w:hAnsiTheme="majorHAnsi" w:cstheme="majorHAnsi"/>
        </w:rPr>
        <w:fldChar w:fldCharType="end"/>
      </w:r>
      <w:r w:rsidR="001C7D9B">
        <w:rPr>
          <w:rFonts w:asciiTheme="majorHAnsi" w:hAnsiTheme="majorHAnsi" w:cstheme="majorHAnsi"/>
        </w:rPr>
        <w:t xml:space="preserve"> </w:t>
      </w:r>
      <w:hyperlink r:id="rId5" w:history="1">
        <w:r w:rsidR="001C7D9B" w:rsidRPr="00DF5579">
          <w:rPr>
            <w:rStyle w:val="Hyperlink"/>
            <w:rFonts w:asciiTheme="majorHAnsi" w:hAnsiTheme="majorHAnsi" w:cstheme="majorHAnsi"/>
          </w:rPr>
          <w:t>Black</w:t>
        </w:r>
      </w:hyperlink>
      <w:r w:rsidR="001C7D9B">
        <w:rPr>
          <w:rFonts w:asciiTheme="majorHAnsi" w:hAnsiTheme="majorHAnsi" w:cstheme="majorHAnsi"/>
        </w:rPr>
        <w:t>)</w:t>
      </w:r>
    </w:p>
    <w:p w14:paraId="0E85D997" w14:textId="0AECB71C" w:rsidR="002B194B" w:rsidRPr="002B194B" w:rsidRDefault="001610AB" w:rsidP="002B194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F4367A">
        <w:rPr>
          <w:rFonts w:asciiTheme="majorHAnsi" w:hAnsiTheme="majorHAnsi" w:cstheme="majorHAnsi"/>
        </w:rPr>
        <w:t xml:space="preserve">11 </w:t>
      </w:r>
      <w:proofErr w:type="gramStart"/>
      <w:r w:rsidRPr="00F4367A">
        <w:rPr>
          <w:rFonts w:asciiTheme="majorHAnsi" w:hAnsiTheme="majorHAnsi" w:cstheme="majorHAnsi"/>
        </w:rPr>
        <w:t>total</w:t>
      </w:r>
      <w:proofErr w:type="gramEnd"/>
      <w:r w:rsidRPr="00F4367A">
        <w:rPr>
          <w:rFonts w:asciiTheme="majorHAnsi" w:hAnsiTheme="majorHAnsi" w:cstheme="majorHAnsi"/>
        </w:rPr>
        <w:t>, positioned approximately where can lights are</w:t>
      </w:r>
      <w:r w:rsidR="003C3701">
        <w:rPr>
          <w:rFonts w:asciiTheme="majorHAnsi" w:hAnsiTheme="majorHAnsi" w:cstheme="majorHAnsi"/>
        </w:rPr>
        <w:t xml:space="preserve"> currently</w:t>
      </w:r>
    </w:p>
    <w:p w14:paraId="20C281F3" w14:textId="213AD5C9" w:rsidR="001610AB" w:rsidRPr="00F4367A" w:rsidRDefault="001610AB" w:rsidP="00F4367A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F4367A">
        <w:rPr>
          <w:rFonts w:asciiTheme="majorHAnsi" w:hAnsiTheme="majorHAnsi" w:cstheme="majorHAnsi"/>
        </w:rPr>
        <w:t>Should bump out slightly so that they are centered over the depth of the bar</w:t>
      </w:r>
    </w:p>
    <w:p w14:paraId="6928415B" w14:textId="78011B30" w:rsidR="001610AB" w:rsidRPr="00F4367A" w:rsidRDefault="001610AB" w:rsidP="00F4367A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4367A">
        <w:rPr>
          <w:rFonts w:asciiTheme="majorHAnsi" w:hAnsiTheme="majorHAnsi" w:cstheme="majorHAnsi"/>
        </w:rPr>
        <w:t xml:space="preserve">Remainder of can lighting </w:t>
      </w:r>
      <w:r w:rsidR="00F4367A">
        <w:rPr>
          <w:rFonts w:asciiTheme="majorHAnsi" w:hAnsiTheme="majorHAnsi" w:cstheme="majorHAnsi"/>
        </w:rPr>
        <w:t>in drop ceiling area</w:t>
      </w:r>
    </w:p>
    <w:p w14:paraId="74EDE9FC" w14:textId="75B20DE6" w:rsidR="001610AB" w:rsidRPr="00F4367A" w:rsidRDefault="001610AB" w:rsidP="00F4367A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F4367A">
        <w:rPr>
          <w:rFonts w:asciiTheme="majorHAnsi" w:hAnsiTheme="majorHAnsi" w:cstheme="majorHAnsi"/>
        </w:rPr>
        <w:t>Stays as is</w:t>
      </w:r>
    </w:p>
    <w:p w14:paraId="4ACC34BA" w14:textId="06D8D7AE" w:rsidR="001610AB" w:rsidRPr="00F4367A" w:rsidRDefault="001610AB" w:rsidP="001610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4367A">
        <w:rPr>
          <w:rFonts w:asciiTheme="majorHAnsi" w:hAnsiTheme="majorHAnsi" w:cstheme="majorHAnsi"/>
        </w:rPr>
        <w:t>Lighting outside of drop ceiling area</w:t>
      </w:r>
    </w:p>
    <w:p w14:paraId="47D6E343" w14:textId="7AD33418" w:rsidR="001610AB" w:rsidRPr="00F4367A" w:rsidRDefault="001610AB" w:rsidP="001610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4367A">
        <w:rPr>
          <w:rFonts w:asciiTheme="majorHAnsi" w:hAnsiTheme="majorHAnsi" w:cstheme="majorHAnsi"/>
        </w:rPr>
        <w:t xml:space="preserve">There </w:t>
      </w:r>
      <w:proofErr w:type="gramStart"/>
      <w:r w:rsidR="003C3701">
        <w:rPr>
          <w:rFonts w:asciiTheme="majorHAnsi" w:hAnsiTheme="majorHAnsi" w:cstheme="majorHAnsi"/>
        </w:rPr>
        <w:t>are</w:t>
      </w:r>
      <w:proofErr w:type="gramEnd"/>
      <w:r w:rsidRPr="00F4367A">
        <w:rPr>
          <w:rFonts w:asciiTheme="majorHAnsi" w:hAnsiTheme="majorHAnsi" w:cstheme="majorHAnsi"/>
        </w:rPr>
        <w:t xml:space="preserve"> a total of 10 can lights in this area</w:t>
      </w:r>
    </w:p>
    <w:p w14:paraId="5D3013E4" w14:textId="06D79CDE" w:rsidR="001610AB" w:rsidRPr="00F4367A" w:rsidRDefault="001610AB" w:rsidP="001610A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F4367A">
        <w:rPr>
          <w:rFonts w:asciiTheme="majorHAnsi" w:hAnsiTheme="majorHAnsi" w:cstheme="majorHAnsi"/>
        </w:rPr>
        <w:t>The 6 closest to the “bookshelf wall” will be converted to pendants using conversion kits, creating more ambient light and defining seating/ study space</w:t>
      </w:r>
    </w:p>
    <w:p w14:paraId="72326930" w14:textId="20BFA9F2" w:rsidR="006A2D23" w:rsidRDefault="006A2D23" w:rsidP="00F4367A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hyperlink r:id="rId6" w:anchor=":~:text=The%20Recessed%20Light%20Converter%20adjusts%20to%20any%20can%20size%20between%204%20in.&amp;text=Perfect%20for%20kitchens%2C%20family%20rooms,mounting%20hardware%20for%20convenient%20installation." w:history="1">
        <w:r w:rsidRPr="006A2D23">
          <w:rPr>
            <w:rStyle w:val="Hyperlink"/>
            <w:rFonts w:asciiTheme="majorHAnsi" w:hAnsiTheme="majorHAnsi" w:cstheme="majorHAnsi"/>
          </w:rPr>
          <w:t>Conversion kits</w:t>
        </w:r>
      </w:hyperlink>
      <w:r>
        <w:rPr>
          <w:rFonts w:asciiTheme="majorHAnsi" w:hAnsiTheme="majorHAnsi" w:cstheme="majorHAnsi"/>
        </w:rPr>
        <w:t xml:space="preserve"> ($17.60 ea. at Home Depot)</w:t>
      </w:r>
    </w:p>
    <w:p w14:paraId="73E76F45" w14:textId="795C3403" w:rsidR="00EC3CC5" w:rsidRDefault="00EC3CC5" w:rsidP="00EC3CC5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Decision needs to be made on pendant and bulb/ should coordinate with pendants over bar</w:t>
      </w:r>
    </w:p>
    <w:p w14:paraId="18A9A374" w14:textId="177C7819" w:rsidR="00F4367A" w:rsidRPr="00F4367A" w:rsidRDefault="003D22F7" w:rsidP="00F4367A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hyperlink r:id="rId7" w:history="1">
        <w:r w:rsidR="006A2D23" w:rsidRPr="003D22F7">
          <w:rPr>
            <w:rStyle w:val="Hyperlink"/>
            <w:rFonts w:asciiTheme="majorHAnsi" w:hAnsiTheme="majorHAnsi" w:cstheme="majorHAnsi"/>
          </w:rPr>
          <w:t>Pendants</w:t>
        </w:r>
      </w:hyperlink>
      <w:r w:rsidR="00F4367A" w:rsidRPr="00F4367A">
        <w:rPr>
          <w:rFonts w:asciiTheme="majorHAnsi" w:hAnsiTheme="majorHAnsi" w:cstheme="majorHAnsi"/>
        </w:rPr>
        <w:t xml:space="preserve"> should hang approx. 1.5’ from the ceiling</w:t>
      </w:r>
      <w:r w:rsidR="00D72B12">
        <w:rPr>
          <w:rFonts w:asciiTheme="majorHAnsi" w:hAnsiTheme="majorHAnsi" w:cstheme="majorHAnsi"/>
        </w:rPr>
        <w:t xml:space="preserve"> (and what about </w:t>
      </w:r>
      <w:hyperlink r:id="rId8" w:history="1">
        <w:r w:rsidR="00D72B12" w:rsidRPr="00D72B12">
          <w:rPr>
            <w:rStyle w:val="Hyperlink"/>
            <w:rFonts w:asciiTheme="majorHAnsi" w:hAnsiTheme="majorHAnsi" w:cstheme="majorHAnsi"/>
          </w:rPr>
          <w:t>GREEN</w:t>
        </w:r>
      </w:hyperlink>
      <w:r w:rsidR="00D72B12">
        <w:rPr>
          <w:rFonts w:asciiTheme="majorHAnsi" w:hAnsiTheme="majorHAnsi" w:cstheme="majorHAnsi"/>
        </w:rPr>
        <w:t>?)</w:t>
      </w:r>
    </w:p>
    <w:p w14:paraId="0C6F6CCA" w14:textId="77DAF3D0" w:rsidR="001610AB" w:rsidRPr="00F4367A" w:rsidRDefault="001610AB" w:rsidP="001610A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F4367A">
        <w:rPr>
          <w:rFonts w:asciiTheme="majorHAnsi" w:hAnsiTheme="majorHAnsi" w:cstheme="majorHAnsi"/>
        </w:rPr>
        <w:t>The remaining 4 (near the door and wide hallway) will remain as is</w:t>
      </w:r>
    </w:p>
    <w:p w14:paraId="25C874F1" w14:textId="73241A5C" w:rsidR="00F4367A" w:rsidRPr="00F4367A" w:rsidRDefault="00F4367A" w:rsidP="00F4367A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4367A">
        <w:rPr>
          <w:rFonts w:asciiTheme="majorHAnsi" w:hAnsiTheme="majorHAnsi" w:cstheme="majorHAnsi"/>
        </w:rPr>
        <w:t>Track lighting above bookshelves</w:t>
      </w:r>
    </w:p>
    <w:p w14:paraId="4B142FEF" w14:textId="5D7D098E" w:rsidR="00F4367A" w:rsidRDefault="00F4367A" w:rsidP="00F4367A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F4367A">
        <w:rPr>
          <w:rFonts w:asciiTheme="majorHAnsi" w:hAnsiTheme="majorHAnsi" w:cstheme="majorHAnsi"/>
        </w:rPr>
        <w:t>10’ of track lighting against main bookshelf wall</w:t>
      </w:r>
    </w:p>
    <w:p w14:paraId="20E47603" w14:textId="45CCE60B" w:rsidR="00F4367A" w:rsidRDefault="00F4367A" w:rsidP="00F436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Floor lamps</w:t>
      </w:r>
    </w:p>
    <w:p w14:paraId="60A21494" w14:textId="35177E6B" w:rsidR="00391FA2" w:rsidRDefault="00391FA2" w:rsidP="00391FA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4-5 </w:t>
      </w:r>
      <w:hyperlink r:id="rId9" w:history="1">
        <w:r w:rsidRPr="00391FA2">
          <w:rPr>
            <w:rStyle w:val="Hyperlink"/>
            <w:rFonts w:asciiTheme="majorHAnsi" w:hAnsiTheme="majorHAnsi" w:cstheme="majorHAnsi"/>
          </w:rPr>
          <w:t>tripod floor lamps</w:t>
        </w:r>
      </w:hyperlink>
      <w:r>
        <w:rPr>
          <w:rFonts w:asciiTheme="majorHAnsi" w:hAnsiTheme="majorHAnsi" w:cstheme="majorHAnsi"/>
        </w:rPr>
        <w:t xml:space="preserve"> ($54 ea. @ IKEA)</w:t>
      </w:r>
    </w:p>
    <w:p w14:paraId="63A1F1FC" w14:textId="6159A569" w:rsidR="00F4367A" w:rsidRDefault="00F4367A" w:rsidP="00F436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Desk lamps</w:t>
      </w:r>
    </w:p>
    <w:p w14:paraId="472BA57B" w14:textId="5028B514" w:rsidR="00391FA2" w:rsidRDefault="00391FA2" w:rsidP="00391FA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8+ </w:t>
      </w:r>
      <w:hyperlink r:id="rId10" w:history="1">
        <w:r w:rsidRPr="00391FA2">
          <w:rPr>
            <w:rStyle w:val="Hyperlink"/>
            <w:rFonts w:asciiTheme="majorHAnsi" w:hAnsiTheme="majorHAnsi" w:cstheme="majorHAnsi"/>
          </w:rPr>
          <w:t>task lamps</w:t>
        </w:r>
      </w:hyperlink>
      <w:r>
        <w:rPr>
          <w:rFonts w:asciiTheme="majorHAnsi" w:hAnsiTheme="majorHAnsi" w:cstheme="majorHAnsi"/>
        </w:rPr>
        <w:t xml:space="preserve"> for study tables ($16.99 @ IKEA)</w:t>
      </w:r>
    </w:p>
    <w:p w14:paraId="188CA060" w14:textId="0BDF6584" w:rsidR="00F4367A" w:rsidRDefault="00F4367A" w:rsidP="00F4367A">
      <w:pPr>
        <w:rPr>
          <w:rFonts w:asciiTheme="majorHAnsi" w:hAnsiTheme="majorHAnsi" w:cstheme="majorHAnsi"/>
        </w:rPr>
      </w:pPr>
    </w:p>
    <w:p w14:paraId="14463B31" w14:textId="2292BCDE" w:rsidR="00F4367A" w:rsidRPr="005F1BE9" w:rsidRDefault="00F4367A" w:rsidP="00F4367A">
      <w:pPr>
        <w:rPr>
          <w:rFonts w:asciiTheme="majorHAnsi" w:hAnsiTheme="majorHAnsi" w:cstheme="majorHAnsi"/>
          <w:b/>
          <w:bCs/>
        </w:rPr>
      </w:pPr>
      <w:r w:rsidRPr="005F1BE9">
        <w:rPr>
          <w:rFonts w:asciiTheme="majorHAnsi" w:hAnsiTheme="majorHAnsi" w:cstheme="majorHAnsi"/>
          <w:b/>
          <w:bCs/>
        </w:rPr>
        <w:t>Phase 2 Lighting</w:t>
      </w:r>
    </w:p>
    <w:p w14:paraId="7264591A" w14:textId="72355918" w:rsidR="00F4367A" w:rsidRDefault="00F4367A" w:rsidP="00F4367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Track lighting above secondary bookshelv</w:t>
      </w:r>
      <w:r w:rsidR="005F1BE9">
        <w:rPr>
          <w:rFonts w:asciiTheme="majorHAnsi" w:hAnsiTheme="majorHAnsi" w:cstheme="majorHAnsi"/>
        </w:rPr>
        <w:t>es</w:t>
      </w:r>
    </w:p>
    <w:p w14:paraId="03A7DA72" w14:textId="75A31BE7" w:rsidR="005F1BE9" w:rsidRDefault="005F1BE9" w:rsidP="005F1BE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8’ of track lighting</w:t>
      </w:r>
    </w:p>
    <w:p w14:paraId="0D7276CA" w14:textId="2F3A5E7A" w:rsidR="005F1BE9" w:rsidRDefault="005F1BE9" w:rsidP="005F1BE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Wall sconces</w:t>
      </w:r>
    </w:p>
    <w:p w14:paraId="6D4733ED" w14:textId="1BD4BA8C" w:rsidR="005F1BE9" w:rsidRDefault="005F1BE9" w:rsidP="005F1BE9">
      <w:pPr>
        <w:rPr>
          <w:rFonts w:asciiTheme="majorHAnsi" w:hAnsiTheme="majorHAnsi" w:cstheme="majorHAnsi"/>
        </w:rPr>
      </w:pPr>
    </w:p>
    <w:p w14:paraId="4B055E9B" w14:textId="690358EC" w:rsidR="005F1BE9" w:rsidRPr="005F1BE9" w:rsidRDefault="005F1BE9" w:rsidP="005F1BE9">
      <w:pPr>
        <w:rPr>
          <w:rFonts w:asciiTheme="majorHAnsi" w:hAnsiTheme="majorHAnsi" w:cstheme="majorHAnsi"/>
          <w:b/>
          <w:bCs/>
        </w:rPr>
      </w:pPr>
      <w:r w:rsidRPr="005F1BE9">
        <w:rPr>
          <w:rFonts w:asciiTheme="majorHAnsi" w:hAnsiTheme="majorHAnsi" w:cstheme="majorHAnsi"/>
          <w:b/>
          <w:bCs/>
        </w:rPr>
        <w:t>Additional</w:t>
      </w:r>
      <w:r w:rsidR="00332773">
        <w:rPr>
          <w:rFonts w:asciiTheme="majorHAnsi" w:hAnsiTheme="majorHAnsi" w:cstheme="majorHAnsi"/>
          <w:b/>
          <w:bCs/>
        </w:rPr>
        <w:t xml:space="preserve"> </w:t>
      </w:r>
    </w:p>
    <w:p w14:paraId="7E609D86" w14:textId="27671858" w:rsidR="005F1BE9" w:rsidRDefault="005F1BE9" w:rsidP="005F1B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Outlets</w:t>
      </w:r>
    </w:p>
    <w:p w14:paraId="61DD998E" w14:textId="6D519C67" w:rsidR="00F4367A" w:rsidRDefault="005F1BE9" w:rsidP="005F1BE9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All 10 wall outlets should be replaced with double USB port outlets and new covers</w:t>
      </w:r>
    </w:p>
    <w:p w14:paraId="430CAA04" w14:textId="59994F3F" w:rsidR="005F1BE9" w:rsidRPr="005F1BE9" w:rsidRDefault="005F1BE9" w:rsidP="005F1BE9">
      <w:pPr>
        <w:pStyle w:val="ListParagraph"/>
        <w:numPr>
          <w:ilvl w:val="2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makes the limited number of outlets we have work harder and reduces the need for extra outlets</w:t>
      </w:r>
    </w:p>
    <w:sectPr w:rsidR="005F1BE9" w:rsidRPr="005F1BE9" w:rsidSect="00FE0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B3DBD"/>
    <w:multiLevelType w:val="hybridMultilevel"/>
    <w:tmpl w:val="52701822"/>
    <w:lvl w:ilvl="0" w:tplc="9774AA1A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3CF0"/>
    <w:multiLevelType w:val="hybridMultilevel"/>
    <w:tmpl w:val="2D00BD32"/>
    <w:lvl w:ilvl="0" w:tplc="9774AA1A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B77AD"/>
    <w:multiLevelType w:val="hybridMultilevel"/>
    <w:tmpl w:val="0094A4C0"/>
    <w:lvl w:ilvl="0" w:tplc="9774AA1A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AB"/>
    <w:rsid w:val="001034C4"/>
    <w:rsid w:val="001610AB"/>
    <w:rsid w:val="001C7D9B"/>
    <w:rsid w:val="002B194B"/>
    <w:rsid w:val="00332773"/>
    <w:rsid w:val="00391FA2"/>
    <w:rsid w:val="003B7393"/>
    <w:rsid w:val="003C3701"/>
    <w:rsid w:val="003D22F7"/>
    <w:rsid w:val="00404213"/>
    <w:rsid w:val="005F1BE9"/>
    <w:rsid w:val="006A2D23"/>
    <w:rsid w:val="008D1873"/>
    <w:rsid w:val="00936718"/>
    <w:rsid w:val="00D25F5D"/>
    <w:rsid w:val="00D72B12"/>
    <w:rsid w:val="00DF5579"/>
    <w:rsid w:val="00EC3CC5"/>
    <w:rsid w:val="00F4367A"/>
    <w:rsid w:val="00FE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6EDFA"/>
  <w15:chartTrackingRefBased/>
  <w15:docId w15:val="{75C12A1B-A3F2-5746-9EA3-E6659EF5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D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2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tfad.com/modern-led-pendant-light-fixture-green-urn-ceiling-suspension-lamp-with-metallic-shade-over-table-s-22597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MKLOT-Lighting-Industrial-Chandelier-Diamonds/dp/B0723BJTFF/ref=pd_bxgy_img_2/137-4034720-9713954?_encoding=UTF8&amp;pd_rd_i=B0723BJTFF&amp;pd_rd_r=257b826e-9194-4c49-9267-1aac36220b46&amp;pd_rd_w=QVaNy&amp;pd_rd_wg=GUWbq&amp;pf_rd_p=ce6c479b-ef53-49a6-845b-bbbf35c28dd3&amp;pf_rd_r=RXT9SM0071WHZADJZMNM&amp;psc=1&amp;refRID=RXT9SM0071WHZADJZMN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medepot.com/p/Westinghouse-Recessed-Light-Converter-for-Pendant-or-Light-Fixtures-0101100/20478559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tfad.com/65-wide-teardrop-pendant-lighting-modern-metal-1-light-black-hanging-light-s-119133.html" TargetMode="External"/><Relationship Id="rId10" Type="http://schemas.openxmlformats.org/officeDocument/2006/relationships/hyperlink" Target="https://www.ikea.com/us/en/p/naevlinge-led-work-lamp-white-0040492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kea.com/us/en/p/lauters-floor-lamp-with-led-bulb-brown-ash-white-2040593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Muller</dc:creator>
  <cp:keywords/>
  <dc:description/>
  <cp:lastModifiedBy>Heidi Muller</cp:lastModifiedBy>
  <cp:revision>12</cp:revision>
  <dcterms:created xsi:type="dcterms:W3CDTF">2020-08-28T01:05:00Z</dcterms:created>
  <dcterms:modified xsi:type="dcterms:W3CDTF">2020-08-28T18:22:00Z</dcterms:modified>
</cp:coreProperties>
</file>