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8C7" w:rsidRDefault="006C38C7" w:rsidP="006C38C7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We would like to thank the reviewers for their time and thoughtful critiques of our paper. </w:t>
      </w:r>
    </w:p>
    <w:p w:rsidR="006C38C7" w:rsidRDefault="006C38C7" w:rsidP="006C38C7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:rsidR="006C38C7" w:rsidRDefault="006C38C7" w:rsidP="006C38C7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:rsidR="006C38C7" w:rsidRDefault="006C38C7" w:rsidP="006C38C7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:rsidR="006C38C7" w:rsidRDefault="006C38C7" w:rsidP="006C38C7">
      <w:pPr>
        <w:rPr>
          <w:rFonts w:ascii="Arial" w:hAnsi="Arial" w:cs="Arial"/>
          <w:color w:val="212121"/>
          <w:sz w:val="20"/>
          <w:szCs w:val="20"/>
        </w:rPr>
      </w:pPr>
      <w:r w:rsidRPr="006C38C7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Reviewer #1: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An extension of the DPD solution in [15, 20] was proposed in [21], where an iterative learning algorithm is used between the right and left IM3 sub-bands until they are both properly </w:t>
      </w: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suppressed.(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Better to have numbers based on frequencies F1/F2/2F1-F2/2F2-F1)</w:t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General comment:</w:t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The Intermodulation/ACP is also depend on the PAR and the peaks from the Waveforms. I don't see term like PAR/Peak/CFR.</w:t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IMD/Intermodulation's/Third order non-linearities are mixes, may be reduce the complexity and stick to one of them.</w:t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The DPD curve achieved through the PA feedback path, nothing mentioned in the Document.</w:t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Nothing mentioned about currents and Efficiency. Document Missing technical terms.</w:t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could be better if we add top level block diagram.</w:t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</w:rPr>
        <w:br/>
      </w:r>
      <w:r w:rsidRPr="006C38C7">
        <w:rPr>
          <w:rFonts w:ascii="Arial" w:hAnsi="Arial" w:cs="Arial"/>
          <w:b/>
          <w:color w:val="212121"/>
          <w:sz w:val="20"/>
          <w:szCs w:val="20"/>
        </w:rPr>
        <w:br/>
      </w:r>
      <w:r w:rsidRPr="006C38C7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Reviewer #2: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I have the following comments:</w:t>
      </w:r>
      <w:r>
        <w:rPr>
          <w:rFonts w:ascii="Arial" w:hAnsi="Arial" w:cs="Arial"/>
          <w:color w:val="212121"/>
          <w:sz w:val="20"/>
          <w:szCs w:val="20"/>
        </w:rPr>
        <w:br/>
      </w:r>
    </w:p>
    <w:p w:rsidR="006C38C7" w:rsidRPr="006C38C7" w:rsidRDefault="006C38C7" w:rsidP="006C38C7">
      <w:pPr>
        <w:pStyle w:val="ListParagraph"/>
        <w:numPr>
          <w:ilvl w:val="0"/>
          <w:numId w:val="1"/>
        </w:numPr>
      </w:pPr>
      <w:r w:rsidRPr="006C38C7">
        <w:rPr>
          <w:rFonts w:ascii="Arial" w:hAnsi="Arial" w:cs="Arial"/>
          <w:color w:val="212121"/>
          <w:sz w:val="20"/>
          <w:szCs w:val="20"/>
          <w:shd w:val="clear" w:color="auto" w:fill="FFFFFF"/>
        </w:rPr>
        <w:t>The first concern is on the iterative processing method. Yes, this method can guarantee better performance. But, how to evaluate the increased latency?</w:t>
      </w:r>
    </w:p>
    <w:p w:rsidR="006C38C7" w:rsidRPr="006C38C7" w:rsidRDefault="006C38C7" w:rsidP="006C38C7">
      <w:pPr>
        <w:pStyle w:val="ListParagraph"/>
        <w:numPr>
          <w:ilvl w:val="0"/>
          <w:numId w:val="1"/>
        </w:numPr>
      </w:pPr>
      <w:r w:rsidRPr="006C38C7">
        <w:rPr>
          <w:rFonts w:ascii="Arial" w:hAnsi="Arial" w:cs="Arial"/>
          <w:color w:val="212121"/>
          <w:sz w:val="20"/>
          <w:szCs w:val="20"/>
          <w:shd w:val="clear" w:color="auto" w:fill="FFFFFF"/>
        </w:rPr>
        <w:t>It is mentioned that the learning is based on the serial processing manner for hardware complexity consideration. However, this will further increase the latency.</w:t>
      </w:r>
    </w:p>
    <w:p w:rsidR="006C38C7" w:rsidRPr="006C38C7" w:rsidRDefault="006C38C7" w:rsidP="006C38C7">
      <w:pPr>
        <w:pStyle w:val="ListParagraph"/>
        <w:numPr>
          <w:ilvl w:val="0"/>
          <w:numId w:val="1"/>
        </w:numPr>
      </w:pPr>
      <w:r w:rsidRPr="006C38C7">
        <w:rPr>
          <w:rFonts w:ascii="Arial" w:hAnsi="Arial" w:cs="Arial"/>
          <w:color w:val="212121"/>
          <w:sz w:val="20"/>
          <w:szCs w:val="20"/>
          <w:shd w:val="clear" w:color="auto" w:fill="FFFFFF"/>
        </w:rPr>
        <w:t>For the convergence speed up, both adaption and on-the-fly storage are adopted. However, both methods will introduce complexity. Authors should comment on the balance of performance and complexity.</w:t>
      </w:r>
    </w:p>
    <w:p w:rsidR="006C38C7" w:rsidRPr="006C38C7" w:rsidRDefault="006C38C7" w:rsidP="006C38C7">
      <w:pPr>
        <w:pStyle w:val="ListParagraph"/>
        <w:numPr>
          <w:ilvl w:val="0"/>
          <w:numId w:val="1"/>
        </w:numPr>
      </w:pPr>
      <w:r w:rsidRPr="006C38C7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It is good the design is implemented by </w:t>
      </w:r>
      <w:proofErr w:type="spellStart"/>
      <w:r w:rsidRPr="006C38C7">
        <w:rPr>
          <w:rFonts w:ascii="Arial" w:hAnsi="Arial" w:cs="Arial"/>
          <w:color w:val="212121"/>
          <w:sz w:val="20"/>
          <w:szCs w:val="20"/>
          <w:shd w:val="clear" w:color="auto" w:fill="FFFFFF"/>
        </w:rPr>
        <w:t>WarpLab</w:t>
      </w:r>
      <w:proofErr w:type="spellEnd"/>
      <w:r w:rsidRPr="006C38C7">
        <w:rPr>
          <w:rFonts w:ascii="Arial" w:hAnsi="Arial" w:cs="Arial"/>
          <w:color w:val="212121"/>
          <w:sz w:val="20"/>
          <w:szCs w:val="20"/>
          <w:shd w:val="clear" w:color="auto" w:fill="FFFFFF"/>
        </w:rPr>
        <w:t>. It would be better if the authors can compare this</w:t>
      </w:r>
    </w:p>
    <w:p w:rsidR="00914500" w:rsidRPr="006C38C7" w:rsidRDefault="006C38C7" w:rsidP="006C38C7">
      <w:pPr>
        <w:pStyle w:val="ListParagraph"/>
        <w:numPr>
          <w:ilvl w:val="0"/>
          <w:numId w:val="1"/>
        </w:numPr>
      </w:pPr>
      <w:bookmarkStart w:id="0" w:name="_GoBack"/>
      <w:bookmarkEnd w:id="0"/>
      <w:r w:rsidRPr="006C38C7">
        <w:rPr>
          <w:rFonts w:ascii="Arial" w:hAnsi="Arial" w:cs="Arial"/>
          <w:color w:val="212121"/>
          <w:sz w:val="20"/>
          <w:szCs w:val="20"/>
          <w:shd w:val="clear" w:color="auto" w:fill="FFFFFF"/>
        </w:rPr>
        <w:t>It is not suggested to have Figure 2 occupy the entire page.</w:t>
      </w:r>
    </w:p>
    <w:sectPr w:rsidR="00914500" w:rsidRPr="006C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56C5D"/>
    <w:multiLevelType w:val="hybridMultilevel"/>
    <w:tmpl w:val="E8B06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C7"/>
    <w:rsid w:val="006C38C7"/>
    <w:rsid w:val="0091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10DE"/>
  <w15:chartTrackingRefBased/>
  <w15:docId w15:val="{7FE769D9-BBCA-4FDE-8FF3-0423B26B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Tarver</dc:creator>
  <cp:keywords/>
  <dc:description/>
  <cp:lastModifiedBy>Chance Tarver</cp:lastModifiedBy>
  <cp:revision>1</cp:revision>
  <dcterms:created xsi:type="dcterms:W3CDTF">2017-08-13T19:49:00Z</dcterms:created>
  <dcterms:modified xsi:type="dcterms:W3CDTF">2017-08-13T19:51:00Z</dcterms:modified>
</cp:coreProperties>
</file>