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F99B8" w14:textId="77777777" w:rsidR="005B76D5" w:rsidRDefault="005B76D5" w:rsidP="005B76D5">
      <w:pPr>
        <w:pStyle w:val="Title"/>
      </w:pPr>
    </w:p>
    <w:p w14:paraId="3BB900C7" w14:textId="52E7595F" w:rsidR="00812185" w:rsidRDefault="00812185" w:rsidP="005B76D5">
      <w:pPr>
        <w:pStyle w:val="Title"/>
      </w:pPr>
      <w:r w:rsidRPr="00D825A1">
        <w:t>BIOGRAPHICAL</w:t>
      </w:r>
      <w:r>
        <w:t xml:space="preserve"> SKETCH</w:t>
      </w:r>
      <w:r w:rsidR="005B76D5">
        <w:t>: C. Titus Brown</w:t>
      </w:r>
    </w:p>
    <w:p w14:paraId="0300DB3D" w14:textId="77777777" w:rsidR="005B76D5" w:rsidRPr="005B76D5" w:rsidRDefault="005B76D5" w:rsidP="005B76D5"/>
    <w:p w14:paraId="15287C78" w14:textId="435A872E" w:rsidR="00812185" w:rsidRPr="00D51DC4" w:rsidRDefault="00812185" w:rsidP="00812185">
      <w:pPr>
        <w:pStyle w:val="FormFieldCaption1"/>
        <w:pBdr>
          <w:between w:val="single" w:sz="4" w:space="1" w:color="auto"/>
        </w:pBdr>
        <w:rPr>
          <w:sz w:val="32"/>
          <w:szCs w:val="20"/>
        </w:rPr>
      </w:pPr>
      <w:r w:rsidRPr="00D51DC4">
        <w:rPr>
          <w:sz w:val="22"/>
        </w:rPr>
        <w:t>NAME:</w:t>
      </w:r>
      <w:r w:rsidR="00C37294">
        <w:rPr>
          <w:sz w:val="22"/>
        </w:rPr>
        <w:t xml:space="preserve"> C. Titus Brown</w:t>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sz w:val="22"/>
        </w:rPr>
        <w:tab/>
      </w:r>
      <w:r w:rsidR="005B76D5">
        <w:rPr>
          <w:b/>
          <w:noProof/>
          <w:color w:val="000000"/>
          <w:sz w:val="22"/>
          <w:szCs w:val="22"/>
        </w:rPr>
        <w:drawing>
          <wp:inline distT="0" distB="0" distL="0" distR="0" wp14:anchorId="40575506" wp14:editId="2FF755C2">
            <wp:extent cx="1351280" cy="2438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1280" cy="243840"/>
                    </a:xfrm>
                    <a:prstGeom prst="rect">
                      <a:avLst/>
                    </a:prstGeom>
                    <a:noFill/>
                    <a:ln>
                      <a:noFill/>
                    </a:ln>
                  </pic:spPr>
                </pic:pic>
              </a:graphicData>
            </a:graphic>
          </wp:inline>
        </w:drawing>
      </w:r>
    </w:p>
    <w:p w14:paraId="39FFD988" w14:textId="0BAE4C06" w:rsidR="003E1568" w:rsidRPr="00D51DC4" w:rsidRDefault="003E1568" w:rsidP="00812185">
      <w:pPr>
        <w:pStyle w:val="FormFieldCaption1"/>
        <w:pBdr>
          <w:between w:val="single" w:sz="4" w:space="1" w:color="auto"/>
        </w:pBdr>
        <w:rPr>
          <w:sz w:val="32"/>
        </w:rPr>
      </w:pPr>
      <w:proofErr w:type="spellStart"/>
      <w:r w:rsidRPr="00D51DC4">
        <w:rPr>
          <w:sz w:val="22"/>
        </w:rPr>
        <w:t>eRA</w:t>
      </w:r>
      <w:proofErr w:type="spellEnd"/>
      <w:r w:rsidRPr="00D51DC4">
        <w:rPr>
          <w:sz w:val="22"/>
        </w:rPr>
        <w:t xml:space="preserve"> COMMONS </w:t>
      </w:r>
      <w:proofErr w:type="gramStart"/>
      <w:r w:rsidRPr="00D51DC4">
        <w:rPr>
          <w:sz w:val="22"/>
        </w:rPr>
        <w:t>USER NAME</w:t>
      </w:r>
      <w:proofErr w:type="gramEnd"/>
      <w:r w:rsidRPr="00D51DC4">
        <w:rPr>
          <w:sz w:val="22"/>
        </w:rPr>
        <w:t>:</w:t>
      </w:r>
      <w:r w:rsidR="00C37294">
        <w:rPr>
          <w:sz w:val="22"/>
        </w:rPr>
        <w:t xml:space="preserve"> BROWNCT</w:t>
      </w:r>
    </w:p>
    <w:p w14:paraId="145847CC" w14:textId="19C708CC" w:rsidR="005B76D5" w:rsidRPr="005B76D5" w:rsidRDefault="00812185" w:rsidP="003E1568">
      <w:pPr>
        <w:pStyle w:val="FormFieldCaption1"/>
        <w:pBdr>
          <w:between w:val="single" w:sz="4" w:space="1" w:color="auto"/>
        </w:pBdr>
        <w:rPr>
          <w:sz w:val="32"/>
        </w:rPr>
      </w:pPr>
      <w:r w:rsidRPr="00D51DC4">
        <w:rPr>
          <w:sz w:val="22"/>
        </w:rPr>
        <w:t>POSITION TITLE:</w:t>
      </w:r>
      <w:r w:rsidR="00C37294">
        <w:rPr>
          <w:sz w:val="22"/>
        </w:rPr>
        <w:t xml:space="preserve"> Associate Professor, UC Davis</w:t>
      </w:r>
    </w:p>
    <w:p w14:paraId="5DFCD768" w14:textId="7F37A23F" w:rsidR="00812185" w:rsidRPr="00D51DC4" w:rsidRDefault="00812185" w:rsidP="003E1568">
      <w:pPr>
        <w:pStyle w:val="FormFieldCaption1"/>
        <w:pBdr>
          <w:between w:val="single" w:sz="4" w:space="1" w:color="auto"/>
        </w:pBdr>
        <w:rPr>
          <w:sz w:val="22"/>
        </w:rPr>
      </w:pPr>
      <w:r w:rsidRPr="00D51DC4">
        <w:rPr>
          <w:sz w:val="22"/>
        </w:rPr>
        <w:t>EDUCATION/TRAINING</w:t>
      </w:r>
      <w:r w:rsidR="005B76D5">
        <w:rPr>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59346D" w:rsidRPr="00D3779E" w14:paraId="75C3BE24" w14:textId="77777777" w:rsidTr="0059346D">
        <w:trPr>
          <w:cantSplit/>
          <w:tblHeader/>
        </w:trPr>
        <w:tc>
          <w:tcPr>
            <w:tcW w:w="5364" w:type="dxa"/>
            <w:tcBorders>
              <w:top w:val="single" w:sz="4" w:space="0" w:color="auto"/>
              <w:bottom w:val="single" w:sz="4" w:space="0" w:color="auto"/>
            </w:tcBorders>
            <w:vAlign w:val="center"/>
          </w:tcPr>
          <w:p w14:paraId="468D77A5" w14:textId="77777777" w:rsidR="0059346D" w:rsidRPr="00D3779E" w:rsidRDefault="0059346D" w:rsidP="005B76D5">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3C33CCAF" w14:textId="77777777" w:rsidR="0059346D" w:rsidRPr="00D3779E" w:rsidRDefault="0059346D" w:rsidP="005B76D5">
            <w:pPr>
              <w:pStyle w:val="FormFieldCaption"/>
              <w:jc w:val="center"/>
              <w:rPr>
                <w:sz w:val="22"/>
              </w:rPr>
            </w:pPr>
            <w:r w:rsidRPr="00D3779E">
              <w:rPr>
                <w:sz w:val="22"/>
              </w:rPr>
              <w:t>DEGREE</w:t>
            </w:r>
          </w:p>
          <w:p w14:paraId="2A4023F3" w14:textId="77777777" w:rsidR="0059346D" w:rsidRPr="00D3779E" w:rsidRDefault="0059346D" w:rsidP="005B76D5">
            <w:pPr>
              <w:pStyle w:val="FormFieldCaption"/>
              <w:jc w:val="center"/>
              <w:rPr>
                <w:rStyle w:val="Emphasis"/>
                <w:sz w:val="22"/>
              </w:rPr>
            </w:pPr>
            <w:r w:rsidRPr="00D3779E">
              <w:rPr>
                <w:rStyle w:val="Emphasis"/>
                <w:sz w:val="22"/>
              </w:rPr>
              <w:t>(if applicable)</w:t>
            </w:r>
          </w:p>
          <w:p w14:paraId="79AFFAF7" w14:textId="77777777" w:rsidR="0059346D" w:rsidRPr="00D3779E" w:rsidRDefault="0059346D" w:rsidP="005B76D5">
            <w:pPr>
              <w:pStyle w:val="FormFieldCaption"/>
              <w:rPr>
                <w:sz w:val="22"/>
              </w:rPr>
            </w:pPr>
          </w:p>
        </w:tc>
        <w:tc>
          <w:tcPr>
            <w:tcW w:w="1440" w:type="dxa"/>
            <w:tcBorders>
              <w:top w:val="single" w:sz="4" w:space="0" w:color="auto"/>
              <w:bottom w:val="single" w:sz="4" w:space="0" w:color="auto"/>
            </w:tcBorders>
            <w:vAlign w:val="center"/>
          </w:tcPr>
          <w:p w14:paraId="6F3BBFD4" w14:textId="77777777" w:rsidR="0059346D" w:rsidRPr="00D3779E" w:rsidRDefault="0059346D" w:rsidP="005B76D5">
            <w:pPr>
              <w:pStyle w:val="FormFieldCaption"/>
              <w:jc w:val="center"/>
              <w:rPr>
                <w:sz w:val="22"/>
              </w:rPr>
            </w:pPr>
            <w:r w:rsidRPr="00D3779E">
              <w:rPr>
                <w:sz w:val="22"/>
              </w:rPr>
              <w:t>Completion Date</w:t>
            </w:r>
          </w:p>
          <w:p w14:paraId="623B09A5" w14:textId="77777777" w:rsidR="0059346D" w:rsidRPr="00D3779E" w:rsidRDefault="0059346D" w:rsidP="005B76D5">
            <w:pPr>
              <w:pStyle w:val="FormFieldCaption"/>
              <w:jc w:val="center"/>
              <w:rPr>
                <w:sz w:val="22"/>
              </w:rPr>
            </w:pPr>
            <w:r w:rsidRPr="00D3779E">
              <w:rPr>
                <w:sz w:val="22"/>
              </w:rPr>
              <w:t>MM/YYYY</w:t>
            </w:r>
          </w:p>
          <w:p w14:paraId="0DEDF2DC" w14:textId="77777777" w:rsidR="0059346D" w:rsidRPr="00D3779E" w:rsidRDefault="0059346D" w:rsidP="005B76D5">
            <w:pPr>
              <w:pStyle w:val="FormFieldCaption"/>
              <w:rPr>
                <w:sz w:val="22"/>
              </w:rPr>
            </w:pPr>
          </w:p>
        </w:tc>
        <w:tc>
          <w:tcPr>
            <w:tcW w:w="2592" w:type="dxa"/>
            <w:tcBorders>
              <w:top w:val="single" w:sz="4" w:space="0" w:color="auto"/>
              <w:bottom w:val="single" w:sz="4" w:space="0" w:color="auto"/>
            </w:tcBorders>
            <w:vAlign w:val="center"/>
          </w:tcPr>
          <w:p w14:paraId="7C8A9552" w14:textId="77777777" w:rsidR="0059346D" w:rsidRPr="00D3779E" w:rsidRDefault="0059346D" w:rsidP="005B76D5">
            <w:pPr>
              <w:pStyle w:val="FormFieldCaption"/>
              <w:jc w:val="center"/>
              <w:rPr>
                <w:sz w:val="22"/>
              </w:rPr>
            </w:pPr>
            <w:r w:rsidRPr="00D3779E">
              <w:rPr>
                <w:sz w:val="22"/>
              </w:rPr>
              <w:t>FIELD OF STUDY</w:t>
            </w:r>
          </w:p>
          <w:p w14:paraId="6B8F5BDB" w14:textId="77777777" w:rsidR="0059346D" w:rsidRPr="00D3779E" w:rsidRDefault="0059346D" w:rsidP="005B76D5">
            <w:pPr>
              <w:pStyle w:val="FormFieldCaption"/>
              <w:rPr>
                <w:sz w:val="22"/>
              </w:rPr>
            </w:pPr>
          </w:p>
        </w:tc>
      </w:tr>
      <w:tr w:rsidR="0059346D" w:rsidRPr="00D3779E" w14:paraId="53F31038" w14:textId="77777777" w:rsidTr="003E0CB3">
        <w:trPr>
          <w:cantSplit/>
          <w:trHeight w:val="395"/>
        </w:trPr>
        <w:tc>
          <w:tcPr>
            <w:tcW w:w="5364" w:type="dxa"/>
            <w:tcBorders>
              <w:top w:val="single" w:sz="4" w:space="0" w:color="auto"/>
            </w:tcBorders>
          </w:tcPr>
          <w:p w14:paraId="71626655" w14:textId="77777777" w:rsidR="0059346D" w:rsidRPr="00977FA5" w:rsidRDefault="0059346D" w:rsidP="000A3D38">
            <w:pPr>
              <w:pStyle w:val="FormFieldCaption"/>
              <w:spacing w:before="20" w:after="20"/>
              <w:rPr>
                <w:sz w:val="22"/>
                <w:szCs w:val="22"/>
              </w:rPr>
            </w:pPr>
          </w:p>
        </w:tc>
        <w:tc>
          <w:tcPr>
            <w:tcW w:w="1440" w:type="dxa"/>
            <w:tcBorders>
              <w:top w:val="single" w:sz="4" w:space="0" w:color="auto"/>
            </w:tcBorders>
          </w:tcPr>
          <w:p w14:paraId="66FCC370" w14:textId="77777777" w:rsidR="0059346D" w:rsidRPr="00977FA5" w:rsidRDefault="0059346D" w:rsidP="003E0CB3">
            <w:pPr>
              <w:pStyle w:val="FormFieldCaption"/>
              <w:spacing w:before="20" w:after="20"/>
              <w:jc w:val="center"/>
              <w:rPr>
                <w:sz w:val="22"/>
                <w:szCs w:val="22"/>
              </w:rPr>
            </w:pPr>
          </w:p>
        </w:tc>
        <w:tc>
          <w:tcPr>
            <w:tcW w:w="1440" w:type="dxa"/>
            <w:tcBorders>
              <w:top w:val="single" w:sz="4" w:space="0" w:color="auto"/>
            </w:tcBorders>
          </w:tcPr>
          <w:p w14:paraId="09E28392" w14:textId="77777777" w:rsidR="0059346D" w:rsidRPr="00977FA5" w:rsidRDefault="0059346D" w:rsidP="003E0CB3">
            <w:pPr>
              <w:pStyle w:val="FormFieldCaption"/>
              <w:spacing w:before="20" w:after="20"/>
              <w:jc w:val="center"/>
              <w:rPr>
                <w:sz w:val="22"/>
                <w:szCs w:val="22"/>
              </w:rPr>
            </w:pPr>
          </w:p>
        </w:tc>
        <w:tc>
          <w:tcPr>
            <w:tcW w:w="2592" w:type="dxa"/>
            <w:tcBorders>
              <w:top w:val="single" w:sz="4" w:space="0" w:color="auto"/>
            </w:tcBorders>
          </w:tcPr>
          <w:p w14:paraId="51DE3062" w14:textId="77777777" w:rsidR="0059346D" w:rsidRPr="00977FA5" w:rsidRDefault="0059346D" w:rsidP="000A3D38">
            <w:pPr>
              <w:pStyle w:val="FormFieldCaption"/>
              <w:spacing w:before="20" w:after="20"/>
              <w:rPr>
                <w:sz w:val="22"/>
                <w:szCs w:val="22"/>
              </w:rPr>
            </w:pPr>
          </w:p>
        </w:tc>
      </w:tr>
      <w:tr w:rsidR="0059346D" w:rsidRPr="00D3779E" w14:paraId="39B9522D" w14:textId="77777777" w:rsidTr="003E0CB3">
        <w:trPr>
          <w:cantSplit/>
          <w:trHeight w:val="395"/>
        </w:trPr>
        <w:tc>
          <w:tcPr>
            <w:tcW w:w="5364" w:type="dxa"/>
          </w:tcPr>
          <w:p w14:paraId="2EC20E69" w14:textId="5670A54A" w:rsidR="0059346D" w:rsidRPr="00977FA5" w:rsidRDefault="00C37294" w:rsidP="000A3D38">
            <w:pPr>
              <w:pStyle w:val="FormFieldCaption"/>
              <w:spacing w:before="20" w:after="20"/>
              <w:rPr>
                <w:sz w:val="22"/>
                <w:szCs w:val="22"/>
              </w:rPr>
            </w:pPr>
            <w:r>
              <w:rPr>
                <w:sz w:val="22"/>
                <w:szCs w:val="22"/>
              </w:rPr>
              <w:t>Reed College, Portland, OR</w:t>
            </w:r>
          </w:p>
        </w:tc>
        <w:tc>
          <w:tcPr>
            <w:tcW w:w="1440" w:type="dxa"/>
          </w:tcPr>
          <w:p w14:paraId="65AF925B" w14:textId="0C7B4B5D" w:rsidR="0059346D" w:rsidRPr="00977FA5" w:rsidRDefault="00C37294" w:rsidP="003E0CB3">
            <w:pPr>
              <w:pStyle w:val="FormFieldCaption"/>
              <w:spacing w:before="20" w:after="20"/>
              <w:jc w:val="center"/>
              <w:rPr>
                <w:sz w:val="22"/>
                <w:szCs w:val="22"/>
              </w:rPr>
            </w:pPr>
            <w:r>
              <w:rPr>
                <w:sz w:val="22"/>
                <w:szCs w:val="22"/>
              </w:rPr>
              <w:t>BA</w:t>
            </w:r>
          </w:p>
        </w:tc>
        <w:tc>
          <w:tcPr>
            <w:tcW w:w="1440" w:type="dxa"/>
          </w:tcPr>
          <w:p w14:paraId="1B8EA073" w14:textId="7106F73D" w:rsidR="0059346D" w:rsidRPr="00977FA5" w:rsidRDefault="00C37294" w:rsidP="003E0CB3">
            <w:pPr>
              <w:pStyle w:val="FormFieldCaption"/>
              <w:spacing w:before="20" w:after="20"/>
              <w:jc w:val="center"/>
              <w:rPr>
                <w:sz w:val="22"/>
                <w:szCs w:val="22"/>
              </w:rPr>
            </w:pPr>
            <w:r>
              <w:rPr>
                <w:sz w:val="22"/>
                <w:szCs w:val="22"/>
              </w:rPr>
              <w:t>6/1997</w:t>
            </w:r>
          </w:p>
        </w:tc>
        <w:tc>
          <w:tcPr>
            <w:tcW w:w="2592" w:type="dxa"/>
          </w:tcPr>
          <w:p w14:paraId="49AE2B20" w14:textId="3347D1CD" w:rsidR="0059346D" w:rsidRPr="00977FA5" w:rsidRDefault="00C37294" w:rsidP="000A3D38">
            <w:pPr>
              <w:pStyle w:val="FormFieldCaption"/>
              <w:spacing w:before="20" w:after="20"/>
              <w:rPr>
                <w:sz w:val="22"/>
                <w:szCs w:val="22"/>
              </w:rPr>
            </w:pPr>
            <w:r>
              <w:rPr>
                <w:sz w:val="22"/>
                <w:szCs w:val="22"/>
              </w:rPr>
              <w:t>Mathematics</w:t>
            </w:r>
          </w:p>
        </w:tc>
      </w:tr>
      <w:tr w:rsidR="0059346D" w:rsidRPr="00D3779E" w14:paraId="5D238F0D" w14:textId="77777777" w:rsidTr="003E0CB3">
        <w:trPr>
          <w:cantSplit/>
          <w:trHeight w:val="395"/>
        </w:trPr>
        <w:tc>
          <w:tcPr>
            <w:tcW w:w="5364" w:type="dxa"/>
          </w:tcPr>
          <w:p w14:paraId="1592633D" w14:textId="11827FE1" w:rsidR="0059346D" w:rsidRPr="00977FA5" w:rsidRDefault="00C37294" w:rsidP="000A3D38">
            <w:pPr>
              <w:pStyle w:val="FormFieldCaption"/>
              <w:spacing w:before="20" w:after="20"/>
              <w:rPr>
                <w:sz w:val="22"/>
                <w:szCs w:val="22"/>
              </w:rPr>
            </w:pPr>
            <w:r>
              <w:rPr>
                <w:sz w:val="22"/>
                <w:szCs w:val="22"/>
              </w:rPr>
              <w:t>California Institute of Technology, Pasadena, CA</w:t>
            </w:r>
          </w:p>
        </w:tc>
        <w:tc>
          <w:tcPr>
            <w:tcW w:w="1440" w:type="dxa"/>
          </w:tcPr>
          <w:p w14:paraId="2BF5DB4D" w14:textId="28CA776D" w:rsidR="0059346D" w:rsidRPr="00977FA5" w:rsidRDefault="00C37294" w:rsidP="003E0CB3">
            <w:pPr>
              <w:pStyle w:val="FormFieldCaption"/>
              <w:spacing w:before="20" w:after="20"/>
              <w:jc w:val="center"/>
              <w:rPr>
                <w:sz w:val="22"/>
                <w:szCs w:val="22"/>
              </w:rPr>
            </w:pPr>
            <w:r>
              <w:rPr>
                <w:sz w:val="22"/>
                <w:szCs w:val="22"/>
              </w:rPr>
              <w:t>PhD</w:t>
            </w:r>
          </w:p>
        </w:tc>
        <w:tc>
          <w:tcPr>
            <w:tcW w:w="1440" w:type="dxa"/>
          </w:tcPr>
          <w:p w14:paraId="11EADF09" w14:textId="7A545F7E" w:rsidR="0059346D" w:rsidRPr="00977FA5" w:rsidRDefault="00C37294" w:rsidP="003E0CB3">
            <w:pPr>
              <w:pStyle w:val="FormFieldCaption"/>
              <w:spacing w:before="20" w:after="20"/>
              <w:jc w:val="center"/>
              <w:rPr>
                <w:sz w:val="22"/>
                <w:szCs w:val="22"/>
              </w:rPr>
            </w:pPr>
            <w:r>
              <w:rPr>
                <w:sz w:val="22"/>
                <w:szCs w:val="22"/>
              </w:rPr>
              <w:t>6/2007</w:t>
            </w:r>
          </w:p>
        </w:tc>
        <w:tc>
          <w:tcPr>
            <w:tcW w:w="2592" w:type="dxa"/>
          </w:tcPr>
          <w:p w14:paraId="7A7B0960" w14:textId="34577043" w:rsidR="0059346D" w:rsidRPr="00977FA5" w:rsidRDefault="00C37294" w:rsidP="000A3D38">
            <w:pPr>
              <w:pStyle w:val="FormFieldCaption"/>
              <w:spacing w:before="20" w:after="20"/>
              <w:rPr>
                <w:sz w:val="22"/>
                <w:szCs w:val="22"/>
              </w:rPr>
            </w:pPr>
            <w:r>
              <w:rPr>
                <w:sz w:val="22"/>
                <w:szCs w:val="22"/>
              </w:rPr>
              <w:t>Developmental Biology and Genomics</w:t>
            </w:r>
          </w:p>
        </w:tc>
      </w:tr>
      <w:tr w:rsidR="0059346D" w:rsidRPr="00D3779E" w14:paraId="299ACC24" w14:textId="77777777" w:rsidTr="003E0CB3">
        <w:trPr>
          <w:cantSplit/>
          <w:trHeight w:val="395"/>
        </w:trPr>
        <w:tc>
          <w:tcPr>
            <w:tcW w:w="5364" w:type="dxa"/>
          </w:tcPr>
          <w:p w14:paraId="3833C435" w14:textId="6BFE2FF3" w:rsidR="0059346D" w:rsidRPr="00977FA5" w:rsidRDefault="00C37294" w:rsidP="000A3D38">
            <w:pPr>
              <w:pStyle w:val="FormFieldCaption"/>
              <w:spacing w:before="20" w:after="20"/>
              <w:rPr>
                <w:sz w:val="22"/>
                <w:szCs w:val="22"/>
              </w:rPr>
            </w:pPr>
            <w:r>
              <w:rPr>
                <w:sz w:val="22"/>
                <w:szCs w:val="22"/>
              </w:rPr>
              <w:t>California Institute of Technology, Pasadena, CA</w:t>
            </w:r>
          </w:p>
        </w:tc>
        <w:tc>
          <w:tcPr>
            <w:tcW w:w="1440" w:type="dxa"/>
          </w:tcPr>
          <w:p w14:paraId="34FB00F8" w14:textId="0EE6D6A3" w:rsidR="0059346D" w:rsidRPr="00977FA5" w:rsidRDefault="00C37294" w:rsidP="003E0CB3">
            <w:pPr>
              <w:pStyle w:val="FormFieldCaption"/>
              <w:spacing w:before="20" w:after="20"/>
              <w:jc w:val="center"/>
              <w:rPr>
                <w:sz w:val="22"/>
                <w:szCs w:val="22"/>
              </w:rPr>
            </w:pPr>
            <w:r>
              <w:rPr>
                <w:sz w:val="22"/>
                <w:szCs w:val="22"/>
              </w:rPr>
              <w:t>-</w:t>
            </w:r>
          </w:p>
        </w:tc>
        <w:tc>
          <w:tcPr>
            <w:tcW w:w="1440" w:type="dxa"/>
          </w:tcPr>
          <w:p w14:paraId="1C60EA29" w14:textId="48C4D9D2" w:rsidR="0059346D" w:rsidRPr="00977FA5" w:rsidRDefault="00C37294" w:rsidP="003E0CB3">
            <w:pPr>
              <w:pStyle w:val="FormFieldCaption"/>
              <w:spacing w:before="20" w:after="20"/>
              <w:jc w:val="center"/>
              <w:rPr>
                <w:sz w:val="22"/>
                <w:szCs w:val="22"/>
              </w:rPr>
            </w:pPr>
            <w:r>
              <w:rPr>
                <w:sz w:val="22"/>
                <w:szCs w:val="22"/>
              </w:rPr>
              <w:t>5/2008</w:t>
            </w:r>
          </w:p>
        </w:tc>
        <w:tc>
          <w:tcPr>
            <w:tcW w:w="2592" w:type="dxa"/>
          </w:tcPr>
          <w:p w14:paraId="4D03E5FC" w14:textId="42E52661" w:rsidR="0059346D" w:rsidRPr="00977FA5" w:rsidRDefault="00C37294" w:rsidP="000A3D38">
            <w:pPr>
              <w:pStyle w:val="FormFieldCaption"/>
              <w:spacing w:before="20" w:after="20"/>
              <w:rPr>
                <w:sz w:val="22"/>
                <w:szCs w:val="22"/>
              </w:rPr>
            </w:pPr>
            <w:r>
              <w:rPr>
                <w:sz w:val="22"/>
                <w:szCs w:val="22"/>
              </w:rPr>
              <w:t>Developmental Biology and Genomics</w:t>
            </w:r>
          </w:p>
        </w:tc>
      </w:tr>
    </w:tbl>
    <w:p w14:paraId="6FC868BE" w14:textId="2048C40D" w:rsidR="009E52CA" w:rsidRDefault="009E52CA">
      <w:pPr>
        <w:pStyle w:val="DataField11pt-Single"/>
      </w:pPr>
    </w:p>
    <w:p w14:paraId="4DF5C4C2" w14:textId="77777777" w:rsidR="00E67A05" w:rsidRPr="00D825A1" w:rsidRDefault="00E67A05" w:rsidP="00D825A1">
      <w:pPr>
        <w:pStyle w:val="Heading1"/>
      </w:pPr>
      <w:r w:rsidRPr="00D825A1">
        <w:t>A.</w:t>
      </w:r>
      <w:r w:rsidRPr="00D825A1">
        <w:tab/>
        <w:t>Personal Statement</w:t>
      </w:r>
    </w:p>
    <w:p w14:paraId="2DA279FB" w14:textId="31DBE797" w:rsidR="004C6ED8" w:rsidRPr="00010490" w:rsidRDefault="005B76D5" w:rsidP="0049068A">
      <w:pPr>
        <w:rPr>
          <w:rFonts w:cs="Arial"/>
          <w:szCs w:val="22"/>
        </w:rPr>
      </w:pPr>
      <w:r>
        <w:rPr>
          <w:rFonts w:cs="Arial"/>
          <w:szCs w:val="22"/>
        </w:rPr>
        <w:t xml:space="preserve">I am focused on advancing biology through better, more flexible, and more advanced data analysis – what I call “data-intensive biology”.  My primary </w:t>
      </w:r>
      <w:r w:rsidR="004C6ED8">
        <w:rPr>
          <w:rFonts w:cs="Arial"/>
          <w:szCs w:val="22"/>
        </w:rPr>
        <w:t xml:space="preserve">research </w:t>
      </w:r>
      <w:r>
        <w:rPr>
          <w:rFonts w:cs="Arial"/>
          <w:szCs w:val="22"/>
        </w:rPr>
        <w:t xml:space="preserve">interest is </w:t>
      </w:r>
      <w:r w:rsidR="004C6ED8" w:rsidRPr="00010490">
        <w:rPr>
          <w:rFonts w:cs="Arial"/>
          <w:b/>
          <w:szCs w:val="22"/>
        </w:rPr>
        <w:t xml:space="preserve">developing methods to generate and </w:t>
      </w:r>
      <w:r w:rsidRPr="00010490">
        <w:rPr>
          <w:rFonts w:cs="Arial"/>
          <w:b/>
          <w:szCs w:val="22"/>
        </w:rPr>
        <w:t>refin</w:t>
      </w:r>
      <w:r w:rsidR="004C6ED8" w:rsidRPr="00010490">
        <w:rPr>
          <w:rFonts w:cs="Arial"/>
          <w:b/>
          <w:szCs w:val="22"/>
        </w:rPr>
        <w:t xml:space="preserve">e </w:t>
      </w:r>
      <w:r w:rsidRPr="00010490">
        <w:rPr>
          <w:rFonts w:cs="Arial"/>
          <w:b/>
          <w:szCs w:val="22"/>
        </w:rPr>
        <w:t>hypotheses using high-throughput sequencing data</w:t>
      </w:r>
      <w:r w:rsidR="004C6ED8" w:rsidRPr="00010490">
        <w:rPr>
          <w:rFonts w:cs="Arial"/>
          <w:b/>
          <w:szCs w:val="22"/>
        </w:rPr>
        <w:t xml:space="preserve"> </w:t>
      </w:r>
      <w:r w:rsidR="004C6ED8" w:rsidRPr="00010490">
        <w:rPr>
          <w:rFonts w:cs="Arial"/>
          <w:szCs w:val="22"/>
        </w:rPr>
        <w:t>from genomes, transcriptomes, and metagenomes</w:t>
      </w:r>
      <w:r w:rsidR="004C6ED8">
        <w:rPr>
          <w:rFonts w:cs="Arial"/>
          <w:szCs w:val="22"/>
        </w:rPr>
        <w:t xml:space="preserve">; my group has created and maintains a number of open source software packages at </w:t>
      </w:r>
      <w:r w:rsidR="004C6ED8" w:rsidRPr="00010490">
        <w:rPr>
          <w:rFonts w:cs="Arial"/>
          <w:b/>
          <w:szCs w:val="22"/>
        </w:rPr>
        <w:t>github.com/dib-lab/.</w:t>
      </w:r>
      <w:r w:rsidR="004C6ED8">
        <w:rPr>
          <w:rFonts w:cs="Arial"/>
          <w:szCs w:val="22"/>
        </w:rPr>
        <w:t xml:space="preserve"> </w:t>
      </w:r>
      <w:r w:rsidR="00010490">
        <w:rPr>
          <w:rFonts w:cs="Arial"/>
          <w:szCs w:val="22"/>
        </w:rPr>
        <w:t xml:space="preserve">We use </w:t>
      </w:r>
      <w:r w:rsidR="00010490" w:rsidRPr="00010490">
        <w:rPr>
          <w:rFonts w:cs="Arial"/>
          <w:b/>
          <w:szCs w:val="22"/>
        </w:rPr>
        <w:t>open source and open science</w:t>
      </w:r>
      <w:r w:rsidR="00010490">
        <w:rPr>
          <w:rFonts w:cs="Arial"/>
          <w:szCs w:val="22"/>
        </w:rPr>
        <w:t xml:space="preserve"> methodologies to disseminate our methods as broadly as possible, and I write a </w:t>
      </w:r>
      <w:proofErr w:type="gramStart"/>
      <w:r w:rsidR="00010490">
        <w:rPr>
          <w:rFonts w:cs="Arial"/>
          <w:szCs w:val="22"/>
        </w:rPr>
        <w:t>widely-read</w:t>
      </w:r>
      <w:proofErr w:type="gramEnd"/>
      <w:r w:rsidR="00010490">
        <w:rPr>
          <w:rFonts w:cs="Arial"/>
          <w:szCs w:val="22"/>
        </w:rPr>
        <w:t xml:space="preserve"> blog on data-intensive methodologies. I am heavily invested in training research active scientists and run many </w:t>
      </w:r>
      <w:r w:rsidR="00010490" w:rsidRPr="00010490">
        <w:rPr>
          <w:rFonts w:cs="Arial"/>
          <w:b/>
          <w:szCs w:val="22"/>
        </w:rPr>
        <w:t>short-form intensive workshops</w:t>
      </w:r>
      <w:r w:rsidR="00010490">
        <w:rPr>
          <w:rFonts w:cs="Arial"/>
          <w:szCs w:val="22"/>
        </w:rPr>
        <w:t xml:space="preserve"> </w:t>
      </w:r>
      <w:r w:rsidR="00010490" w:rsidRPr="00010490">
        <w:rPr>
          <w:rFonts w:cs="Arial"/>
          <w:b/>
          <w:szCs w:val="22"/>
        </w:rPr>
        <w:t>on data analysis</w:t>
      </w:r>
      <w:r w:rsidR="00010490">
        <w:rPr>
          <w:rFonts w:cs="Arial"/>
          <w:szCs w:val="22"/>
        </w:rPr>
        <w:t xml:space="preserve"> for graduate students and postdocs</w:t>
      </w:r>
      <w:r w:rsidR="0001320C">
        <w:rPr>
          <w:rFonts w:cs="Arial"/>
          <w:szCs w:val="22"/>
        </w:rPr>
        <w:t xml:space="preserve">; I work closely with the </w:t>
      </w:r>
      <w:r w:rsidR="0001320C">
        <w:rPr>
          <w:rFonts w:cs="Arial"/>
          <w:b/>
          <w:szCs w:val="22"/>
        </w:rPr>
        <w:t xml:space="preserve">Software and Data Carpentry </w:t>
      </w:r>
      <w:r w:rsidR="0001320C">
        <w:rPr>
          <w:rFonts w:cs="Arial"/>
          <w:szCs w:val="22"/>
        </w:rPr>
        <w:t>communities</w:t>
      </w:r>
      <w:r w:rsidR="00010490">
        <w:rPr>
          <w:rFonts w:cs="Arial"/>
          <w:szCs w:val="22"/>
        </w:rPr>
        <w:t xml:space="preserve">. I am increasingly interested in using training, user engagement, and community outreach to </w:t>
      </w:r>
      <w:r w:rsidR="00010490" w:rsidRPr="00010490">
        <w:rPr>
          <w:rFonts w:cs="Arial"/>
          <w:b/>
          <w:szCs w:val="22"/>
        </w:rPr>
        <w:t xml:space="preserve">grow communities of practice </w:t>
      </w:r>
      <w:r w:rsidR="00010490">
        <w:rPr>
          <w:rFonts w:cs="Arial"/>
          <w:szCs w:val="22"/>
        </w:rPr>
        <w:t>in biomedical data scienc</w:t>
      </w:r>
      <w:r w:rsidR="0001320C">
        <w:rPr>
          <w:rFonts w:cs="Arial"/>
          <w:szCs w:val="22"/>
        </w:rPr>
        <w:t xml:space="preserve">e, which led to my role as co-coordinator for the </w:t>
      </w:r>
      <w:r w:rsidR="0001320C">
        <w:rPr>
          <w:rFonts w:cs="Arial"/>
          <w:b/>
          <w:szCs w:val="22"/>
        </w:rPr>
        <w:t>NIH Data Commons Pilot Phase Consortium</w:t>
      </w:r>
      <w:r w:rsidR="0001320C">
        <w:rPr>
          <w:rFonts w:cs="Arial"/>
          <w:szCs w:val="22"/>
        </w:rPr>
        <w:t xml:space="preserve"> (2018)</w:t>
      </w:r>
      <w:r w:rsidR="00FC1A00">
        <w:rPr>
          <w:rFonts w:cs="Arial"/>
          <w:szCs w:val="22"/>
        </w:rPr>
        <w:t xml:space="preserve"> and Engagement Lead for the NIH Common</w:t>
      </w:r>
      <w:r w:rsidR="003404B3">
        <w:rPr>
          <w:rFonts w:cs="Arial"/>
          <w:szCs w:val="22"/>
        </w:rPr>
        <w:t xml:space="preserve"> </w:t>
      </w:r>
      <w:r w:rsidR="00FC1A00">
        <w:rPr>
          <w:rFonts w:cs="Arial"/>
          <w:szCs w:val="22"/>
        </w:rPr>
        <w:t>Fund Data Ecosystem project (2019</w:t>
      </w:r>
      <w:r w:rsidR="003404B3">
        <w:rPr>
          <w:rFonts w:cs="Arial"/>
          <w:szCs w:val="22"/>
        </w:rPr>
        <w:t>-present</w:t>
      </w:r>
      <w:r w:rsidR="00FC1A00">
        <w:rPr>
          <w:rFonts w:cs="Arial"/>
          <w:szCs w:val="22"/>
        </w:rPr>
        <w:t>).</w:t>
      </w:r>
    </w:p>
    <w:p w14:paraId="4DF5C4C4" w14:textId="77777777" w:rsidR="00E67A05" w:rsidRPr="00D825A1" w:rsidRDefault="00E67A05" w:rsidP="00D825A1">
      <w:pPr>
        <w:pStyle w:val="Heading1"/>
      </w:pPr>
      <w:r w:rsidRPr="00D825A1">
        <w:t>B.</w:t>
      </w:r>
      <w:r w:rsidRPr="00D825A1">
        <w:tab/>
        <w:t>Positions and Honors</w:t>
      </w:r>
    </w:p>
    <w:p w14:paraId="16D65F60" w14:textId="346C02A0" w:rsidR="00C37294" w:rsidRDefault="005B76D5" w:rsidP="00AE1135">
      <w:pPr>
        <w:pStyle w:val="Heading1"/>
        <w:ind w:left="1800" w:hanging="1800"/>
        <w:rPr>
          <w:b w:val="0"/>
        </w:rPr>
      </w:pPr>
      <w:r>
        <w:rPr>
          <w:b w:val="0"/>
        </w:rPr>
        <w:t>2008-2014</w:t>
      </w:r>
      <w:r>
        <w:rPr>
          <w:b w:val="0"/>
        </w:rPr>
        <w:tab/>
      </w:r>
      <w:r w:rsidR="00C37294">
        <w:rPr>
          <w:b w:val="0"/>
        </w:rPr>
        <w:t>Assistant Professor, Computer Science and Engineering / Microbiology and Molecular Genetics, Michigan State University, East Lansing, MI</w:t>
      </w:r>
      <w:r>
        <w:rPr>
          <w:b w:val="0"/>
        </w:rPr>
        <w:t>.</w:t>
      </w:r>
    </w:p>
    <w:p w14:paraId="2EAD85E0" w14:textId="1E9004F0" w:rsidR="00010490" w:rsidRPr="00010490" w:rsidRDefault="00010490" w:rsidP="00010490">
      <w:r>
        <w:t>2015-present</w:t>
      </w:r>
      <w:r>
        <w:tab/>
      </w:r>
      <w:r>
        <w:tab/>
        <w:t>Associate Professor, School of Veterinary Medicine, University of California Davis.</w:t>
      </w:r>
    </w:p>
    <w:p w14:paraId="57AFAE8C" w14:textId="659248D8" w:rsidR="00C37294" w:rsidRDefault="005B76D5" w:rsidP="00C37294">
      <w:r>
        <w:t>2014-2019</w:t>
      </w:r>
      <w:r>
        <w:tab/>
      </w:r>
      <w:r>
        <w:tab/>
      </w:r>
      <w:r w:rsidR="00AE1135">
        <w:tab/>
      </w:r>
      <w:r w:rsidR="00C37294">
        <w:t>Moore Foundation Data-Driven Discovery Investigator.</w:t>
      </w:r>
    </w:p>
    <w:p w14:paraId="38017EE1" w14:textId="42ECDD91" w:rsidR="0001320C" w:rsidRDefault="0001320C" w:rsidP="00C37294">
      <w:r>
        <w:t>2018</w:t>
      </w:r>
      <w:r>
        <w:tab/>
      </w:r>
      <w:r>
        <w:tab/>
      </w:r>
      <w:r>
        <w:tab/>
      </w:r>
      <w:r>
        <w:tab/>
        <w:t xml:space="preserve">co-coordinator, </w:t>
      </w:r>
      <w:r w:rsidRPr="0001320C">
        <w:t>NIH Data Commons Pilot Phase Consortium</w:t>
      </w:r>
      <w:r>
        <w:t>.</w:t>
      </w:r>
    </w:p>
    <w:p w14:paraId="4F374E8F" w14:textId="77777777" w:rsidR="005B76D5" w:rsidRDefault="005B76D5" w:rsidP="00C37294"/>
    <w:p w14:paraId="34ECD731" w14:textId="6D8712FE" w:rsidR="00AE1135" w:rsidRPr="00EC77D7" w:rsidRDefault="005B76D5" w:rsidP="00AE1135">
      <w:pPr>
        <w:pStyle w:val="NormalWeb"/>
        <w:tabs>
          <w:tab w:val="left" w:pos="360"/>
        </w:tabs>
        <w:spacing w:before="0" w:beforeAutospacing="0" w:after="0" w:afterAutospacing="0"/>
        <w:ind w:left="1440" w:hanging="1440"/>
        <w:rPr>
          <w:szCs w:val="22"/>
        </w:rPr>
      </w:pPr>
      <w:r>
        <w:rPr>
          <w:szCs w:val="22"/>
        </w:rPr>
        <w:t>2010-</w:t>
      </w:r>
      <w:r w:rsidR="00AE1135">
        <w:rPr>
          <w:szCs w:val="22"/>
        </w:rPr>
        <w:t>present</w:t>
      </w:r>
      <w:r w:rsidR="00AE1135">
        <w:rPr>
          <w:szCs w:val="22"/>
        </w:rPr>
        <w:tab/>
      </w:r>
      <w:r w:rsidR="00AE1135">
        <w:rPr>
          <w:szCs w:val="22"/>
        </w:rPr>
        <w:tab/>
      </w:r>
      <w:r>
        <w:rPr>
          <w:szCs w:val="22"/>
        </w:rPr>
        <w:t>Director</w:t>
      </w:r>
      <w:r w:rsidRPr="00EC77D7">
        <w:rPr>
          <w:szCs w:val="22"/>
        </w:rPr>
        <w:t>, two-week intensive workshop in Analyzing Next-Generation Sequencing Data</w:t>
      </w:r>
      <w:r w:rsidR="00AE1135">
        <w:rPr>
          <w:szCs w:val="22"/>
        </w:rPr>
        <w:tab/>
      </w:r>
      <w:r w:rsidR="00010490">
        <w:rPr>
          <w:szCs w:val="22"/>
        </w:rPr>
        <w:t>(</w:t>
      </w:r>
      <w:r w:rsidR="00AE1135">
        <w:rPr>
          <w:szCs w:val="22"/>
        </w:rPr>
        <w:t>except 2016)</w:t>
      </w:r>
    </w:p>
    <w:p w14:paraId="6E26DBA0" w14:textId="32666F2B" w:rsidR="005B76D5" w:rsidRDefault="005B76D5" w:rsidP="005B76D5">
      <w:pPr>
        <w:pStyle w:val="NormalWeb"/>
        <w:tabs>
          <w:tab w:val="left" w:pos="360"/>
        </w:tabs>
        <w:spacing w:before="0" w:beforeAutospacing="0" w:after="0" w:afterAutospacing="0"/>
        <w:rPr>
          <w:szCs w:val="22"/>
        </w:rPr>
      </w:pPr>
      <w:r>
        <w:rPr>
          <w:szCs w:val="22"/>
        </w:rPr>
        <w:t>2013-</w:t>
      </w:r>
      <w:r>
        <w:rPr>
          <w:szCs w:val="22"/>
        </w:rPr>
        <w:tab/>
      </w:r>
      <w:r>
        <w:rPr>
          <w:szCs w:val="22"/>
        </w:rPr>
        <w:tab/>
      </w:r>
      <w:r>
        <w:rPr>
          <w:szCs w:val="22"/>
        </w:rPr>
        <w:tab/>
      </w:r>
      <w:r w:rsidR="00AE1135">
        <w:rPr>
          <w:szCs w:val="22"/>
        </w:rPr>
        <w:tab/>
      </w:r>
      <w:r>
        <w:rPr>
          <w:szCs w:val="22"/>
        </w:rPr>
        <w:t xml:space="preserve">Scientific Advisory Board member, </w:t>
      </w:r>
      <w:proofErr w:type="spellStart"/>
      <w:r>
        <w:rPr>
          <w:szCs w:val="22"/>
        </w:rPr>
        <w:t>iPlant</w:t>
      </w:r>
      <w:proofErr w:type="spellEnd"/>
      <w:r>
        <w:rPr>
          <w:szCs w:val="22"/>
        </w:rPr>
        <w:t xml:space="preserve"> Collaborative</w:t>
      </w:r>
      <w:r w:rsidR="00C15780">
        <w:rPr>
          <w:szCs w:val="22"/>
        </w:rPr>
        <w:t>/</w:t>
      </w:r>
      <w:proofErr w:type="spellStart"/>
      <w:r w:rsidR="00C15780">
        <w:rPr>
          <w:szCs w:val="22"/>
        </w:rPr>
        <w:t>CyVerse</w:t>
      </w:r>
      <w:proofErr w:type="spellEnd"/>
      <w:r>
        <w:rPr>
          <w:szCs w:val="22"/>
        </w:rPr>
        <w:t>, 2013-present</w:t>
      </w:r>
      <w:r w:rsidRPr="00EC77D7">
        <w:rPr>
          <w:szCs w:val="22"/>
        </w:rPr>
        <w:t>.</w:t>
      </w:r>
    </w:p>
    <w:p w14:paraId="1EC39B9D" w14:textId="0E38A996" w:rsidR="00010490" w:rsidRPr="005B76D5" w:rsidRDefault="00010490" w:rsidP="005B76D5">
      <w:pPr>
        <w:pStyle w:val="NormalWeb"/>
        <w:tabs>
          <w:tab w:val="left" w:pos="360"/>
        </w:tabs>
        <w:spacing w:before="0" w:beforeAutospacing="0" w:after="0" w:afterAutospacing="0"/>
        <w:rPr>
          <w:szCs w:val="22"/>
        </w:rPr>
      </w:pPr>
      <w:r>
        <w:rPr>
          <w:szCs w:val="22"/>
        </w:rPr>
        <w:t>2015-2018</w:t>
      </w:r>
      <w:r>
        <w:rPr>
          <w:szCs w:val="22"/>
        </w:rPr>
        <w:tab/>
      </w:r>
      <w:r>
        <w:rPr>
          <w:szCs w:val="22"/>
        </w:rPr>
        <w:tab/>
      </w:r>
      <w:r>
        <w:rPr>
          <w:szCs w:val="22"/>
        </w:rPr>
        <w:tab/>
        <w:t>ELIXIR-UK Scientific Advisory Board</w:t>
      </w:r>
    </w:p>
    <w:p w14:paraId="52CC7FD4" w14:textId="77777777" w:rsidR="005B76D5" w:rsidRDefault="005B76D5" w:rsidP="005B76D5">
      <w:pPr>
        <w:pStyle w:val="NormalWeb"/>
        <w:tabs>
          <w:tab w:val="left" w:pos="360"/>
        </w:tabs>
        <w:spacing w:before="0" w:beforeAutospacing="0" w:after="0" w:afterAutospacing="0"/>
        <w:rPr>
          <w:szCs w:val="22"/>
        </w:rPr>
      </w:pPr>
    </w:p>
    <w:p w14:paraId="1F641D19" w14:textId="3AFF5559" w:rsidR="005B76D5" w:rsidRDefault="00C15780" w:rsidP="005B76D5">
      <w:pPr>
        <w:pStyle w:val="NormalWeb"/>
        <w:tabs>
          <w:tab w:val="left" w:pos="360"/>
        </w:tabs>
        <w:spacing w:before="0" w:beforeAutospacing="0" w:after="0" w:afterAutospacing="0"/>
        <w:rPr>
          <w:szCs w:val="22"/>
        </w:rPr>
      </w:pPr>
      <w:r>
        <w:rPr>
          <w:szCs w:val="22"/>
        </w:rPr>
        <w:t>2016-</w:t>
      </w:r>
      <w:r w:rsidR="00AE1135">
        <w:rPr>
          <w:szCs w:val="22"/>
        </w:rPr>
        <w:t>2017</w:t>
      </w:r>
      <w:r w:rsidR="00AE1135">
        <w:rPr>
          <w:szCs w:val="22"/>
        </w:rPr>
        <w:tab/>
      </w:r>
      <w:r w:rsidR="00AE1135">
        <w:rPr>
          <w:szCs w:val="22"/>
        </w:rPr>
        <w:tab/>
      </w:r>
      <w:r w:rsidR="00AE1135">
        <w:rPr>
          <w:szCs w:val="22"/>
        </w:rPr>
        <w:tab/>
      </w:r>
      <w:r w:rsidR="005B76D5">
        <w:rPr>
          <w:szCs w:val="22"/>
        </w:rPr>
        <w:t>Faculty, MBL Microbial Diversity course.</w:t>
      </w:r>
    </w:p>
    <w:p w14:paraId="7057A645" w14:textId="168C4959" w:rsidR="005B76D5" w:rsidRDefault="005B76D5" w:rsidP="005B76D5">
      <w:pPr>
        <w:pStyle w:val="NormalWeb"/>
        <w:tabs>
          <w:tab w:val="left" w:pos="360"/>
        </w:tabs>
        <w:spacing w:before="0" w:beforeAutospacing="0" w:after="0" w:afterAutospacing="0"/>
        <w:rPr>
          <w:szCs w:val="22"/>
        </w:rPr>
      </w:pPr>
      <w:r>
        <w:rPr>
          <w:szCs w:val="22"/>
        </w:rPr>
        <w:t>2012-</w:t>
      </w:r>
      <w:r w:rsidR="003404B3">
        <w:rPr>
          <w:szCs w:val="22"/>
        </w:rPr>
        <w:t xml:space="preserve">present   </w:t>
      </w:r>
      <w:r w:rsidR="00AE1135">
        <w:rPr>
          <w:szCs w:val="22"/>
        </w:rPr>
        <w:tab/>
      </w:r>
      <w:r>
        <w:rPr>
          <w:szCs w:val="22"/>
        </w:rPr>
        <w:t>Lecturer, MBL STAMPS course.</w:t>
      </w:r>
    </w:p>
    <w:p w14:paraId="01855EED" w14:textId="707A046E" w:rsidR="005B76D5" w:rsidRDefault="005B76D5" w:rsidP="005B76D5">
      <w:pPr>
        <w:pStyle w:val="NormalWeb"/>
        <w:tabs>
          <w:tab w:val="left" w:pos="360"/>
        </w:tabs>
        <w:spacing w:before="0" w:beforeAutospacing="0" w:after="0" w:afterAutospacing="0"/>
        <w:rPr>
          <w:szCs w:val="22"/>
        </w:rPr>
      </w:pPr>
      <w:r>
        <w:rPr>
          <w:szCs w:val="22"/>
        </w:rPr>
        <w:t>2006-2008</w:t>
      </w:r>
      <w:r>
        <w:rPr>
          <w:szCs w:val="22"/>
        </w:rPr>
        <w:tab/>
      </w:r>
      <w:r>
        <w:rPr>
          <w:szCs w:val="22"/>
        </w:rPr>
        <w:tab/>
      </w:r>
      <w:r w:rsidR="00AE1135">
        <w:rPr>
          <w:szCs w:val="22"/>
        </w:rPr>
        <w:tab/>
      </w:r>
      <w:r>
        <w:rPr>
          <w:szCs w:val="22"/>
        </w:rPr>
        <w:t>TA and Lecturer, MBL Embryology course.</w:t>
      </w:r>
    </w:p>
    <w:p w14:paraId="4A4F4C99" w14:textId="77777777" w:rsidR="006E2DE9" w:rsidRDefault="006E2DE9" w:rsidP="00D825A1">
      <w:pPr>
        <w:pStyle w:val="Heading1"/>
      </w:pPr>
    </w:p>
    <w:p w14:paraId="4DF5C4C6" w14:textId="19010E79" w:rsidR="00E67A05" w:rsidRDefault="00E67A05" w:rsidP="00D825A1">
      <w:pPr>
        <w:pStyle w:val="Heading1"/>
      </w:pPr>
      <w:r>
        <w:t>C.</w:t>
      </w:r>
      <w:r>
        <w:tab/>
      </w:r>
      <w:r w:rsidR="00C00F42">
        <w:t>Contribution to Science</w:t>
      </w:r>
    </w:p>
    <w:p w14:paraId="3265873E" w14:textId="77777777" w:rsidR="00BF62A0" w:rsidRDefault="00BF62A0" w:rsidP="00C076C6"/>
    <w:p w14:paraId="56A20BA6" w14:textId="684F5AB2" w:rsidR="000A19A4" w:rsidRPr="00651D7D" w:rsidRDefault="000A19A4" w:rsidP="00C076C6">
      <w:pPr>
        <w:rPr>
          <w:i/>
          <w:color w:val="0000FF"/>
          <w:u w:val="single"/>
        </w:rPr>
      </w:pPr>
      <w:r>
        <w:rPr>
          <w:i/>
        </w:rPr>
        <w:t>ORCID</w:t>
      </w:r>
      <w:r w:rsidR="00BF62A0" w:rsidRPr="00BF62A0">
        <w:rPr>
          <w:i/>
        </w:rPr>
        <w:t xml:space="preserve"> profile</w:t>
      </w:r>
      <w:r>
        <w:rPr>
          <w:i/>
        </w:rPr>
        <w:t xml:space="preserve">: </w:t>
      </w:r>
      <w:hyperlink r:id="rId11" w:history="1">
        <w:r w:rsidRPr="00A56F9E">
          <w:rPr>
            <w:rStyle w:val="Hyperlink"/>
            <w:i/>
          </w:rPr>
          <w:t>http://orcid.org/0000-0001-6001-2677</w:t>
        </w:r>
      </w:hyperlink>
    </w:p>
    <w:p w14:paraId="01AAF96A" w14:textId="14A00D98" w:rsidR="00C37294" w:rsidRDefault="00651D7D" w:rsidP="00C076C6">
      <w:pPr>
        <w:rPr>
          <w:i/>
        </w:rPr>
      </w:pPr>
      <w:proofErr w:type="spellStart"/>
      <w:r>
        <w:rPr>
          <w:i/>
        </w:rPr>
        <w:t>ImpactStory</w:t>
      </w:r>
      <w:proofErr w:type="spellEnd"/>
      <w:r>
        <w:rPr>
          <w:i/>
        </w:rPr>
        <w:t xml:space="preserve">: </w:t>
      </w:r>
      <w:hyperlink r:id="rId12" w:history="1">
        <w:r w:rsidRPr="00214C7F">
          <w:rPr>
            <w:rStyle w:val="Hyperlink"/>
            <w:i/>
          </w:rPr>
          <w:t>https://profiles.impactstory.org/u/0000-0001-6001-2677</w:t>
        </w:r>
      </w:hyperlink>
    </w:p>
    <w:p w14:paraId="38F2FD77" w14:textId="04EB82A8" w:rsidR="00651D7D" w:rsidRDefault="00651D7D" w:rsidP="00C076C6">
      <w:pPr>
        <w:rPr>
          <w:i/>
        </w:rPr>
      </w:pPr>
      <w:r>
        <w:rPr>
          <w:i/>
        </w:rPr>
        <w:t xml:space="preserve">Google Scholar: </w:t>
      </w:r>
      <w:hyperlink r:id="rId13" w:history="1">
        <w:r w:rsidRPr="00214C7F">
          <w:rPr>
            <w:rStyle w:val="Hyperlink"/>
            <w:i/>
          </w:rPr>
          <w:t>https://scholar.google.com/citations?hl=en&amp;user=O4rYanMAAAAJ</w:t>
        </w:r>
      </w:hyperlink>
    </w:p>
    <w:p w14:paraId="7E18B9BB" w14:textId="77777777" w:rsidR="00651D7D" w:rsidRDefault="00651D7D" w:rsidP="00C076C6"/>
    <w:p w14:paraId="44729EF8" w14:textId="4432526B" w:rsidR="00BF62A0" w:rsidRDefault="00BF62A0" w:rsidP="00C076C6">
      <w:r>
        <w:t xml:space="preserve">1. Scalable data structures and algorithms for </w:t>
      </w:r>
      <w:r w:rsidR="00010490">
        <w:t>data analysis and de novo assembly</w:t>
      </w:r>
      <w:r>
        <w:t>. (2008-present)</w:t>
      </w:r>
    </w:p>
    <w:p w14:paraId="4C983452" w14:textId="77777777" w:rsidR="00BF62A0" w:rsidRDefault="00BF62A0" w:rsidP="00C076C6"/>
    <w:p w14:paraId="79F04529" w14:textId="46328158" w:rsidR="00BF62A0" w:rsidRDefault="00010490" w:rsidP="00C076C6">
      <w:r>
        <w:t xml:space="preserve">My lab is interested </w:t>
      </w:r>
      <w:r w:rsidR="0096381F">
        <w:t xml:space="preserve">in </w:t>
      </w:r>
      <w:r w:rsidR="00BF62A0">
        <w:t xml:space="preserve">scaling </w:t>
      </w:r>
      <w:r w:rsidR="00BF62A0">
        <w:rPr>
          <w:i/>
        </w:rPr>
        <w:t>de novo</w:t>
      </w:r>
      <w:r w:rsidR="00BF62A0">
        <w:t xml:space="preserve"> metagenome and transcriptome assembly methods to the extremely large data sets </w:t>
      </w:r>
      <w:r w:rsidR="0096381F">
        <w:t>generated by shotgun sequencing technologies</w:t>
      </w:r>
      <w:r w:rsidR="00BF62A0">
        <w:t xml:space="preserve">.  </w:t>
      </w:r>
      <w:r w:rsidR="006E2DD5">
        <w:t xml:space="preserve">We have developed </w:t>
      </w:r>
      <w:r w:rsidR="006E2DD5" w:rsidRPr="00010490">
        <w:rPr>
          <w:b/>
        </w:rPr>
        <w:t>novel data structures</w:t>
      </w:r>
      <w:r w:rsidR="006E2DD5">
        <w:t xml:space="preserve"> </w:t>
      </w:r>
      <w:r w:rsidR="006E2DD5" w:rsidRPr="000A19A4">
        <w:t>(Pell et al., 2012)</w:t>
      </w:r>
      <w:r w:rsidR="006E2DD5">
        <w:t>, implemented advanced data structures in a fast and reusable</w:t>
      </w:r>
      <w:r w:rsidR="00D54947">
        <w:t xml:space="preserve"> </w:t>
      </w:r>
      <w:r w:rsidR="00D54947" w:rsidRPr="0096381F">
        <w:rPr>
          <w:b/>
        </w:rPr>
        <w:t>open</w:t>
      </w:r>
      <w:r w:rsidR="006E2DD5" w:rsidRPr="0096381F">
        <w:rPr>
          <w:b/>
        </w:rPr>
        <w:t xml:space="preserve"> library</w:t>
      </w:r>
      <w:r w:rsidR="006E2DD5">
        <w:t xml:space="preserve">, </w:t>
      </w:r>
      <w:r w:rsidR="006E2DD5" w:rsidRPr="00010490">
        <w:rPr>
          <w:b/>
        </w:rPr>
        <w:t>built novel algorithms</w:t>
      </w:r>
      <w:r w:rsidR="006E2DD5">
        <w:t xml:space="preserve"> </w:t>
      </w:r>
      <w:r w:rsidR="006E2DD5" w:rsidRPr="000A19A4">
        <w:t>(Brown et al., 2012</w:t>
      </w:r>
      <w:r w:rsidR="0096381F">
        <w:t>; Brown et al., 2019</w:t>
      </w:r>
      <w:r w:rsidR="006E2DD5" w:rsidRPr="000A19A4">
        <w:t>)</w:t>
      </w:r>
      <w:r w:rsidR="006E2DD5">
        <w:t xml:space="preserve">, and applied these novel data structures and algorithms to </w:t>
      </w:r>
      <w:r w:rsidR="006E2DD5" w:rsidRPr="0001320C">
        <w:rPr>
          <w:b/>
        </w:rPr>
        <w:t>previously unresolvable data sets</w:t>
      </w:r>
      <w:r w:rsidR="006E2DD5">
        <w:t xml:space="preserve"> such as immense and diverse soil metagenomes </w:t>
      </w:r>
      <w:r w:rsidR="006E2DD5" w:rsidRPr="000A19A4">
        <w:t>(Howe et al., 2014)</w:t>
      </w:r>
      <w:r w:rsidR="006E2DD5">
        <w:t xml:space="preserve">.  Our </w:t>
      </w:r>
      <w:proofErr w:type="spellStart"/>
      <w:r>
        <w:t>khmer</w:t>
      </w:r>
      <w:proofErr w:type="spellEnd"/>
      <w:r>
        <w:t xml:space="preserve"> and </w:t>
      </w:r>
      <w:proofErr w:type="spellStart"/>
      <w:r>
        <w:t>sourmash</w:t>
      </w:r>
      <w:proofErr w:type="spellEnd"/>
      <w:r>
        <w:t xml:space="preserve"> </w:t>
      </w:r>
      <w:r w:rsidR="006E2DD5">
        <w:t xml:space="preserve">software </w:t>
      </w:r>
      <w:r>
        <w:t>packages are</w:t>
      </w:r>
      <w:r w:rsidR="006E2DD5">
        <w:t xml:space="preserve"> widely used (100</w:t>
      </w:r>
      <w:r>
        <w:t>0</w:t>
      </w:r>
      <w:r w:rsidR="006E2DD5">
        <w:t>-10,000 users</w:t>
      </w:r>
      <w:proofErr w:type="gramStart"/>
      <w:r w:rsidR="006E2DD5">
        <w:t>), and</w:t>
      </w:r>
      <w:proofErr w:type="gramEnd"/>
      <w:r w:rsidR="006E2DD5">
        <w:t xml:space="preserve"> </w:t>
      </w:r>
      <w:r>
        <w:t>have</w:t>
      </w:r>
      <w:r w:rsidR="006E2DD5">
        <w:t xml:space="preserve"> helped drive the field of metagenome assembly towards considerably more powerful </w:t>
      </w:r>
      <w:r w:rsidR="004F31C8">
        <w:t>techniques</w:t>
      </w:r>
      <w:r w:rsidR="006E2DD5">
        <w:t>.</w:t>
      </w:r>
      <w:r w:rsidR="00A929E9">
        <w:t xml:space="preserve"> More recently we have been exploring </w:t>
      </w:r>
      <w:r w:rsidR="00A929E9" w:rsidRPr="0001320C">
        <w:rPr>
          <w:b/>
        </w:rPr>
        <w:t>mapping-free variant</w:t>
      </w:r>
      <w:r w:rsidR="00A929E9">
        <w:t xml:space="preserve"> calling (Standage et al, 2019) and </w:t>
      </w:r>
      <w:r w:rsidR="00A929E9" w:rsidRPr="0001320C">
        <w:rPr>
          <w:b/>
        </w:rPr>
        <w:t>graph-based approaches</w:t>
      </w:r>
      <w:r w:rsidR="00A929E9">
        <w:t xml:space="preserve"> to metagenomics (Brown et al., 2</w:t>
      </w:r>
      <w:r w:rsidR="008B05B9">
        <w:t>020</w:t>
      </w:r>
      <w:r w:rsidR="00A929E9">
        <w:t>).</w:t>
      </w:r>
    </w:p>
    <w:p w14:paraId="78467194" w14:textId="157B7A13" w:rsidR="0096381F" w:rsidRDefault="00295948" w:rsidP="00295948">
      <w:pPr>
        <w:pStyle w:val="ListParagraph"/>
        <w:numPr>
          <w:ilvl w:val="0"/>
          <w:numId w:val="23"/>
        </w:numPr>
        <w:rPr>
          <w:bCs/>
        </w:rPr>
      </w:pPr>
      <w:r w:rsidRPr="00295948">
        <w:rPr>
          <w:bCs/>
          <w:i/>
        </w:rPr>
        <w:t xml:space="preserve">Scaling metagenome sequence assembly with probabilistic de </w:t>
      </w:r>
      <w:proofErr w:type="spellStart"/>
      <w:r w:rsidRPr="00295948">
        <w:rPr>
          <w:bCs/>
          <w:i/>
        </w:rPr>
        <w:t>Bruijn</w:t>
      </w:r>
      <w:proofErr w:type="spellEnd"/>
      <w:r w:rsidRPr="00295948">
        <w:rPr>
          <w:bCs/>
          <w:i/>
        </w:rPr>
        <w:t xml:space="preserve"> graphs</w:t>
      </w:r>
      <w:r w:rsidRPr="0096381F">
        <w:rPr>
          <w:bCs/>
        </w:rPr>
        <w:t>.</w:t>
      </w:r>
      <w:r w:rsidR="0096381F">
        <w:rPr>
          <w:bCs/>
        </w:rPr>
        <w:t xml:space="preserve"> (2012)</w:t>
      </w:r>
    </w:p>
    <w:p w14:paraId="7FC9C346" w14:textId="05C78C57" w:rsidR="00295948" w:rsidRPr="00295948" w:rsidRDefault="00295948" w:rsidP="0096381F">
      <w:pPr>
        <w:pStyle w:val="ListParagraph"/>
        <w:rPr>
          <w:bCs/>
        </w:rPr>
      </w:pPr>
      <w:r>
        <w:rPr>
          <w:bCs/>
        </w:rPr>
        <w:t xml:space="preserve">Pell, Hintze, </w:t>
      </w:r>
      <w:proofErr w:type="spellStart"/>
      <w:r>
        <w:rPr>
          <w:bCs/>
        </w:rPr>
        <w:t>Canino</w:t>
      </w:r>
      <w:proofErr w:type="spellEnd"/>
      <w:r>
        <w:rPr>
          <w:bCs/>
        </w:rPr>
        <w:t xml:space="preserve">-Koning, Howe, Tiedje, </w:t>
      </w:r>
      <w:r w:rsidRPr="00295948">
        <w:rPr>
          <w:b/>
          <w:bCs/>
        </w:rPr>
        <w:t>Brown</w:t>
      </w:r>
      <w:r w:rsidR="008C1F78">
        <w:rPr>
          <w:bCs/>
        </w:rPr>
        <w:t xml:space="preserve">. </w:t>
      </w:r>
      <w:proofErr w:type="spellStart"/>
      <w:r w:rsidRPr="00295948">
        <w:rPr>
          <w:bCs/>
        </w:rPr>
        <w:t>doi</w:t>
      </w:r>
      <w:proofErr w:type="spellEnd"/>
      <w:r w:rsidRPr="00295948">
        <w:rPr>
          <w:bCs/>
        </w:rPr>
        <w:t>: 10.1073/pnas.1121464109</w:t>
      </w:r>
    </w:p>
    <w:p w14:paraId="586BF91B" w14:textId="77777777" w:rsidR="0096381F" w:rsidRDefault="00295948" w:rsidP="00295948">
      <w:pPr>
        <w:pStyle w:val="ListParagraph"/>
        <w:numPr>
          <w:ilvl w:val="0"/>
          <w:numId w:val="23"/>
        </w:numPr>
        <w:rPr>
          <w:bCs/>
        </w:rPr>
      </w:pPr>
      <w:r w:rsidRPr="00295948">
        <w:rPr>
          <w:bCs/>
          <w:i/>
        </w:rPr>
        <w:t>Tackling soil diversity with the assembly of large, complex metagenomes</w:t>
      </w:r>
      <w:r w:rsidRPr="0096381F">
        <w:rPr>
          <w:bCs/>
        </w:rPr>
        <w:t xml:space="preserve"> (2014).</w:t>
      </w:r>
    </w:p>
    <w:p w14:paraId="6F67986F" w14:textId="1327C755" w:rsidR="00295948" w:rsidRPr="00295948" w:rsidRDefault="00295948" w:rsidP="0096381F">
      <w:pPr>
        <w:pStyle w:val="ListParagraph"/>
        <w:rPr>
          <w:bCs/>
        </w:rPr>
      </w:pPr>
      <w:r>
        <w:rPr>
          <w:bCs/>
        </w:rPr>
        <w:t xml:space="preserve">Howe, Jansson, Malfatti, Tringe, Tiedje, </w:t>
      </w:r>
      <w:r>
        <w:rPr>
          <w:b/>
          <w:bCs/>
        </w:rPr>
        <w:t>Brown</w:t>
      </w:r>
      <w:r w:rsidR="008C1F78">
        <w:rPr>
          <w:bCs/>
        </w:rPr>
        <w:t xml:space="preserve">. </w:t>
      </w:r>
      <w:proofErr w:type="spellStart"/>
      <w:r w:rsidRPr="00295948">
        <w:rPr>
          <w:bCs/>
        </w:rPr>
        <w:t>doi</w:t>
      </w:r>
      <w:proofErr w:type="spellEnd"/>
      <w:r w:rsidRPr="00295948">
        <w:rPr>
          <w:bCs/>
        </w:rPr>
        <w:t>: 10.1073/pnas.1402564111.</w:t>
      </w:r>
    </w:p>
    <w:p w14:paraId="3AE8B63B" w14:textId="1B66362F" w:rsidR="00295948" w:rsidRPr="0096381F" w:rsidRDefault="0096381F" w:rsidP="00295948">
      <w:pPr>
        <w:pStyle w:val="ListParagraph"/>
        <w:numPr>
          <w:ilvl w:val="0"/>
          <w:numId w:val="23"/>
        </w:numPr>
        <w:rPr>
          <w:bCs/>
        </w:rPr>
      </w:pPr>
      <w:r w:rsidRPr="008C1F78">
        <w:rPr>
          <w:bCs/>
          <w:i/>
        </w:rPr>
        <w:t>A Reference-Free Algorithm for Computational Normalization of Shotgun Sequencing Data</w:t>
      </w:r>
      <w:r w:rsidRPr="0096381F">
        <w:rPr>
          <w:bCs/>
        </w:rPr>
        <w:t xml:space="preserve"> (2012).</w:t>
      </w:r>
    </w:p>
    <w:p w14:paraId="3B3974FA" w14:textId="5D2C66AD" w:rsidR="0096381F" w:rsidRDefault="0096381F" w:rsidP="0096381F">
      <w:pPr>
        <w:pStyle w:val="ListParagraph"/>
        <w:rPr>
          <w:bCs/>
        </w:rPr>
      </w:pPr>
      <w:r>
        <w:rPr>
          <w:b/>
          <w:bCs/>
        </w:rPr>
        <w:t xml:space="preserve">Brown, </w:t>
      </w:r>
      <w:r>
        <w:rPr>
          <w:bCs/>
        </w:rPr>
        <w:t xml:space="preserve">Howe, Zhang, </w:t>
      </w:r>
      <w:proofErr w:type="spellStart"/>
      <w:r>
        <w:rPr>
          <w:bCs/>
        </w:rPr>
        <w:t>Pyrkosz</w:t>
      </w:r>
      <w:proofErr w:type="spellEnd"/>
      <w:r>
        <w:rPr>
          <w:bCs/>
        </w:rPr>
        <w:t>, Brom.</w:t>
      </w:r>
      <w:r w:rsidRPr="0096381F">
        <w:rPr>
          <w:bCs/>
        </w:rPr>
        <w:t xml:space="preserve"> preprint arXiv:1203.4802</w:t>
      </w:r>
    </w:p>
    <w:p w14:paraId="0B6BD597" w14:textId="42A9C875" w:rsidR="00A929E9" w:rsidRPr="00A929E9" w:rsidRDefault="00A929E9" w:rsidP="00A929E9">
      <w:pPr>
        <w:pStyle w:val="ListParagraph"/>
        <w:numPr>
          <w:ilvl w:val="0"/>
          <w:numId w:val="23"/>
        </w:numPr>
        <w:rPr>
          <w:bCs/>
          <w:i/>
        </w:rPr>
      </w:pPr>
      <w:r w:rsidRPr="00A929E9">
        <w:rPr>
          <w:bCs/>
          <w:i/>
        </w:rPr>
        <w:t>Kevlar: a mapping-free framework for accurate discovery of de novo variants</w:t>
      </w:r>
      <w:r>
        <w:rPr>
          <w:bCs/>
          <w:i/>
        </w:rPr>
        <w:t xml:space="preserve"> </w:t>
      </w:r>
      <w:r>
        <w:rPr>
          <w:bCs/>
        </w:rPr>
        <w:t>(2019).</w:t>
      </w:r>
    </w:p>
    <w:p w14:paraId="067C0421" w14:textId="5CADAF56" w:rsidR="00A929E9" w:rsidRPr="00A929E9" w:rsidRDefault="00A929E9" w:rsidP="00A929E9">
      <w:pPr>
        <w:pStyle w:val="ListParagraph"/>
        <w:rPr>
          <w:bCs/>
        </w:rPr>
      </w:pPr>
      <w:r>
        <w:rPr>
          <w:bCs/>
        </w:rPr>
        <w:t xml:space="preserve">Standage, </w:t>
      </w:r>
      <w:r>
        <w:rPr>
          <w:b/>
          <w:bCs/>
        </w:rPr>
        <w:t>Brown</w:t>
      </w:r>
      <w:r>
        <w:rPr>
          <w:bCs/>
        </w:rPr>
        <w:t xml:space="preserve">, </w:t>
      </w:r>
      <w:proofErr w:type="spellStart"/>
      <w:r>
        <w:rPr>
          <w:bCs/>
        </w:rPr>
        <w:t>Hormozdiari</w:t>
      </w:r>
      <w:proofErr w:type="spellEnd"/>
      <w:r>
        <w:rPr>
          <w:bCs/>
        </w:rPr>
        <w:t xml:space="preserve">. </w:t>
      </w:r>
      <w:proofErr w:type="spellStart"/>
      <w:r>
        <w:rPr>
          <w:bCs/>
        </w:rPr>
        <w:t>doi</w:t>
      </w:r>
      <w:proofErr w:type="spellEnd"/>
      <w:r>
        <w:rPr>
          <w:bCs/>
        </w:rPr>
        <w:t xml:space="preserve">: </w:t>
      </w:r>
      <w:r w:rsidRPr="00A929E9">
        <w:rPr>
          <w:bCs/>
        </w:rPr>
        <w:t>10.1101/549154</w:t>
      </w:r>
      <w:r>
        <w:rPr>
          <w:bCs/>
        </w:rPr>
        <w:t>.</w:t>
      </w:r>
    </w:p>
    <w:p w14:paraId="1CA689A1" w14:textId="042895FD" w:rsidR="0096381F" w:rsidRDefault="0096381F" w:rsidP="0096381F">
      <w:pPr>
        <w:pStyle w:val="ListParagraph"/>
        <w:numPr>
          <w:ilvl w:val="0"/>
          <w:numId w:val="23"/>
        </w:numPr>
        <w:rPr>
          <w:bCs/>
        </w:rPr>
      </w:pPr>
      <w:r w:rsidRPr="0096381F">
        <w:rPr>
          <w:bCs/>
          <w:i/>
        </w:rPr>
        <w:t>Exploring neighborhoods in large metagenome assembly graphs</w:t>
      </w:r>
      <w:r w:rsidR="008B05B9">
        <w:rPr>
          <w:bCs/>
          <w:i/>
        </w:rPr>
        <w:t xml:space="preserve"> using </w:t>
      </w:r>
      <w:proofErr w:type="spellStart"/>
      <w:r w:rsidR="008B05B9">
        <w:rPr>
          <w:bCs/>
          <w:i/>
        </w:rPr>
        <w:t>spacegraphcats</w:t>
      </w:r>
      <w:proofErr w:type="spellEnd"/>
      <w:r w:rsidRPr="0096381F">
        <w:rPr>
          <w:bCs/>
          <w:i/>
        </w:rPr>
        <w:t xml:space="preserve"> reveals hidden sequence diversity</w:t>
      </w:r>
      <w:r>
        <w:rPr>
          <w:bCs/>
        </w:rPr>
        <w:t xml:space="preserve"> (20</w:t>
      </w:r>
      <w:r w:rsidR="008B05B9">
        <w:rPr>
          <w:bCs/>
        </w:rPr>
        <w:t>29</w:t>
      </w:r>
      <w:r>
        <w:rPr>
          <w:bCs/>
        </w:rPr>
        <w:t>).</w:t>
      </w:r>
    </w:p>
    <w:p w14:paraId="7BDD626B" w14:textId="34BE2D1E" w:rsidR="00295948" w:rsidRPr="0096381F" w:rsidRDefault="0096381F" w:rsidP="0096381F">
      <w:pPr>
        <w:pStyle w:val="ListParagraph"/>
        <w:rPr>
          <w:bCs/>
        </w:rPr>
      </w:pPr>
      <w:r>
        <w:rPr>
          <w:b/>
          <w:bCs/>
        </w:rPr>
        <w:t>Brown</w:t>
      </w:r>
      <w:r>
        <w:rPr>
          <w:bCs/>
        </w:rPr>
        <w:t xml:space="preserve">, Moritz, O’Brien, </w:t>
      </w:r>
      <w:proofErr w:type="spellStart"/>
      <w:r>
        <w:rPr>
          <w:bCs/>
        </w:rPr>
        <w:t>Reidl</w:t>
      </w:r>
      <w:proofErr w:type="spellEnd"/>
      <w:r>
        <w:rPr>
          <w:bCs/>
        </w:rPr>
        <w:t>, Reiter, Sullivan.</w:t>
      </w:r>
      <w:r w:rsidR="008B05B9">
        <w:rPr>
          <w:bCs/>
        </w:rPr>
        <w:t xml:space="preserve"> Accepted, Genome Biology, May 2020.</w:t>
      </w:r>
      <w:r>
        <w:rPr>
          <w:bCs/>
        </w:rPr>
        <w:t xml:space="preserve"> preprint at </w:t>
      </w:r>
      <w:proofErr w:type="spellStart"/>
      <w:r>
        <w:rPr>
          <w:bCs/>
        </w:rPr>
        <w:t>doi</w:t>
      </w:r>
      <w:proofErr w:type="spellEnd"/>
      <w:r>
        <w:rPr>
          <w:bCs/>
        </w:rPr>
        <w:t xml:space="preserve">: </w:t>
      </w:r>
      <w:r w:rsidRPr="0096381F">
        <w:rPr>
          <w:bCs/>
        </w:rPr>
        <w:t>10.1101/462788</w:t>
      </w:r>
      <w:r>
        <w:rPr>
          <w:bCs/>
        </w:rPr>
        <w:t>.</w:t>
      </w:r>
    </w:p>
    <w:p w14:paraId="5A1A160A" w14:textId="77777777" w:rsidR="00C15780" w:rsidRDefault="00C15780" w:rsidP="00C076C6"/>
    <w:p w14:paraId="35CC682F" w14:textId="6A7A2373" w:rsidR="00C15780" w:rsidRDefault="00C15780" w:rsidP="00C076C6">
      <w:r>
        <w:t xml:space="preserve">2. </w:t>
      </w:r>
      <w:r w:rsidR="00295948">
        <w:t>Applied</w:t>
      </w:r>
      <w:r>
        <w:t xml:space="preserve"> genomics</w:t>
      </w:r>
      <w:r w:rsidR="00295948">
        <w:t xml:space="preserve"> and bioinformatics</w:t>
      </w:r>
      <w:r>
        <w:t>. (2008-present)</w:t>
      </w:r>
    </w:p>
    <w:p w14:paraId="1F76CD7F" w14:textId="77777777" w:rsidR="00C15780" w:rsidRDefault="00C15780" w:rsidP="00C076C6"/>
    <w:p w14:paraId="2BB6562F" w14:textId="17E377FB" w:rsidR="00C15780" w:rsidRDefault="00C15780" w:rsidP="00C076C6">
      <w:r>
        <w:t xml:space="preserve">Sequencing is increasingly making the genomics of animals available for detailed study, and I have participated extensively in </w:t>
      </w:r>
      <w:r w:rsidRPr="0001320C">
        <w:rPr>
          <w:b/>
        </w:rPr>
        <w:t xml:space="preserve">genomic and </w:t>
      </w:r>
      <w:r w:rsidR="0001320C" w:rsidRPr="0001320C">
        <w:rPr>
          <w:b/>
        </w:rPr>
        <w:t>transcriptomic</w:t>
      </w:r>
      <w:r w:rsidRPr="0001320C">
        <w:rPr>
          <w:b/>
        </w:rPr>
        <w:t xml:space="preserve"> analysis</w:t>
      </w:r>
      <w:r>
        <w:t xml:space="preserve"> of a wide variety of </w:t>
      </w:r>
      <w:proofErr w:type="spellStart"/>
      <w:r>
        <w:t>metazoa</w:t>
      </w:r>
      <w:proofErr w:type="spellEnd"/>
      <w:r>
        <w:t xml:space="preserve"> -- sea urchin, lamprey, </w:t>
      </w:r>
      <w:r w:rsidR="008C1F78">
        <w:t xml:space="preserve">ascidians, </w:t>
      </w:r>
      <w:r>
        <w:t xml:space="preserve">coral, </w:t>
      </w:r>
      <w:r w:rsidR="008C1F78">
        <w:t>chick, and single-cell</w:t>
      </w:r>
      <w:r w:rsidR="00362F84">
        <w:t>ed eukaryotes.</w:t>
      </w:r>
      <w:r w:rsidR="008C1F78">
        <w:t xml:space="preserve"> </w:t>
      </w:r>
      <w:r>
        <w:t xml:space="preserve"> With my move to the UC Davis School of Veterinary Medicine in 2015 and my membership in the UC Davis Genome Center, I am increasingly involved in genome- and transcriptome-wide analysis of complex genomes, including </w:t>
      </w:r>
      <w:r w:rsidR="008C1F78">
        <w:t>the Arabidopsis,</w:t>
      </w:r>
      <w:r>
        <w:t xml:space="preserve"> horse</w:t>
      </w:r>
      <w:r w:rsidR="008C1F78">
        <w:t>,</w:t>
      </w:r>
      <w:r>
        <w:t xml:space="preserve"> and dog genomes.  I am </w:t>
      </w:r>
      <w:r w:rsidR="00EE1BAD">
        <w:t>also</w:t>
      </w:r>
      <w:r>
        <w:t xml:space="preserve"> involved in several collaborations around</w:t>
      </w:r>
      <w:r w:rsidR="00EE1BAD">
        <w:t xml:space="preserve"> GWAS for dog genetic diseases as well as </w:t>
      </w:r>
      <w:r>
        <w:t>dog tumor genome and transcriptome analysis</w:t>
      </w:r>
      <w:r w:rsidR="00EE1BAD">
        <w:t>.</w:t>
      </w:r>
      <w:r>
        <w:t xml:space="preserve"> </w:t>
      </w:r>
    </w:p>
    <w:p w14:paraId="1F3D06A0" w14:textId="2BE790EE" w:rsidR="008C1F78" w:rsidRPr="008C1F78" w:rsidRDefault="008C1F78" w:rsidP="008C1F78">
      <w:pPr>
        <w:pStyle w:val="ListParagraph"/>
        <w:numPr>
          <w:ilvl w:val="0"/>
          <w:numId w:val="24"/>
        </w:numPr>
        <w:rPr>
          <w:bCs/>
          <w:i/>
        </w:rPr>
      </w:pPr>
      <w:r w:rsidRPr="008C1F78">
        <w:rPr>
          <w:bCs/>
          <w:i/>
        </w:rPr>
        <w:t xml:space="preserve">Tissue </w:t>
      </w:r>
      <w:proofErr w:type="gramStart"/>
      <w:r w:rsidRPr="008C1F78">
        <w:rPr>
          <w:bCs/>
          <w:i/>
        </w:rPr>
        <w:t>resolved,</w:t>
      </w:r>
      <w:proofErr w:type="gramEnd"/>
      <w:r w:rsidRPr="008C1F78">
        <w:rPr>
          <w:bCs/>
          <w:i/>
        </w:rPr>
        <w:t xml:space="preserve"> gene structure refined equine transcriptome</w:t>
      </w:r>
      <w:r>
        <w:rPr>
          <w:bCs/>
          <w:i/>
        </w:rPr>
        <w:t xml:space="preserve"> </w:t>
      </w:r>
      <w:r>
        <w:rPr>
          <w:bCs/>
        </w:rPr>
        <w:t>(2017).</w:t>
      </w:r>
    </w:p>
    <w:p w14:paraId="6DAFC217" w14:textId="60FED787" w:rsidR="008C1F78" w:rsidRDefault="008C1F78" w:rsidP="008C1F78">
      <w:pPr>
        <w:pStyle w:val="ListParagraph"/>
        <w:rPr>
          <w:bCs/>
        </w:rPr>
      </w:pPr>
      <w:r>
        <w:rPr>
          <w:bCs/>
        </w:rPr>
        <w:t xml:space="preserve">Mansour et al., </w:t>
      </w:r>
      <w:r>
        <w:rPr>
          <w:b/>
          <w:bCs/>
        </w:rPr>
        <w:t xml:space="preserve">Brown. </w:t>
      </w:r>
      <w:proofErr w:type="spellStart"/>
      <w:r>
        <w:rPr>
          <w:bCs/>
        </w:rPr>
        <w:t>doi</w:t>
      </w:r>
      <w:proofErr w:type="spellEnd"/>
      <w:r>
        <w:rPr>
          <w:bCs/>
        </w:rPr>
        <w:t xml:space="preserve">: </w:t>
      </w:r>
      <w:r w:rsidRPr="008C1F78">
        <w:rPr>
          <w:bCs/>
        </w:rPr>
        <w:t>10.1186/s12864-016-3451-2</w:t>
      </w:r>
      <w:r>
        <w:rPr>
          <w:bCs/>
        </w:rPr>
        <w:t>.</w:t>
      </w:r>
    </w:p>
    <w:p w14:paraId="2B9F2FCF" w14:textId="5E227059" w:rsidR="008C1F78" w:rsidRPr="008C1F78" w:rsidRDefault="008C1F78" w:rsidP="008C1F78">
      <w:pPr>
        <w:pStyle w:val="ListParagraph"/>
        <w:numPr>
          <w:ilvl w:val="0"/>
          <w:numId w:val="24"/>
        </w:numPr>
        <w:rPr>
          <w:bCs/>
          <w:i/>
        </w:rPr>
      </w:pPr>
      <w:r w:rsidRPr="008C1F78">
        <w:rPr>
          <w:bCs/>
          <w:i/>
        </w:rPr>
        <w:t>Centromere location in </w:t>
      </w:r>
      <w:r w:rsidRPr="008C1F78">
        <w:rPr>
          <w:bCs/>
          <w:i/>
          <w:iCs/>
        </w:rPr>
        <w:t>Arabidopsis</w:t>
      </w:r>
      <w:r w:rsidRPr="008C1F78">
        <w:rPr>
          <w:bCs/>
          <w:i/>
        </w:rPr>
        <w:t> is unaltered by extreme divergence in CENH3 protein sequence.</w:t>
      </w:r>
      <w:r>
        <w:rPr>
          <w:bCs/>
          <w:i/>
        </w:rPr>
        <w:t xml:space="preserve"> </w:t>
      </w:r>
      <w:r w:rsidRPr="008C1F78">
        <w:rPr>
          <w:bCs/>
        </w:rPr>
        <w:t>(2017).</w:t>
      </w:r>
    </w:p>
    <w:p w14:paraId="6A3CEACF" w14:textId="40FBF8A8" w:rsidR="008C1F78" w:rsidRPr="008C1F78" w:rsidRDefault="008C1F78" w:rsidP="008C1F78">
      <w:pPr>
        <w:pStyle w:val="ListParagraph"/>
        <w:rPr>
          <w:bCs/>
        </w:rPr>
      </w:pPr>
      <w:r>
        <w:rPr>
          <w:bCs/>
        </w:rPr>
        <w:t xml:space="preserve">Maheshwari, Ishii, </w:t>
      </w:r>
      <w:r>
        <w:rPr>
          <w:b/>
          <w:bCs/>
        </w:rPr>
        <w:t>Brown,</w:t>
      </w:r>
      <w:r>
        <w:rPr>
          <w:bCs/>
        </w:rPr>
        <w:t xml:space="preserve"> </w:t>
      </w:r>
      <w:proofErr w:type="spellStart"/>
      <w:r>
        <w:rPr>
          <w:bCs/>
        </w:rPr>
        <w:t>Houben</w:t>
      </w:r>
      <w:proofErr w:type="spellEnd"/>
      <w:r>
        <w:rPr>
          <w:bCs/>
        </w:rPr>
        <w:t xml:space="preserve">, </w:t>
      </w:r>
      <w:proofErr w:type="spellStart"/>
      <w:r>
        <w:rPr>
          <w:bCs/>
        </w:rPr>
        <w:t>Comai</w:t>
      </w:r>
      <w:proofErr w:type="spellEnd"/>
      <w:r>
        <w:rPr>
          <w:bCs/>
        </w:rPr>
        <w:t xml:space="preserve">. </w:t>
      </w:r>
      <w:proofErr w:type="spellStart"/>
      <w:r>
        <w:rPr>
          <w:bCs/>
        </w:rPr>
        <w:t>doi</w:t>
      </w:r>
      <w:proofErr w:type="spellEnd"/>
      <w:r>
        <w:rPr>
          <w:bCs/>
        </w:rPr>
        <w:t xml:space="preserve">: </w:t>
      </w:r>
      <w:r w:rsidRPr="008C1F78">
        <w:rPr>
          <w:bCs/>
        </w:rPr>
        <w:t>10.1101/gr.214619.116.</w:t>
      </w:r>
    </w:p>
    <w:p w14:paraId="394BDF7A" w14:textId="32CCBD0E" w:rsidR="008C1F78" w:rsidRPr="008C1F78" w:rsidRDefault="008C1F78" w:rsidP="008C1F78">
      <w:pPr>
        <w:pStyle w:val="ListParagraph"/>
        <w:numPr>
          <w:ilvl w:val="0"/>
          <w:numId w:val="24"/>
        </w:numPr>
        <w:rPr>
          <w:bCs/>
          <w:i/>
        </w:rPr>
      </w:pPr>
      <w:r w:rsidRPr="008C1F78">
        <w:rPr>
          <w:bCs/>
          <w:i/>
        </w:rPr>
        <w:t>Whole genome variant association across 100 dogs identifies a frame shift mutation in </w:t>
      </w:r>
      <w:r w:rsidRPr="008C1F78">
        <w:rPr>
          <w:bCs/>
          <w:i/>
          <w:iCs/>
        </w:rPr>
        <w:t>DISHEVELLED 2</w:t>
      </w:r>
      <w:r w:rsidRPr="008C1F78">
        <w:rPr>
          <w:bCs/>
          <w:i/>
        </w:rPr>
        <w:t xml:space="preserve"> which contributes to </w:t>
      </w:r>
      <w:proofErr w:type="spellStart"/>
      <w:r w:rsidRPr="008C1F78">
        <w:rPr>
          <w:bCs/>
          <w:i/>
        </w:rPr>
        <w:t>Robinow</w:t>
      </w:r>
      <w:proofErr w:type="spellEnd"/>
      <w:r w:rsidRPr="008C1F78">
        <w:rPr>
          <w:bCs/>
          <w:i/>
        </w:rPr>
        <w:t>-like syndrome in Bulldogs and related screw tail dog breeds</w:t>
      </w:r>
      <w:r>
        <w:rPr>
          <w:bCs/>
          <w:i/>
        </w:rPr>
        <w:t xml:space="preserve"> </w:t>
      </w:r>
      <w:r>
        <w:rPr>
          <w:bCs/>
        </w:rPr>
        <w:t>(2018).</w:t>
      </w:r>
    </w:p>
    <w:p w14:paraId="737D8EA9" w14:textId="143D7AFC" w:rsidR="008C1F78" w:rsidRPr="008C1F78" w:rsidRDefault="008C1F78" w:rsidP="008C1F78">
      <w:pPr>
        <w:pStyle w:val="ListParagraph"/>
        <w:rPr>
          <w:bCs/>
        </w:rPr>
      </w:pPr>
      <w:r>
        <w:rPr>
          <w:bCs/>
        </w:rPr>
        <w:t xml:space="preserve">Mansour et al., </w:t>
      </w:r>
      <w:r>
        <w:rPr>
          <w:b/>
          <w:bCs/>
        </w:rPr>
        <w:t>Brown,</w:t>
      </w:r>
      <w:r>
        <w:rPr>
          <w:bCs/>
        </w:rPr>
        <w:t xml:space="preserve"> </w:t>
      </w:r>
      <w:proofErr w:type="spellStart"/>
      <w:r>
        <w:rPr>
          <w:bCs/>
        </w:rPr>
        <w:t>Bannasch</w:t>
      </w:r>
      <w:proofErr w:type="spellEnd"/>
      <w:r>
        <w:rPr>
          <w:bCs/>
        </w:rPr>
        <w:t xml:space="preserve">. </w:t>
      </w:r>
      <w:proofErr w:type="spellStart"/>
      <w:r>
        <w:rPr>
          <w:bCs/>
        </w:rPr>
        <w:t>doi</w:t>
      </w:r>
      <w:proofErr w:type="spellEnd"/>
      <w:r>
        <w:rPr>
          <w:bCs/>
        </w:rPr>
        <w:t xml:space="preserve">: </w:t>
      </w:r>
      <w:r w:rsidRPr="008C1F78">
        <w:rPr>
          <w:bCs/>
        </w:rPr>
        <w:t>10.1371/journal.pgen.1007850</w:t>
      </w:r>
      <w:r>
        <w:rPr>
          <w:bCs/>
        </w:rPr>
        <w:t>.</w:t>
      </w:r>
    </w:p>
    <w:p w14:paraId="7DBE6C7F" w14:textId="1D182B17" w:rsidR="008C1F78" w:rsidRDefault="008C1F78" w:rsidP="008C1F78">
      <w:pPr>
        <w:pStyle w:val="ListParagraph"/>
        <w:numPr>
          <w:ilvl w:val="0"/>
          <w:numId w:val="24"/>
        </w:numPr>
        <w:rPr>
          <w:bCs/>
        </w:rPr>
      </w:pPr>
      <w:r w:rsidRPr="008C1F78">
        <w:rPr>
          <w:bCs/>
          <w:i/>
        </w:rPr>
        <w:t>Re-assembly, quality evaluation, and annotation of 678 microbial eukaryotic reference transcriptomes</w:t>
      </w:r>
      <w:r>
        <w:rPr>
          <w:bCs/>
        </w:rPr>
        <w:t xml:space="preserve"> (2019).</w:t>
      </w:r>
    </w:p>
    <w:p w14:paraId="1E634879" w14:textId="7ED5B82E" w:rsidR="00295948" w:rsidRDefault="008C1F78" w:rsidP="008C1F78">
      <w:pPr>
        <w:pStyle w:val="ListParagraph"/>
        <w:rPr>
          <w:bCs/>
        </w:rPr>
      </w:pPr>
      <w:r>
        <w:rPr>
          <w:bCs/>
        </w:rPr>
        <w:t xml:space="preserve">Johnson, Alexander, </w:t>
      </w:r>
      <w:r w:rsidRPr="008C1F78">
        <w:rPr>
          <w:b/>
          <w:bCs/>
        </w:rPr>
        <w:t>Brown</w:t>
      </w:r>
      <w:r>
        <w:rPr>
          <w:bCs/>
        </w:rPr>
        <w:t xml:space="preserve">. </w:t>
      </w:r>
      <w:proofErr w:type="spellStart"/>
      <w:r>
        <w:rPr>
          <w:bCs/>
        </w:rPr>
        <w:t>doi</w:t>
      </w:r>
      <w:proofErr w:type="spellEnd"/>
      <w:r>
        <w:rPr>
          <w:bCs/>
        </w:rPr>
        <w:t xml:space="preserve">: </w:t>
      </w:r>
      <w:r w:rsidRPr="008C1F78">
        <w:rPr>
          <w:bCs/>
        </w:rPr>
        <w:t>10.1093/</w:t>
      </w:r>
      <w:proofErr w:type="spellStart"/>
      <w:r w:rsidRPr="008C1F78">
        <w:rPr>
          <w:bCs/>
        </w:rPr>
        <w:t>gigascience</w:t>
      </w:r>
      <w:proofErr w:type="spellEnd"/>
      <w:r w:rsidRPr="008C1F78">
        <w:rPr>
          <w:bCs/>
        </w:rPr>
        <w:t>/giy158</w:t>
      </w:r>
      <w:r>
        <w:rPr>
          <w:bCs/>
        </w:rPr>
        <w:t>.</w:t>
      </w:r>
    </w:p>
    <w:p w14:paraId="6807A635" w14:textId="707926E1" w:rsidR="008B05B9" w:rsidRPr="008B05B9" w:rsidRDefault="008B05B9" w:rsidP="008B05B9">
      <w:pPr>
        <w:pStyle w:val="ListParagraph"/>
        <w:numPr>
          <w:ilvl w:val="0"/>
          <w:numId w:val="24"/>
        </w:numPr>
        <w:rPr>
          <w:bCs/>
          <w:i/>
          <w:iCs/>
        </w:rPr>
      </w:pPr>
      <w:r w:rsidRPr="008B05B9">
        <w:rPr>
          <w:bCs/>
          <w:i/>
          <w:iCs/>
        </w:rPr>
        <w:t xml:space="preserve">Draft genome assemblies using sequencing reads from Oxford Nanopore Technology and Illumina platforms for four species of North American </w:t>
      </w:r>
      <w:proofErr w:type="spellStart"/>
      <w:r w:rsidRPr="008B05B9">
        <w:rPr>
          <w:bCs/>
          <w:i/>
          <w:iCs/>
        </w:rPr>
        <w:t>Fundulus</w:t>
      </w:r>
      <w:proofErr w:type="spellEnd"/>
      <w:r w:rsidRPr="008B05B9">
        <w:rPr>
          <w:bCs/>
          <w:i/>
          <w:iCs/>
        </w:rPr>
        <w:t xml:space="preserve"> killifish</w:t>
      </w:r>
      <w:r w:rsidRPr="008B05B9">
        <w:rPr>
          <w:bCs/>
          <w:i/>
          <w:iCs/>
        </w:rPr>
        <w:t>.</w:t>
      </w:r>
      <w:r>
        <w:rPr>
          <w:bCs/>
          <w:i/>
          <w:iCs/>
        </w:rPr>
        <w:t xml:space="preserve"> </w:t>
      </w:r>
      <w:r>
        <w:rPr>
          <w:bCs/>
        </w:rPr>
        <w:t xml:space="preserve">Johnson, </w:t>
      </w:r>
      <w:proofErr w:type="spellStart"/>
      <w:r w:rsidRPr="008B05B9">
        <w:rPr>
          <w:bCs/>
        </w:rPr>
        <w:t>Sahasrabudhe</w:t>
      </w:r>
      <w:proofErr w:type="spellEnd"/>
      <w:r w:rsidRPr="008B05B9">
        <w:rPr>
          <w:bCs/>
        </w:rPr>
        <w:t xml:space="preserve">, Gill, Roach, </w:t>
      </w:r>
      <w:proofErr w:type="spellStart"/>
      <w:r w:rsidRPr="008B05B9">
        <w:rPr>
          <w:bCs/>
        </w:rPr>
        <w:t>Froenicke</w:t>
      </w:r>
      <w:proofErr w:type="spellEnd"/>
      <w:r w:rsidRPr="008B05B9">
        <w:rPr>
          <w:bCs/>
        </w:rPr>
        <w:t xml:space="preserve">, </w:t>
      </w:r>
      <w:r w:rsidRPr="008B05B9">
        <w:rPr>
          <w:b/>
        </w:rPr>
        <w:t>Brown</w:t>
      </w:r>
      <w:r w:rsidRPr="008B05B9">
        <w:rPr>
          <w:bCs/>
        </w:rPr>
        <w:t>, Whitehead</w:t>
      </w:r>
      <w:r>
        <w:rPr>
          <w:bCs/>
        </w:rPr>
        <w:t xml:space="preserve">. </w:t>
      </w:r>
      <w:proofErr w:type="spellStart"/>
      <w:r>
        <w:rPr>
          <w:bCs/>
        </w:rPr>
        <w:t>doi</w:t>
      </w:r>
      <w:proofErr w:type="spellEnd"/>
      <w:r>
        <w:rPr>
          <w:bCs/>
        </w:rPr>
        <w:t xml:space="preserve">: </w:t>
      </w:r>
      <w:r w:rsidRPr="008B05B9">
        <w:rPr>
          <w:bCs/>
        </w:rPr>
        <w:t>10.1093/</w:t>
      </w:r>
      <w:proofErr w:type="spellStart"/>
      <w:r w:rsidRPr="008B05B9">
        <w:rPr>
          <w:bCs/>
        </w:rPr>
        <w:t>gigascience</w:t>
      </w:r>
      <w:proofErr w:type="spellEnd"/>
      <w:r w:rsidRPr="008B05B9">
        <w:rPr>
          <w:bCs/>
        </w:rPr>
        <w:t>/giaa067</w:t>
      </w:r>
    </w:p>
    <w:p w14:paraId="708F6955" w14:textId="77777777" w:rsidR="00BF62A0" w:rsidRDefault="00BF62A0" w:rsidP="00C076C6"/>
    <w:p w14:paraId="6D240BAF" w14:textId="7A181428" w:rsidR="00BF62A0" w:rsidRDefault="00C15780" w:rsidP="00C076C6">
      <w:r>
        <w:lastRenderedPageBreak/>
        <w:t>3</w:t>
      </w:r>
      <w:r w:rsidR="00BF62A0">
        <w:t>. Robust and open scientific software development. (2000-present)</w:t>
      </w:r>
    </w:p>
    <w:p w14:paraId="7F94E989" w14:textId="77777777" w:rsidR="00BF62A0" w:rsidRDefault="00BF62A0" w:rsidP="00C076C6"/>
    <w:p w14:paraId="7C495C38" w14:textId="08F9F17E" w:rsidR="00BF62A0" w:rsidRDefault="00BF62A0" w:rsidP="00C076C6">
      <w:r>
        <w:t xml:space="preserve">For </w:t>
      </w:r>
      <w:r w:rsidR="008C1F78">
        <w:t>20</w:t>
      </w:r>
      <w:r>
        <w:t xml:space="preserve"> years, I have championed a central role for </w:t>
      </w:r>
      <w:r w:rsidRPr="0001320C">
        <w:rPr>
          <w:b/>
        </w:rPr>
        <w:t>good, open, and sustainable software development</w:t>
      </w:r>
      <w:r>
        <w:t xml:space="preserve"> </w:t>
      </w:r>
      <w:r w:rsidRPr="0001320C">
        <w:rPr>
          <w:b/>
        </w:rPr>
        <w:t>practices in science</w:t>
      </w:r>
      <w:r>
        <w:t xml:space="preserve">. As software becomes ever more important for data analysis and modeling in science, robust, reusable, and remixable software can accelerate the practice of both computational and experimental science.  As a participant in the </w:t>
      </w:r>
      <w:r w:rsidR="0001320C">
        <w:t>Carpentries</w:t>
      </w:r>
      <w:r>
        <w:t xml:space="preserve"> training program, as a blogger, and as a reviewer of bioinformatics software papers, I have helped develop and drive better software practice.  Our paper on “Best Practices for Scientific Computing” </w:t>
      </w:r>
      <w:r w:rsidRPr="000A19A4">
        <w:t>(Wilson et al., 2014)</w:t>
      </w:r>
      <w:r>
        <w:t xml:space="preserve"> was the most downloaded paper at PLOS Biology</w:t>
      </w:r>
      <w:r w:rsidR="008C1F78">
        <w:t xml:space="preserve"> that </w:t>
      </w:r>
      <w:proofErr w:type="gramStart"/>
      <w:r w:rsidR="008C1F78">
        <w:t>year</w:t>
      </w:r>
      <w:r>
        <w:t>, and</w:t>
      </w:r>
      <w:proofErr w:type="gramEnd"/>
      <w:r>
        <w:t xml:space="preserve"> has received over </w:t>
      </w:r>
      <w:r w:rsidR="008C1F78">
        <w:t>200</w:t>
      </w:r>
      <w:r>
        <w:t xml:space="preserve"> citation</w:t>
      </w:r>
      <w:r w:rsidR="008C1F78">
        <w:t>s</w:t>
      </w:r>
      <w:r>
        <w:t>.  I routinely engage with other software developers online and in workshops to help advance the methods, process, and culture of scientific computing in biology.</w:t>
      </w:r>
    </w:p>
    <w:p w14:paraId="02634912" w14:textId="4FBBC7B5" w:rsidR="00295948" w:rsidRDefault="00A7716C" w:rsidP="00295948">
      <w:pPr>
        <w:pStyle w:val="ListParagraph"/>
        <w:numPr>
          <w:ilvl w:val="0"/>
          <w:numId w:val="25"/>
        </w:numPr>
      </w:pPr>
      <w:r>
        <w:rPr>
          <w:i/>
        </w:rPr>
        <w:t xml:space="preserve">Best Practices for Scientific Computing </w:t>
      </w:r>
      <w:r>
        <w:t>(2014).</w:t>
      </w:r>
    </w:p>
    <w:p w14:paraId="71E94AA9" w14:textId="3BD66644" w:rsidR="00A7716C" w:rsidRPr="00A7716C" w:rsidRDefault="00A7716C" w:rsidP="00A7716C">
      <w:pPr>
        <w:pStyle w:val="ListParagraph"/>
      </w:pPr>
      <w:r>
        <w:t xml:space="preserve">Wilson et al. </w:t>
      </w:r>
      <w:proofErr w:type="spellStart"/>
      <w:r>
        <w:t>doi</w:t>
      </w:r>
      <w:proofErr w:type="spellEnd"/>
      <w:r>
        <w:t xml:space="preserve">: </w:t>
      </w:r>
      <w:r w:rsidRPr="00A7716C">
        <w:t>10.1371/journal.pbio.1001745</w:t>
      </w:r>
      <w:r>
        <w:t>.</w:t>
      </w:r>
    </w:p>
    <w:p w14:paraId="7BADAA46" w14:textId="400B1ACB" w:rsidR="00A7716C" w:rsidRPr="00A7716C" w:rsidRDefault="00A7716C" w:rsidP="00A7716C">
      <w:pPr>
        <w:pStyle w:val="ListParagraph"/>
        <w:numPr>
          <w:ilvl w:val="0"/>
          <w:numId w:val="25"/>
        </w:numPr>
        <w:rPr>
          <w:i/>
        </w:rPr>
      </w:pPr>
      <w:r w:rsidRPr="00A7716C">
        <w:rPr>
          <w:i/>
        </w:rPr>
        <w:t xml:space="preserve">The </w:t>
      </w:r>
      <w:proofErr w:type="spellStart"/>
      <w:r w:rsidRPr="00A7716C">
        <w:rPr>
          <w:i/>
        </w:rPr>
        <w:t>khmer</w:t>
      </w:r>
      <w:proofErr w:type="spellEnd"/>
      <w:r w:rsidRPr="00A7716C">
        <w:rPr>
          <w:i/>
        </w:rPr>
        <w:t xml:space="preserve"> software package: enabling efficient nucleotide sequence analysis</w:t>
      </w:r>
      <w:r>
        <w:rPr>
          <w:i/>
        </w:rPr>
        <w:t xml:space="preserve"> </w:t>
      </w:r>
      <w:r>
        <w:t>(2015).</w:t>
      </w:r>
    </w:p>
    <w:p w14:paraId="050FAEE6" w14:textId="7356551C" w:rsidR="00A7716C" w:rsidRDefault="00A7716C" w:rsidP="00A7716C">
      <w:pPr>
        <w:pStyle w:val="ListParagraph"/>
      </w:pPr>
      <w:r>
        <w:t xml:space="preserve">Crusoe et al., </w:t>
      </w:r>
      <w:r>
        <w:rPr>
          <w:b/>
        </w:rPr>
        <w:t>Brown.</w:t>
      </w:r>
      <w:r>
        <w:t xml:space="preserve"> </w:t>
      </w:r>
      <w:proofErr w:type="spellStart"/>
      <w:r>
        <w:t>doi</w:t>
      </w:r>
      <w:proofErr w:type="spellEnd"/>
      <w:r>
        <w:t xml:space="preserve">: </w:t>
      </w:r>
      <w:r w:rsidRPr="00A7716C">
        <w:t>10.12688/f1000research.6924.1</w:t>
      </w:r>
      <w:r>
        <w:t>.</w:t>
      </w:r>
    </w:p>
    <w:p w14:paraId="520BFEB1" w14:textId="3142C75B" w:rsidR="001307E8" w:rsidRDefault="001307E8" w:rsidP="001307E8">
      <w:pPr>
        <w:pStyle w:val="ListParagraph"/>
        <w:numPr>
          <w:ilvl w:val="0"/>
          <w:numId w:val="25"/>
        </w:numPr>
      </w:pPr>
      <w:r w:rsidRPr="001307E8">
        <w:rPr>
          <w:i/>
        </w:rPr>
        <w:t>Walking the Talk: Adopting and Adapting Sustainable Scientific Software Development processes in a Small Biology Lab</w:t>
      </w:r>
      <w:r>
        <w:t xml:space="preserve"> (2016).</w:t>
      </w:r>
    </w:p>
    <w:p w14:paraId="69E6C50C" w14:textId="602D0862" w:rsidR="001307E8" w:rsidRDefault="001307E8" w:rsidP="001307E8">
      <w:pPr>
        <w:pStyle w:val="ListParagraph"/>
      </w:pPr>
      <w:r>
        <w:t xml:space="preserve">Crusoe and </w:t>
      </w:r>
      <w:r>
        <w:rPr>
          <w:b/>
        </w:rPr>
        <w:t>Brown</w:t>
      </w:r>
      <w:r>
        <w:t xml:space="preserve">. </w:t>
      </w:r>
      <w:proofErr w:type="spellStart"/>
      <w:r>
        <w:t>doi</w:t>
      </w:r>
      <w:proofErr w:type="spellEnd"/>
      <w:r>
        <w:t>:</w:t>
      </w:r>
      <w:r w:rsidRPr="001307E8">
        <w:t xml:space="preserve"> 10.5334/jors.35</w:t>
      </w:r>
      <w:r>
        <w:t>.</w:t>
      </w:r>
    </w:p>
    <w:p w14:paraId="340B727E" w14:textId="36B7D888" w:rsidR="001307E8" w:rsidRPr="001307E8" w:rsidRDefault="001307E8" w:rsidP="001307E8">
      <w:pPr>
        <w:pStyle w:val="ListParagraph"/>
        <w:numPr>
          <w:ilvl w:val="0"/>
          <w:numId w:val="25"/>
        </w:numPr>
        <w:rPr>
          <w:i/>
        </w:rPr>
      </w:pPr>
      <w:r w:rsidRPr="001307E8">
        <w:rPr>
          <w:i/>
        </w:rPr>
        <w:t>Channeling Community Contributions to Scientific Software: A Sprint Experience</w:t>
      </w:r>
      <w:r>
        <w:rPr>
          <w:i/>
        </w:rPr>
        <w:t xml:space="preserve"> </w:t>
      </w:r>
      <w:r>
        <w:t>(2016).</w:t>
      </w:r>
    </w:p>
    <w:p w14:paraId="3AA789B8" w14:textId="5AEC2CAB" w:rsidR="001307E8" w:rsidRPr="00A7716C" w:rsidRDefault="001307E8" w:rsidP="001307E8">
      <w:pPr>
        <w:pStyle w:val="ListParagraph"/>
      </w:pPr>
      <w:r>
        <w:t xml:space="preserve">Crusoe and </w:t>
      </w:r>
      <w:r>
        <w:rPr>
          <w:b/>
        </w:rPr>
        <w:t>Brown</w:t>
      </w:r>
      <w:r>
        <w:t xml:space="preserve">. </w:t>
      </w:r>
      <w:proofErr w:type="spellStart"/>
      <w:r w:rsidRPr="001307E8">
        <w:t>doi</w:t>
      </w:r>
      <w:proofErr w:type="spellEnd"/>
      <w:r w:rsidRPr="001307E8">
        <w:t>: 10.5334/jors.96</w:t>
      </w:r>
    </w:p>
    <w:p w14:paraId="045DB372" w14:textId="0763C9BD" w:rsidR="00295948" w:rsidRDefault="001307E8" w:rsidP="00295948">
      <w:pPr>
        <w:pStyle w:val="ListParagraph"/>
        <w:numPr>
          <w:ilvl w:val="0"/>
          <w:numId w:val="25"/>
        </w:numPr>
        <w:rPr>
          <w:i/>
        </w:rPr>
      </w:pPr>
      <w:proofErr w:type="spellStart"/>
      <w:r w:rsidRPr="001307E8">
        <w:rPr>
          <w:i/>
        </w:rPr>
        <w:t>sourmash</w:t>
      </w:r>
      <w:proofErr w:type="spellEnd"/>
      <w:r w:rsidRPr="001307E8">
        <w:rPr>
          <w:i/>
        </w:rPr>
        <w:t xml:space="preserve">: a library for </w:t>
      </w:r>
      <w:proofErr w:type="spellStart"/>
      <w:r w:rsidRPr="001307E8">
        <w:rPr>
          <w:i/>
        </w:rPr>
        <w:t>MinHash</w:t>
      </w:r>
      <w:proofErr w:type="spellEnd"/>
      <w:r w:rsidRPr="001307E8">
        <w:rPr>
          <w:i/>
        </w:rPr>
        <w:t xml:space="preserve"> sketching of DNA.</w:t>
      </w:r>
    </w:p>
    <w:p w14:paraId="73A1B0DF" w14:textId="1D7175B9" w:rsidR="00C70DEC" w:rsidRDefault="001307E8" w:rsidP="00C70DEC">
      <w:pPr>
        <w:pStyle w:val="ListParagraph"/>
      </w:pPr>
      <w:proofErr w:type="spellStart"/>
      <w:r>
        <w:t>Irber</w:t>
      </w:r>
      <w:proofErr w:type="spellEnd"/>
      <w:r>
        <w:t xml:space="preserve"> and </w:t>
      </w:r>
      <w:r>
        <w:rPr>
          <w:b/>
        </w:rPr>
        <w:t>Brown</w:t>
      </w:r>
      <w:r>
        <w:t xml:space="preserve">. </w:t>
      </w:r>
      <w:proofErr w:type="spellStart"/>
      <w:r>
        <w:t>doi</w:t>
      </w:r>
      <w:proofErr w:type="spellEnd"/>
      <w:r>
        <w:t xml:space="preserve">: </w:t>
      </w:r>
      <w:r w:rsidRPr="001307E8">
        <w:t>10.21105/joss.00027</w:t>
      </w:r>
      <w:r>
        <w:t>.</w:t>
      </w:r>
    </w:p>
    <w:p w14:paraId="5CC6D9CB" w14:textId="77777777" w:rsidR="00C70DEC" w:rsidRPr="00C70DEC" w:rsidRDefault="00C70DEC" w:rsidP="00C70DEC">
      <w:pPr>
        <w:pStyle w:val="ListParagraph"/>
        <w:numPr>
          <w:ilvl w:val="0"/>
          <w:numId w:val="25"/>
        </w:numPr>
        <w:rPr>
          <w:i/>
          <w:iCs/>
        </w:rPr>
      </w:pPr>
      <w:r w:rsidRPr="00C70DEC">
        <w:rPr>
          <w:i/>
          <w:iCs/>
        </w:rPr>
        <w:t xml:space="preserve">Large-scale sequence comparisons with </w:t>
      </w:r>
      <w:proofErr w:type="spellStart"/>
      <w:r w:rsidRPr="00C70DEC">
        <w:rPr>
          <w:i/>
          <w:iCs/>
        </w:rPr>
        <w:t>sourmash</w:t>
      </w:r>
      <w:proofErr w:type="spellEnd"/>
    </w:p>
    <w:p w14:paraId="24BE019E" w14:textId="78B97871" w:rsidR="00C70DEC" w:rsidRPr="001307E8" w:rsidRDefault="00C70DEC" w:rsidP="00C70DEC">
      <w:pPr>
        <w:pStyle w:val="ListParagraph"/>
      </w:pPr>
      <w:r>
        <w:t xml:space="preserve">Pierce, </w:t>
      </w:r>
      <w:proofErr w:type="spellStart"/>
      <w:r>
        <w:t>Irber</w:t>
      </w:r>
      <w:proofErr w:type="spellEnd"/>
      <w:r>
        <w:t xml:space="preserve">, Reiter, Brooks, </w:t>
      </w:r>
      <w:r w:rsidRPr="00C70DEC">
        <w:t>Brown</w:t>
      </w:r>
      <w:r w:rsidRPr="00C70DEC">
        <w:t xml:space="preserve">. </w:t>
      </w:r>
      <w:proofErr w:type="spellStart"/>
      <w:r w:rsidRPr="00C70DEC">
        <w:t>doi</w:t>
      </w:r>
      <w:proofErr w:type="spellEnd"/>
      <w:r w:rsidRPr="00C70DEC">
        <w:t xml:space="preserve">: </w:t>
      </w:r>
      <w:r w:rsidRPr="00C70DEC">
        <w:t>10.12688/f1000research.19675.1</w:t>
      </w:r>
    </w:p>
    <w:p w14:paraId="5BD49389" w14:textId="77777777" w:rsidR="00BF62A0" w:rsidRDefault="00BF62A0" w:rsidP="00C076C6"/>
    <w:p w14:paraId="7AD26B63" w14:textId="52D9532F" w:rsidR="006E2DD5" w:rsidRDefault="00C15780" w:rsidP="00C076C6">
      <w:r>
        <w:t>4</w:t>
      </w:r>
      <w:r w:rsidR="006E2DD5">
        <w:t>. Training and tea</w:t>
      </w:r>
      <w:r w:rsidR="006E2DE9">
        <w:t>ching in data-intensive biology. (2008-present)</w:t>
      </w:r>
    </w:p>
    <w:p w14:paraId="307CE326" w14:textId="77777777" w:rsidR="006E2DD5" w:rsidRDefault="006E2DD5" w:rsidP="00C076C6"/>
    <w:p w14:paraId="52A816F1" w14:textId="5A79ED69" w:rsidR="006E2DD5" w:rsidRDefault="006E2DD5" w:rsidP="00C076C6">
      <w:r>
        <w:t xml:space="preserve">I believe that one of the biggest challenges facing biology today is the lack of basic computational expertise amongst early career researchers in biology. To help address this problem, I’ve developed over </w:t>
      </w:r>
      <w:r w:rsidR="001307E8">
        <w:t>2</w:t>
      </w:r>
      <w:r>
        <w:t xml:space="preserve">0 different peer-instruction workshops and short </w:t>
      </w:r>
      <w:proofErr w:type="gramStart"/>
      <w:r>
        <w:t>courses, and</w:t>
      </w:r>
      <w:proofErr w:type="gramEnd"/>
      <w:r>
        <w:t xml:space="preserve"> taught over 40 workshops in the last 6 years.  This includes my flagship </w:t>
      </w:r>
      <w:proofErr w:type="gramStart"/>
      <w:r>
        <w:t>two week</w:t>
      </w:r>
      <w:proofErr w:type="gramEnd"/>
      <w:r>
        <w:t xml:space="preserve"> NIH-funded summer course, “Analyzing Next-Generation Sequencing Data” (2010-present), as well as several short courses on sequence analysis, data management, and over a dozen Software Carpentry</w:t>
      </w:r>
      <w:r w:rsidR="00D54947">
        <w:t xml:space="preserve">-like short </w:t>
      </w:r>
      <w:r>
        <w:t xml:space="preserve">courses.  All of my </w:t>
      </w:r>
      <w:r w:rsidR="00D54947">
        <w:t>course materials and presentations are posted online and available under an open Creative Commons license (</w:t>
      </w:r>
      <w:r w:rsidR="001307E8">
        <w:t>e.g. angus.rtfd.io/</w:t>
      </w:r>
      <w:proofErr w:type="gramStart"/>
      <w:r w:rsidR="001307E8">
        <w:t>)</w:t>
      </w:r>
      <w:r w:rsidR="00D54947">
        <w:t>, and</w:t>
      </w:r>
      <w:proofErr w:type="gramEnd"/>
      <w:r w:rsidR="00D54947">
        <w:t xml:space="preserve"> receive well over 100,000 “hits” a year.  At my new position at UC Davis, I have been specifically tasked with significantly expanding my training program in data intensive biology</w:t>
      </w:r>
      <w:r w:rsidR="001307E8">
        <w:t xml:space="preserve">, and in 2017 (and onwards) we expanded our summer training program significantly to run a ~100-150 person summer institute, </w:t>
      </w:r>
      <w:hyperlink r:id="rId14" w:history="1">
        <w:r w:rsidR="00E03C58" w:rsidRPr="00E03C58">
          <w:rPr>
            <w:rStyle w:val="Hyperlink"/>
          </w:rPr>
          <w:t>ivory.idyll.org/</w:t>
        </w:r>
        <w:proofErr w:type="spellStart"/>
        <w:r w:rsidR="00E03C58" w:rsidRPr="00E03C58">
          <w:rPr>
            <w:rStyle w:val="Hyperlink"/>
          </w:rPr>
          <w:t>dibsi</w:t>
        </w:r>
        <w:proofErr w:type="spellEnd"/>
        <w:r w:rsidR="00E03C58" w:rsidRPr="00E03C58">
          <w:rPr>
            <w:rStyle w:val="Hyperlink"/>
          </w:rPr>
          <w:t>/.</w:t>
        </w:r>
      </w:hyperlink>
    </w:p>
    <w:p w14:paraId="2C4CB895" w14:textId="77777777" w:rsidR="00D54947" w:rsidRDefault="00D54947" w:rsidP="00C076C6"/>
    <w:p w14:paraId="2ABC4563" w14:textId="77777777" w:rsidR="00EE1BAD" w:rsidRDefault="00EE1BAD" w:rsidP="00C076C6"/>
    <w:p w14:paraId="1651F2F0" w14:textId="769F5D07" w:rsidR="00D54947" w:rsidRDefault="00C15780" w:rsidP="00C076C6">
      <w:r>
        <w:t>5</w:t>
      </w:r>
      <w:r w:rsidR="00D54947">
        <w:t xml:space="preserve">. </w:t>
      </w:r>
      <w:r w:rsidR="00295948">
        <w:t>Open science</w:t>
      </w:r>
      <w:r w:rsidR="0045382A">
        <w:t xml:space="preserve"> (2008-present)</w:t>
      </w:r>
    </w:p>
    <w:p w14:paraId="63869B0E" w14:textId="3DF75F86" w:rsidR="00651D7D" w:rsidRDefault="00651D7D" w:rsidP="00C076C6"/>
    <w:p w14:paraId="56185FAF" w14:textId="7C1BEBBD" w:rsidR="00651D7D" w:rsidRDefault="0045382A" w:rsidP="00C076C6">
      <w:r>
        <w:t>I have worked for over a decade to increase the amount and effectiveness of openness in scientific practice, in part by practicing it myself (posting preprints, making source code available, and implementing open and reproducible paper pipelines). My experiences in open practice have led me to join with others in advocating for specific research policies and practices.</w:t>
      </w:r>
    </w:p>
    <w:p w14:paraId="4CCE445D" w14:textId="77777777" w:rsidR="00D54947" w:rsidRDefault="00D54947" w:rsidP="00C076C6"/>
    <w:p w14:paraId="6E928CA4" w14:textId="3038A506" w:rsidR="0045382A" w:rsidRPr="0045382A" w:rsidRDefault="0045382A" w:rsidP="0045382A">
      <w:pPr>
        <w:pStyle w:val="ListParagraph"/>
        <w:numPr>
          <w:ilvl w:val="0"/>
          <w:numId w:val="26"/>
        </w:numPr>
        <w:rPr>
          <w:i/>
        </w:rPr>
      </w:pPr>
      <w:r w:rsidRPr="0045382A">
        <w:rPr>
          <w:i/>
        </w:rPr>
        <w:t>Point of View: How open science helps researchers succeed</w:t>
      </w:r>
      <w:r>
        <w:rPr>
          <w:i/>
        </w:rPr>
        <w:t xml:space="preserve"> </w:t>
      </w:r>
      <w:r>
        <w:t>(2016).</w:t>
      </w:r>
    </w:p>
    <w:p w14:paraId="081FB2AC" w14:textId="6ADD4B1E" w:rsidR="0045382A" w:rsidRPr="0045382A" w:rsidRDefault="0045382A" w:rsidP="0045382A">
      <w:pPr>
        <w:pStyle w:val="ListParagraph"/>
      </w:pPr>
      <w:r>
        <w:t xml:space="preserve">McKiernan et al. </w:t>
      </w:r>
      <w:proofErr w:type="spellStart"/>
      <w:r>
        <w:t>doi</w:t>
      </w:r>
      <w:proofErr w:type="spellEnd"/>
      <w:r>
        <w:t xml:space="preserve">: </w:t>
      </w:r>
      <w:proofErr w:type="spellStart"/>
      <w:r>
        <w:t>doi</w:t>
      </w:r>
      <w:proofErr w:type="spellEnd"/>
      <w:r w:rsidRPr="0045382A">
        <w:t>: 10.7554/eLife.16800</w:t>
      </w:r>
      <w:r>
        <w:t>.</w:t>
      </w:r>
    </w:p>
    <w:p w14:paraId="77996B99" w14:textId="03C66EBA" w:rsidR="0045382A" w:rsidRPr="0045382A" w:rsidRDefault="0045382A" w:rsidP="0045382A">
      <w:pPr>
        <w:pStyle w:val="ListParagraph"/>
        <w:numPr>
          <w:ilvl w:val="0"/>
          <w:numId w:val="26"/>
        </w:numPr>
        <w:rPr>
          <w:i/>
        </w:rPr>
      </w:pPr>
      <w:r w:rsidRPr="0045382A">
        <w:rPr>
          <w:i/>
        </w:rPr>
        <w:t xml:space="preserve">Sustainable computational science: the </w:t>
      </w:r>
      <w:proofErr w:type="spellStart"/>
      <w:r w:rsidRPr="0045382A">
        <w:rPr>
          <w:i/>
        </w:rPr>
        <w:t>ReScience</w:t>
      </w:r>
      <w:proofErr w:type="spellEnd"/>
      <w:r w:rsidRPr="0045382A">
        <w:rPr>
          <w:i/>
        </w:rPr>
        <w:t xml:space="preserve"> initiative </w:t>
      </w:r>
      <w:r w:rsidRPr="0045382A">
        <w:t>(2017).</w:t>
      </w:r>
    </w:p>
    <w:p w14:paraId="53C6B46F" w14:textId="4BD01E6D" w:rsidR="0045382A" w:rsidRPr="0045382A" w:rsidRDefault="0045382A" w:rsidP="0045382A">
      <w:pPr>
        <w:pStyle w:val="ListParagraph"/>
        <w:rPr>
          <w:i/>
        </w:rPr>
      </w:pPr>
      <w:r w:rsidRPr="0045382A">
        <w:t xml:space="preserve">Rougier et al. </w:t>
      </w:r>
      <w:proofErr w:type="spellStart"/>
      <w:r w:rsidRPr="0045382A">
        <w:t>doi</w:t>
      </w:r>
      <w:proofErr w:type="spellEnd"/>
      <w:r w:rsidRPr="0045382A">
        <w:t>: 10.7717/peerj-cs.142.</w:t>
      </w:r>
    </w:p>
    <w:p w14:paraId="52A6DE2E" w14:textId="1A7D4B84" w:rsidR="0045382A" w:rsidRPr="0045382A" w:rsidRDefault="0045382A" w:rsidP="0045382A">
      <w:pPr>
        <w:pStyle w:val="ListParagraph"/>
        <w:numPr>
          <w:ilvl w:val="0"/>
          <w:numId w:val="26"/>
        </w:numPr>
        <w:rPr>
          <w:i/>
        </w:rPr>
      </w:pPr>
      <w:r w:rsidRPr="0045382A">
        <w:rPr>
          <w:i/>
        </w:rPr>
        <w:t xml:space="preserve">The principles of tomorrow's university </w:t>
      </w:r>
      <w:r w:rsidRPr="0045382A">
        <w:t>(2018).</w:t>
      </w:r>
    </w:p>
    <w:p w14:paraId="4910B2EF" w14:textId="7E4E8334" w:rsidR="0045382A" w:rsidRDefault="0045382A" w:rsidP="0045382A">
      <w:pPr>
        <w:pStyle w:val="ListParagraph"/>
      </w:pPr>
      <w:r w:rsidRPr="0045382A">
        <w:t xml:space="preserve">Katz et al. </w:t>
      </w:r>
      <w:proofErr w:type="spellStart"/>
      <w:r w:rsidRPr="0045382A">
        <w:t>doi</w:t>
      </w:r>
      <w:proofErr w:type="spellEnd"/>
      <w:r w:rsidRPr="0045382A">
        <w:t>: 10.12688/f1000research.17425.1.</w:t>
      </w:r>
    </w:p>
    <w:p w14:paraId="250C6158" w14:textId="66FF45C2" w:rsidR="00C70DEC" w:rsidRDefault="00C70DEC" w:rsidP="0045382A">
      <w:pPr>
        <w:pStyle w:val="ListParagraph"/>
      </w:pPr>
    </w:p>
    <w:p w14:paraId="6A2406AE" w14:textId="03212DF0" w:rsidR="00C70DEC" w:rsidRDefault="00C70DEC" w:rsidP="0045382A">
      <w:pPr>
        <w:pStyle w:val="ListParagraph"/>
      </w:pPr>
    </w:p>
    <w:p w14:paraId="2AEBF2CE" w14:textId="77777777" w:rsidR="00C70DEC" w:rsidRPr="0045382A" w:rsidRDefault="00C70DEC" w:rsidP="0045382A">
      <w:pPr>
        <w:pStyle w:val="ListParagraph"/>
      </w:pPr>
    </w:p>
    <w:p w14:paraId="4DF5C4C8" w14:textId="77777777" w:rsidR="00E67A05" w:rsidRDefault="00E67A05" w:rsidP="00D825A1">
      <w:pPr>
        <w:pStyle w:val="Heading1"/>
      </w:pPr>
      <w:r>
        <w:lastRenderedPageBreak/>
        <w:t>D.</w:t>
      </w:r>
      <w:r>
        <w:tab/>
        <w:t>Research Support</w:t>
      </w:r>
    </w:p>
    <w:p w14:paraId="030282E4" w14:textId="77777777" w:rsidR="006E2DE9" w:rsidRDefault="006E2DE9" w:rsidP="009E52CA"/>
    <w:p w14:paraId="30575D50" w14:textId="7582E8E7" w:rsidR="000A19A4" w:rsidRDefault="000A19A4" w:rsidP="009E52CA">
      <w:r>
        <w:t>Ongoing:</w:t>
      </w:r>
    </w:p>
    <w:p w14:paraId="22A3806F" w14:textId="77777777" w:rsidR="000A19A4" w:rsidRDefault="000A19A4" w:rsidP="009E52CA"/>
    <w:p w14:paraId="04FDE9D5" w14:textId="1F0BF6A3" w:rsidR="00AE1135" w:rsidRDefault="006E2DE9" w:rsidP="00AE1135">
      <w:pPr>
        <w:pStyle w:val="ListParagraph"/>
        <w:numPr>
          <w:ilvl w:val="0"/>
          <w:numId w:val="22"/>
        </w:numPr>
      </w:pPr>
      <w:r>
        <w:t>Moore Data Driven Discovery Investigator Award (2014-20</w:t>
      </w:r>
      <w:r w:rsidR="003404B3">
        <w:t>21</w:t>
      </w:r>
      <w:r>
        <w:t xml:space="preserve">).  This five-year career award is aimed at the development of new techniques and approaches for harnessing large biological data sets. It explicitly supports the development of robust, general </w:t>
      </w:r>
      <w:r w:rsidR="009C1782">
        <w:t>software for sharing both raw data and analyses, as well as field-specific softwar</w:t>
      </w:r>
      <w:r w:rsidR="00AE1135">
        <w:t>e development. I am the sole PI.</w:t>
      </w:r>
    </w:p>
    <w:p w14:paraId="3584C57E" w14:textId="77777777" w:rsidR="00B32C2E" w:rsidRDefault="00B32C2E" w:rsidP="00B32C2E">
      <w:pPr>
        <w:pStyle w:val="ListParagraph"/>
      </w:pPr>
    </w:p>
    <w:p w14:paraId="06D7B4CD" w14:textId="402344A8" w:rsidR="003404B3" w:rsidRDefault="00B32C2E" w:rsidP="003404B3">
      <w:pPr>
        <w:pStyle w:val="ListParagraph"/>
        <w:numPr>
          <w:ilvl w:val="0"/>
          <w:numId w:val="22"/>
        </w:numPr>
      </w:pPr>
      <w:r>
        <w:t>NIH Common Fund Data Ecosystem OT Awardee</w:t>
      </w:r>
      <w:r w:rsidR="003404B3">
        <w:t xml:space="preserve"> (2019-Dec 2020)</w:t>
      </w:r>
      <w:r>
        <w:t xml:space="preserve">. I am a </w:t>
      </w:r>
      <w:proofErr w:type="spellStart"/>
      <w:r>
        <w:t>subawardee</w:t>
      </w:r>
      <w:proofErr w:type="spellEnd"/>
      <w:r>
        <w:t xml:space="preserve"> (to Owen White at UMB) and act as Engagement Team Co-lead on an effort to build a FAIR ecosystem for Common Fund data sets. </w:t>
      </w:r>
    </w:p>
    <w:p w14:paraId="3AB8F1DC" w14:textId="77777777" w:rsidR="00B9767C" w:rsidRDefault="00B9767C" w:rsidP="00B9767C">
      <w:pPr>
        <w:pStyle w:val="ListParagraph"/>
      </w:pPr>
    </w:p>
    <w:p w14:paraId="00307C05" w14:textId="531B17FF" w:rsidR="00B9767C" w:rsidRDefault="00B9767C" w:rsidP="00AA6BF4">
      <w:pPr>
        <w:pStyle w:val="ListParagraph"/>
        <w:numPr>
          <w:ilvl w:val="0"/>
          <w:numId w:val="22"/>
        </w:numPr>
      </w:pPr>
      <w:r>
        <w:t xml:space="preserve">NSF DBI-2018911 </w:t>
      </w:r>
      <w:r>
        <w:t>Aug 2020-July 20</w:t>
      </w:r>
      <w:r>
        <w:t>23. “BBSRC-NSF/</w:t>
      </w:r>
      <w:proofErr w:type="spellStart"/>
      <w:proofErr w:type="gramStart"/>
      <w:r>
        <w:t>BIO:Collaborative</w:t>
      </w:r>
      <w:proofErr w:type="spellEnd"/>
      <w:proofErr w:type="gramEnd"/>
      <w:r>
        <w:t xml:space="preserve"> Research: </w:t>
      </w:r>
      <w:proofErr w:type="spellStart"/>
      <w:r>
        <w:t>genomeRxiv</w:t>
      </w:r>
      <w:proofErr w:type="spellEnd"/>
      <w:r>
        <w:t>: a microbial whole-genome database and diagnostic marker design resource for classification, identification, and data sharing</w:t>
      </w:r>
      <w:r>
        <w:t>.” PI.</w:t>
      </w:r>
    </w:p>
    <w:p w14:paraId="4F7FF883" w14:textId="77777777" w:rsidR="00B9767C" w:rsidRDefault="00B9767C" w:rsidP="00B9767C"/>
    <w:p w14:paraId="240DA67E" w14:textId="2B6501C8" w:rsidR="00B9767C" w:rsidRDefault="00B9767C" w:rsidP="00B9767C">
      <w:pPr>
        <w:pStyle w:val="ListParagraph"/>
        <w:numPr>
          <w:ilvl w:val="0"/>
          <w:numId w:val="22"/>
        </w:numPr>
      </w:pPr>
      <w:r>
        <w:t xml:space="preserve">19. USDA 2020-67015-31675 </w:t>
      </w:r>
      <w:r>
        <w:t>July 20</w:t>
      </w:r>
      <w:r>
        <w:t>20-</w:t>
      </w:r>
      <w:r>
        <w:t>June 20</w:t>
      </w:r>
      <w:r>
        <w:t xml:space="preserve">23. “Tools and resources for cattle </w:t>
      </w:r>
      <w:proofErr w:type="spellStart"/>
      <w:r>
        <w:t>pangenomics</w:t>
      </w:r>
      <w:proofErr w:type="spellEnd"/>
      <w:r>
        <w:t>.” PI.</w:t>
      </w:r>
    </w:p>
    <w:p w14:paraId="684D9403" w14:textId="77777777" w:rsidR="009C1782" w:rsidRDefault="009C1782" w:rsidP="009E52CA"/>
    <w:p w14:paraId="3A2DEA2B" w14:textId="75C1542D" w:rsidR="000A19A4" w:rsidRDefault="000A19A4" w:rsidP="009E52CA">
      <w:r>
        <w:t>Completed:</w:t>
      </w:r>
    </w:p>
    <w:p w14:paraId="7B954183" w14:textId="77777777" w:rsidR="00D1164B" w:rsidRDefault="00D1164B" w:rsidP="009E52CA"/>
    <w:p w14:paraId="27FF4BC2" w14:textId="77777777" w:rsidR="00D1164B" w:rsidRDefault="00D1164B" w:rsidP="009E52CA"/>
    <w:p w14:paraId="69484D2A" w14:textId="79B39FD8" w:rsidR="009C1782" w:rsidRDefault="00B9767C" w:rsidP="009E52CA">
      <w:r>
        <w:t>5</w:t>
      </w:r>
      <w:r w:rsidR="009C1782">
        <w:t xml:space="preserve">. NSF OCI Supplement to NSF BEACON STC, “Materials and Workshops for Cyberinfrastructure Education in Biology” (2013-2016).  This supplement to the BEACON STC supports collaboration between several NSF BIO centers (including </w:t>
      </w:r>
      <w:proofErr w:type="spellStart"/>
      <w:r w:rsidR="009C1782">
        <w:t>iPlant</w:t>
      </w:r>
      <w:proofErr w:type="spellEnd"/>
      <w:r w:rsidR="009C1782">
        <w:t xml:space="preserve"> and C-MORE) to develop workshops for data-intensive biology. The Data Carpentry workshop series (</w:t>
      </w:r>
      <w:hyperlink r:id="rId15" w:history="1">
        <w:r w:rsidR="00535079">
          <w:rPr>
            <w:rStyle w:val="Hyperlink"/>
          </w:rPr>
          <w:t>datacarpentry.org</w:t>
        </w:r>
      </w:hyperlink>
      <w:r w:rsidR="009C1782">
        <w:t>) emerged partly from this funding.  I am the sole PI.</w:t>
      </w:r>
    </w:p>
    <w:p w14:paraId="14C7470C" w14:textId="77777777" w:rsidR="000A19A4" w:rsidRDefault="000A19A4" w:rsidP="009E52CA"/>
    <w:p w14:paraId="55BDC78F" w14:textId="002C0A3E" w:rsidR="000A19A4" w:rsidRDefault="00B9767C" w:rsidP="000A19A4">
      <w:r>
        <w:t>6</w:t>
      </w:r>
      <w:r w:rsidR="000A19A4">
        <w:t xml:space="preserve">. NSF ABI III: </w:t>
      </w:r>
      <w:r w:rsidR="000A19A4" w:rsidRPr="000A19A4">
        <w:t>III: Small: Collaborative Research: Supporting Efficient Discrete Box Queries for Sequence Analysis on Large Scale Genome Databases</w:t>
      </w:r>
      <w:r w:rsidR="000A19A4">
        <w:t xml:space="preserve"> (2013-2016). Collaborative work with computer scienti</w:t>
      </w:r>
      <w:r w:rsidR="00F663D0">
        <w:t xml:space="preserve">sts on </w:t>
      </w:r>
      <w:proofErr w:type="spellStart"/>
      <w:r w:rsidR="00F663D0">
        <w:t>kmer</w:t>
      </w:r>
      <w:proofErr w:type="spellEnd"/>
      <w:r w:rsidR="00F663D0">
        <w:t xml:space="preserve"> databases.  Co-PIs: </w:t>
      </w:r>
      <w:proofErr w:type="spellStart"/>
      <w:r w:rsidR="00F663D0">
        <w:t>Qiang</w:t>
      </w:r>
      <w:proofErr w:type="spellEnd"/>
      <w:r w:rsidR="00F663D0">
        <w:t xml:space="preserve"> Zhu (U. Michigan) and Sakti </w:t>
      </w:r>
      <w:proofErr w:type="spellStart"/>
      <w:r w:rsidR="00F663D0">
        <w:t>Pramanik</w:t>
      </w:r>
      <w:proofErr w:type="spellEnd"/>
      <w:r w:rsidR="00F663D0">
        <w:t xml:space="preserve"> (Michigan State University).</w:t>
      </w:r>
    </w:p>
    <w:p w14:paraId="1B83E2BA" w14:textId="77777777" w:rsidR="00E03C58" w:rsidRDefault="00E03C58" w:rsidP="000A19A4"/>
    <w:p w14:paraId="0AB40C10" w14:textId="4ED412C8" w:rsidR="00E03C58" w:rsidRPr="00E03C58" w:rsidRDefault="00B9767C" w:rsidP="00E03C58">
      <w:r>
        <w:t>7</w:t>
      </w:r>
      <w:r w:rsidR="00E03C58">
        <w:t>. USDA NIFA research award, “</w:t>
      </w:r>
      <w:r w:rsidR="00E03C58" w:rsidRPr="00E03C58">
        <w:t>Improvement of the Chicken Reference Genome</w:t>
      </w:r>
      <w:r w:rsidR="00E03C58">
        <w:t>” (2013-2016). Supports improvement of the chicken reference genome. Primary PI: Wes Warren. I was involved in sequencing data integration and analysis.</w:t>
      </w:r>
      <w:r w:rsidR="00E03C58" w:rsidRPr="00E03C58">
        <w:t xml:space="preserve"> </w:t>
      </w:r>
    </w:p>
    <w:p w14:paraId="3B85DE2B" w14:textId="77777777" w:rsidR="00CF4F33" w:rsidRDefault="00CF4F33" w:rsidP="00CF4F33"/>
    <w:p w14:paraId="23A45DA0" w14:textId="37DD0EDD" w:rsidR="00B32C2E" w:rsidRDefault="00B9767C" w:rsidP="00CF4F33">
      <w:r>
        <w:t>8</w:t>
      </w:r>
      <w:r w:rsidR="00CF4F33">
        <w:t>. NIH BIGDATA R01, “Low-memory Streaming Prefilter for Biological Sequencing Data” (2013-2016). This supports our software and algorithm development for sequence analysis, with the goal of enabling very scalable analysis of large sequencing data sets.  I am the sole PI.</w:t>
      </w:r>
    </w:p>
    <w:p w14:paraId="115C0ED1" w14:textId="13B11ABB" w:rsidR="00B32C2E" w:rsidRDefault="00B32C2E" w:rsidP="00CF4F33"/>
    <w:p w14:paraId="63DB9D33" w14:textId="4CA653E3" w:rsidR="00B32C2E" w:rsidRDefault="00B9767C" w:rsidP="00B32C2E">
      <w:r>
        <w:t>9</w:t>
      </w:r>
      <w:r w:rsidR="00B32C2E">
        <w:t>. NIH Data Commons Pilot Phase Consortium OT Awardee (2017-2019). This “Other Transactions” award supports a leadership role in the definition and creation of the NIH Data Commons.</w:t>
      </w:r>
    </w:p>
    <w:p w14:paraId="0C5B3142" w14:textId="02AA8C79" w:rsidR="00B32C2E" w:rsidRDefault="00B32C2E" w:rsidP="00CF4F33"/>
    <w:p w14:paraId="0FB20566" w14:textId="77777777" w:rsidR="00CF4F33" w:rsidRPr="000A19A4" w:rsidRDefault="00CF4F33" w:rsidP="000A19A4"/>
    <w:p w14:paraId="3BFD6536" w14:textId="146FE66A" w:rsidR="000A19A4" w:rsidRDefault="000A19A4" w:rsidP="009E52CA"/>
    <w:p w14:paraId="4E5A0D98" w14:textId="61FDFAD1" w:rsidR="009E52CA" w:rsidRPr="00F7284D" w:rsidRDefault="009E52CA" w:rsidP="009E52CA"/>
    <w:sectPr w:rsidR="009E52CA" w:rsidRPr="00F7284D" w:rsidSect="00DF7645">
      <w:headerReference w:type="even" r:id="rId16"/>
      <w:headerReference w:type="default" r:id="rId17"/>
      <w:footerReference w:type="even" r:id="rId18"/>
      <w:footerReference w:type="default" r:id="rId19"/>
      <w:headerReference w:type="first" r:id="rId20"/>
      <w:footerReference w:type="first" r:id="rId2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E9359" w14:textId="77777777" w:rsidR="0009759F" w:rsidRDefault="0009759F">
      <w:r>
        <w:separator/>
      </w:r>
    </w:p>
  </w:endnote>
  <w:endnote w:type="continuationSeparator" w:id="0">
    <w:p w14:paraId="05B5703A" w14:textId="77777777" w:rsidR="0009759F" w:rsidRDefault="00097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3AC58" w14:textId="77777777" w:rsidR="006E2DE9" w:rsidRDefault="006E2DE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5C554" w14:textId="7ED08294" w:rsidR="006E2DE9" w:rsidRPr="00321A19" w:rsidRDefault="006E2DE9" w:rsidP="00321A1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44A0F" w14:textId="77777777" w:rsidR="006E2DE9" w:rsidRDefault="006E2D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F62AB" w14:textId="77777777" w:rsidR="0009759F" w:rsidRDefault="0009759F">
      <w:r>
        <w:separator/>
      </w:r>
    </w:p>
  </w:footnote>
  <w:footnote w:type="continuationSeparator" w:id="0">
    <w:p w14:paraId="5AA690C0" w14:textId="77777777" w:rsidR="0009759F" w:rsidRDefault="00097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64A3" w14:textId="77777777" w:rsidR="006E2DE9" w:rsidRDefault="006E2D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11255" w14:textId="450F9789" w:rsidR="006E2DE9" w:rsidRDefault="006E2D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220D2" w14:textId="77777777" w:rsidR="006E2DE9" w:rsidRDefault="006E2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9566F8"/>
    <w:multiLevelType w:val="hybridMultilevel"/>
    <w:tmpl w:val="96666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15:restartNumberingAfterBreak="0">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7C1697"/>
    <w:multiLevelType w:val="hybridMultilevel"/>
    <w:tmpl w:val="9762F0A4"/>
    <w:lvl w:ilvl="0" w:tplc="04090003">
      <w:start w:val="1"/>
      <w:numFmt w:val="bullet"/>
      <w:lvlText w:val="o"/>
      <w:lvlJc w:val="left"/>
      <w:pPr>
        <w:ind w:left="720" w:hanging="360"/>
      </w:pPr>
      <w:rPr>
        <w:rFonts w:ascii="Courier New" w:hAnsi="Courier New" w:cs="Wingdings"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8" w15:restartNumberingAfterBreak="0">
    <w:nsid w:val="51A15F17"/>
    <w:multiLevelType w:val="hybridMultilevel"/>
    <w:tmpl w:val="8CEEE8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3D2F31"/>
    <w:multiLevelType w:val="hybridMultilevel"/>
    <w:tmpl w:val="66B255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926EC8"/>
    <w:multiLevelType w:val="hybridMultilevel"/>
    <w:tmpl w:val="33324A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4" w15:restartNumberingAfterBreak="0">
    <w:nsid w:val="7B292DDE"/>
    <w:multiLevelType w:val="hybridMultilevel"/>
    <w:tmpl w:val="96666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066587"/>
    <w:multiLevelType w:val="hybridMultilevel"/>
    <w:tmpl w:val="6FCEB7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7"/>
  </w:num>
  <w:num w:numId="13">
    <w:abstractNumId w:val="12"/>
  </w:num>
  <w:num w:numId="14">
    <w:abstractNumId w:val="23"/>
  </w:num>
  <w:num w:numId="15">
    <w:abstractNumId w:val="20"/>
  </w:num>
  <w:num w:numId="16">
    <w:abstractNumId w:val="22"/>
  </w:num>
  <w:num w:numId="17">
    <w:abstractNumId w:val="10"/>
  </w:num>
  <w:num w:numId="18">
    <w:abstractNumId w:val="14"/>
  </w:num>
  <w:num w:numId="19">
    <w:abstractNumId w:val="13"/>
  </w:num>
  <w:num w:numId="20">
    <w:abstractNumId w:val="15"/>
  </w:num>
  <w:num w:numId="21">
    <w:abstractNumId w:val="16"/>
  </w:num>
  <w:num w:numId="22">
    <w:abstractNumId w:val="11"/>
  </w:num>
  <w:num w:numId="23">
    <w:abstractNumId w:val="19"/>
  </w:num>
  <w:num w:numId="24">
    <w:abstractNumId w:val="21"/>
  </w:num>
  <w:num w:numId="25">
    <w:abstractNumId w:val="18"/>
  </w:num>
  <w:num w:numId="26">
    <w:abstractNumId w:val="25"/>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45"/>
    <w:rsid w:val="00007231"/>
    <w:rsid w:val="00010490"/>
    <w:rsid w:val="0001320C"/>
    <w:rsid w:val="00023A7A"/>
    <w:rsid w:val="000464BA"/>
    <w:rsid w:val="00067621"/>
    <w:rsid w:val="000842A3"/>
    <w:rsid w:val="0009759F"/>
    <w:rsid w:val="000A19A4"/>
    <w:rsid w:val="000A3D38"/>
    <w:rsid w:val="00122EB3"/>
    <w:rsid w:val="001307E8"/>
    <w:rsid w:val="00132CA6"/>
    <w:rsid w:val="0014571A"/>
    <w:rsid w:val="00153999"/>
    <w:rsid w:val="00170D87"/>
    <w:rsid w:val="00177D49"/>
    <w:rsid w:val="00240E97"/>
    <w:rsid w:val="00241711"/>
    <w:rsid w:val="0025068B"/>
    <w:rsid w:val="0028051C"/>
    <w:rsid w:val="00295948"/>
    <w:rsid w:val="002D7520"/>
    <w:rsid w:val="002E5125"/>
    <w:rsid w:val="00314ECB"/>
    <w:rsid w:val="00321A19"/>
    <w:rsid w:val="003404B3"/>
    <w:rsid w:val="0035045F"/>
    <w:rsid w:val="00362F84"/>
    <w:rsid w:val="0037667F"/>
    <w:rsid w:val="00382AB6"/>
    <w:rsid w:val="00383712"/>
    <w:rsid w:val="003A769E"/>
    <w:rsid w:val="003C2647"/>
    <w:rsid w:val="003C62D6"/>
    <w:rsid w:val="003D2399"/>
    <w:rsid w:val="003E0CB3"/>
    <w:rsid w:val="003E1568"/>
    <w:rsid w:val="003F6A45"/>
    <w:rsid w:val="00412C05"/>
    <w:rsid w:val="00432346"/>
    <w:rsid w:val="00447F3A"/>
    <w:rsid w:val="0045382A"/>
    <w:rsid w:val="0046653F"/>
    <w:rsid w:val="004759D9"/>
    <w:rsid w:val="0049068A"/>
    <w:rsid w:val="004A3FC8"/>
    <w:rsid w:val="004C6ED8"/>
    <w:rsid w:val="004E43E7"/>
    <w:rsid w:val="004F31C8"/>
    <w:rsid w:val="00503A1D"/>
    <w:rsid w:val="00503B57"/>
    <w:rsid w:val="005139D8"/>
    <w:rsid w:val="005145BB"/>
    <w:rsid w:val="00517BFD"/>
    <w:rsid w:val="00535079"/>
    <w:rsid w:val="0054471F"/>
    <w:rsid w:val="00547AC9"/>
    <w:rsid w:val="00580DD3"/>
    <w:rsid w:val="00592740"/>
    <w:rsid w:val="0059346D"/>
    <w:rsid w:val="005B76D5"/>
    <w:rsid w:val="005C2BDD"/>
    <w:rsid w:val="005C47A8"/>
    <w:rsid w:val="005E406E"/>
    <w:rsid w:val="005F5F51"/>
    <w:rsid w:val="00601C69"/>
    <w:rsid w:val="00616BCC"/>
    <w:rsid w:val="00622951"/>
    <w:rsid w:val="00624261"/>
    <w:rsid w:val="00646AF9"/>
    <w:rsid w:val="00650611"/>
    <w:rsid w:val="00651D7D"/>
    <w:rsid w:val="006609B6"/>
    <w:rsid w:val="0068699D"/>
    <w:rsid w:val="00693C19"/>
    <w:rsid w:val="006A353C"/>
    <w:rsid w:val="006A56FC"/>
    <w:rsid w:val="006B2D1C"/>
    <w:rsid w:val="006C1E1F"/>
    <w:rsid w:val="006C5AB5"/>
    <w:rsid w:val="006D290B"/>
    <w:rsid w:val="006E2DD5"/>
    <w:rsid w:val="006E2DE9"/>
    <w:rsid w:val="007050F5"/>
    <w:rsid w:val="0071140F"/>
    <w:rsid w:val="00722C8F"/>
    <w:rsid w:val="007555C2"/>
    <w:rsid w:val="00781234"/>
    <w:rsid w:val="00785216"/>
    <w:rsid w:val="007B7AF3"/>
    <w:rsid w:val="008073EB"/>
    <w:rsid w:val="00812185"/>
    <w:rsid w:val="00817055"/>
    <w:rsid w:val="00843027"/>
    <w:rsid w:val="00874EBC"/>
    <w:rsid w:val="0087730A"/>
    <w:rsid w:val="008B05B9"/>
    <w:rsid w:val="008C1F78"/>
    <w:rsid w:val="009054EA"/>
    <w:rsid w:val="009211D3"/>
    <w:rsid w:val="00934124"/>
    <w:rsid w:val="00952A27"/>
    <w:rsid w:val="0096381F"/>
    <w:rsid w:val="009706F3"/>
    <w:rsid w:val="009C1782"/>
    <w:rsid w:val="009D7E97"/>
    <w:rsid w:val="009E52CA"/>
    <w:rsid w:val="009F72E5"/>
    <w:rsid w:val="00A04942"/>
    <w:rsid w:val="00A04B52"/>
    <w:rsid w:val="00A06201"/>
    <w:rsid w:val="00A1469B"/>
    <w:rsid w:val="00A14EF5"/>
    <w:rsid w:val="00A26D0F"/>
    <w:rsid w:val="00A42D9B"/>
    <w:rsid w:val="00A7514C"/>
    <w:rsid w:val="00A7716C"/>
    <w:rsid w:val="00A8122C"/>
    <w:rsid w:val="00A83312"/>
    <w:rsid w:val="00A929E9"/>
    <w:rsid w:val="00A93453"/>
    <w:rsid w:val="00AB403D"/>
    <w:rsid w:val="00AE1135"/>
    <w:rsid w:val="00AE41C4"/>
    <w:rsid w:val="00AE686E"/>
    <w:rsid w:val="00B25771"/>
    <w:rsid w:val="00B32C2E"/>
    <w:rsid w:val="00B42C60"/>
    <w:rsid w:val="00B929F5"/>
    <w:rsid w:val="00B9767C"/>
    <w:rsid w:val="00BF261C"/>
    <w:rsid w:val="00BF62A0"/>
    <w:rsid w:val="00C00230"/>
    <w:rsid w:val="00C00F42"/>
    <w:rsid w:val="00C05C55"/>
    <w:rsid w:val="00C076C6"/>
    <w:rsid w:val="00C137DA"/>
    <w:rsid w:val="00C15780"/>
    <w:rsid w:val="00C3113F"/>
    <w:rsid w:val="00C37294"/>
    <w:rsid w:val="00C4536F"/>
    <w:rsid w:val="00C46ADA"/>
    <w:rsid w:val="00C4739B"/>
    <w:rsid w:val="00C5456E"/>
    <w:rsid w:val="00C56C04"/>
    <w:rsid w:val="00C70DEC"/>
    <w:rsid w:val="00C85025"/>
    <w:rsid w:val="00C918BD"/>
    <w:rsid w:val="00CA680A"/>
    <w:rsid w:val="00CE0951"/>
    <w:rsid w:val="00CF4F33"/>
    <w:rsid w:val="00CF68A2"/>
    <w:rsid w:val="00D1164B"/>
    <w:rsid w:val="00D36F10"/>
    <w:rsid w:val="00D51DC4"/>
    <w:rsid w:val="00D54947"/>
    <w:rsid w:val="00D679E5"/>
    <w:rsid w:val="00D74391"/>
    <w:rsid w:val="00D825A1"/>
    <w:rsid w:val="00D83360"/>
    <w:rsid w:val="00DB7B85"/>
    <w:rsid w:val="00DC2F67"/>
    <w:rsid w:val="00DD31B4"/>
    <w:rsid w:val="00DF7645"/>
    <w:rsid w:val="00E03C58"/>
    <w:rsid w:val="00E127A1"/>
    <w:rsid w:val="00E355C2"/>
    <w:rsid w:val="00E37E57"/>
    <w:rsid w:val="00E53B95"/>
    <w:rsid w:val="00E67A05"/>
    <w:rsid w:val="00E74AB7"/>
    <w:rsid w:val="00E81FE1"/>
    <w:rsid w:val="00E90203"/>
    <w:rsid w:val="00EA0405"/>
    <w:rsid w:val="00EE1BAD"/>
    <w:rsid w:val="00EF4C32"/>
    <w:rsid w:val="00EF69CD"/>
    <w:rsid w:val="00F02126"/>
    <w:rsid w:val="00F07AB3"/>
    <w:rsid w:val="00F262AB"/>
    <w:rsid w:val="00F663D0"/>
    <w:rsid w:val="00F7284D"/>
    <w:rsid w:val="00FA00C6"/>
    <w:rsid w:val="00FC1A00"/>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F5C4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paragraph" w:styleId="Heading3">
    <w:name w:val="heading 3"/>
    <w:basedOn w:val="Normal"/>
    <w:next w:val="Normal"/>
    <w:link w:val="Heading3Char"/>
    <w:semiHidden/>
    <w:unhideWhenUsed/>
    <w:qFormat/>
    <w:rsid w:val="000A19A4"/>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character" w:styleId="FollowedHyperlink">
    <w:name w:val="FollowedHyperlink"/>
    <w:basedOn w:val="DefaultParagraphFont"/>
    <w:rsid w:val="000A19A4"/>
    <w:rPr>
      <w:color w:val="954F72" w:themeColor="followedHyperlink"/>
      <w:u w:val="single"/>
    </w:rPr>
  </w:style>
  <w:style w:type="character" w:customStyle="1" w:styleId="Heading3Char">
    <w:name w:val="Heading 3 Char"/>
    <w:basedOn w:val="DefaultParagraphFont"/>
    <w:link w:val="Heading3"/>
    <w:semiHidden/>
    <w:rsid w:val="000A19A4"/>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rsid w:val="009638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9162">
      <w:bodyDiv w:val="1"/>
      <w:marLeft w:val="0"/>
      <w:marRight w:val="0"/>
      <w:marTop w:val="0"/>
      <w:marBottom w:val="0"/>
      <w:divBdr>
        <w:top w:val="none" w:sz="0" w:space="0" w:color="auto"/>
        <w:left w:val="none" w:sz="0" w:space="0" w:color="auto"/>
        <w:bottom w:val="none" w:sz="0" w:space="0" w:color="auto"/>
        <w:right w:val="none" w:sz="0" w:space="0" w:color="auto"/>
      </w:divBdr>
    </w:div>
    <w:div w:id="20979038">
      <w:bodyDiv w:val="1"/>
      <w:marLeft w:val="0"/>
      <w:marRight w:val="0"/>
      <w:marTop w:val="0"/>
      <w:marBottom w:val="0"/>
      <w:divBdr>
        <w:top w:val="none" w:sz="0" w:space="0" w:color="auto"/>
        <w:left w:val="none" w:sz="0" w:space="0" w:color="auto"/>
        <w:bottom w:val="none" w:sz="0" w:space="0" w:color="auto"/>
        <w:right w:val="none" w:sz="0" w:space="0" w:color="auto"/>
      </w:divBdr>
    </w:div>
    <w:div w:id="28842025">
      <w:bodyDiv w:val="1"/>
      <w:marLeft w:val="0"/>
      <w:marRight w:val="0"/>
      <w:marTop w:val="0"/>
      <w:marBottom w:val="0"/>
      <w:divBdr>
        <w:top w:val="none" w:sz="0" w:space="0" w:color="auto"/>
        <w:left w:val="none" w:sz="0" w:space="0" w:color="auto"/>
        <w:bottom w:val="none" w:sz="0" w:space="0" w:color="auto"/>
        <w:right w:val="none" w:sz="0" w:space="0" w:color="auto"/>
      </w:divBdr>
    </w:div>
    <w:div w:id="111898696">
      <w:bodyDiv w:val="1"/>
      <w:marLeft w:val="0"/>
      <w:marRight w:val="0"/>
      <w:marTop w:val="0"/>
      <w:marBottom w:val="0"/>
      <w:divBdr>
        <w:top w:val="none" w:sz="0" w:space="0" w:color="auto"/>
        <w:left w:val="none" w:sz="0" w:space="0" w:color="auto"/>
        <w:bottom w:val="none" w:sz="0" w:space="0" w:color="auto"/>
        <w:right w:val="none" w:sz="0" w:space="0" w:color="auto"/>
      </w:divBdr>
    </w:div>
    <w:div w:id="201140516">
      <w:bodyDiv w:val="1"/>
      <w:marLeft w:val="0"/>
      <w:marRight w:val="0"/>
      <w:marTop w:val="0"/>
      <w:marBottom w:val="0"/>
      <w:divBdr>
        <w:top w:val="none" w:sz="0" w:space="0" w:color="auto"/>
        <w:left w:val="none" w:sz="0" w:space="0" w:color="auto"/>
        <w:bottom w:val="none" w:sz="0" w:space="0" w:color="auto"/>
        <w:right w:val="none" w:sz="0" w:space="0" w:color="auto"/>
      </w:divBdr>
    </w:div>
    <w:div w:id="213734079">
      <w:bodyDiv w:val="1"/>
      <w:marLeft w:val="0"/>
      <w:marRight w:val="0"/>
      <w:marTop w:val="0"/>
      <w:marBottom w:val="0"/>
      <w:divBdr>
        <w:top w:val="none" w:sz="0" w:space="0" w:color="auto"/>
        <w:left w:val="none" w:sz="0" w:space="0" w:color="auto"/>
        <w:bottom w:val="none" w:sz="0" w:space="0" w:color="auto"/>
        <w:right w:val="none" w:sz="0" w:space="0" w:color="auto"/>
      </w:divBdr>
    </w:div>
    <w:div w:id="223875092">
      <w:bodyDiv w:val="1"/>
      <w:marLeft w:val="0"/>
      <w:marRight w:val="0"/>
      <w:marTop w:val="0"/>
      <w:marBottom w:val="0"/>
      <w:divBdr>
        <w:top w:val="none" w:sz="0" w:space="0" w:color="auto"/>
        <w:left w:val="none" w:sz="0" w:space="0" w:color="auto"/>
        <w:bottom w:val="none" w:sz="0" w:space="0" w:color="auto"/>
        <w:right w:val="none" w:sz="0" w:space="0" w:color="auto"/>
      </w:divBdr>
    </w:div>
    <w:div w:id="500392206">
      <w:bodyDiv w:val="1"/>
      <w:marLeft w:val="0"/>
      <w:marRight w:val="0"/>
      <w:marTop w:val="0"/>
      <w:marBottom w:val="0"/>
      <w:divBdr>
        <w:top w:val="none" w:sz="0" w:space="0" w:color="auto"/>
        <w:left w:val="none" w:sz="0" w:space="0" w:color="auto"/>
        <w:bottom w:val="none" w:sz="0" w:space="0" w:color="auto"/>
        <w:right w:val="none" w:sz="0" w:space="0" w:color="auto"/>
      </w:divBdr>
      <w:divsChild>
        <w:div w:id="1918976447">
          <w:marLeft w:val="0"/>
          <w:marRight w:val="0"/>
          <w:marTop w:val="0"/>
          <w:marBottom w:val="0"/>
          <w:divBdr>
            <w:top w:val="none" w:sz="0" w:space="0" w:color="auto"/>
            <w:left w:val="none" w:sz="0" w:space="0" w:color="auto"/>
            <w:bottom w:val="none" w:sz="0" w:space="0" w:color="auto"/>
            <w:right w:val="none" w:sz="0" w:space="0" w:color="auto"/>
          </w:divBdr>
          <w:divsChild>
            <w:div w:id="1224096488">
              <w:marLeft w:val="0"/>
              <w:marRight w:val="0"/>
              <w:marTop w:val="0"/>
              <w:marBottom w:val="0"/>
              <w:divBdr>
                <w:top w:val="none" w:sz="0" w:space="0" w:color="auto"/>
                <w:left w:val="none" w:sz="0" w:space="0" w:color="auto"/>
                <w:bottom w:val="none" w:sz="0" w:space="0" w:color="auto"/>
                <w:right w:val="none" w:sz="0" w:space="0" w:color="auto"/>
              </w:divBdr>
              <w:divsChild>
                <w:div w:id="122645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8855">
          <w:marLeft w:val="0"/>
          <w:marRight w:val="0"/>
          <w:marTop w:val="0"/>
          <w:marBottom w:val="0"/>
          <w:divBdr>
            <w:top w:val="none" w:sz="0" w:space="0" w:color="auto"/>
            <w:left w:val="none" w:sz="0" w:space="0" w:color="auto"/>
            <w:bottom w:val="none" w:sz="0" w:space="0" w:color="auto"/>
            <w:right w:val="none" w:sz="0" w:space="0" w:color="auto"/>
          </w:divBdr>
        </w:div>
      </w:divsChild>
    </w:div>
    <w:div w:id="504051116">
      <w:bodyDiv w:val="1"/>
      <w:marLeft w:val="0"/>
      <w:marRight w:val="0"/>
      <w:marTop w:val="0"/>
      <w:marBottom w:val="0"/>
      <w:divBdr>
        <w:top w:val="none" w:sz="0" w:space="0" w:color="auto"/>
        <w:left w:val="none" w:sz="0" w:space="0" w:color="auto"/>
        <w:bottom w:val="none" w:sz="0" w:space="0" w:color="auto"/>
        <w:right w:val="none" w:sz="0" w:space="0" w:color="auto"/>
      </w:divBdr>
    </w:div>
    <w:div w:id="521474395">
      <w:bodyDiv w:val="1"/>
      <w:marLeft w:val="0"/>
      <w:marRight w:val="0"/>
      <w:marTop w:val="0"/>
      <w:marBottom w:val="0"/>
      <w:divBdr>
        <w:top w:val="none" w:sz="0" w:space="0" w:color="auto"/>
        <w:left w:val="none" w:sz="0" w:space="0" w:color="auto"/>
        <w:bottom w:val="none" w:sz="0" w:space="0" w:color="auto"/>
        <w:right w:val="none" w:sz="0" w:space="0" w:color="auto"/>
      </w:divBdr>
    </w:div>
    <w:div w:id="533933149">
      <w:bodyDiv w:val="1"/>
      <w:marLeft w:val="0"/>
      <w:marRight w:val="0"/>
      <w:marTop w:val="0"/>
      <w:marBottom w:val="0"/>
      <w:divBdr>
        <w:top w:val="none" w:sz="0" w:space="0" w:color="auto"/>
        <w:left w:val="none" w:sz="0" w:space="0" w:color="auto"/>
        <w:bottom w:val="none" w:sz="0" w:space="0" w:color="auto"/>
        <w:right w:val="none" w:sz="0" w:space="0" w:color="auto"/>
      </w:divBdr>
    </w:div>
    <w:div w:id="550919526">
      <w:bodyDiv w:val="1"/>
      <w:marLeft w:val="0"/>
      <w:marRight w:val="0"/>
      <w:marTop w:val="0"/>
      <w:marBottom w:val="0"/>
      <w:divBdr>
        <w:top w:val="none" w:sz="0" w:space="0" w:color="auto"/>
        <w:left w:val="none" w:sz="0" w:space="0" w:color="auto"/>
        <w:bottom w:val="none" w:sz="0" w:space="0" w:color="auto"/>
        <w:right w:val="none" w:sz="0" w:space="0" w:color="auto"/>
      </w:divBdr>
    </w:div>
    <w:div w:id="619648912">
      <w:bodyDiv w:val="1"/>
      <w:marLeft w:val="0"/>
      <w:marRight w:val="0"/>
      <w:marTop w:val="0"/>
      <w:marBottom w:val="0"/>
      <w:divBdr>
        <w:top w:val="none" w:sz="0" w:space="0" w:color="auto"/>
        <w:left w:val="none" w:sz="0" w:space="0" w:color="auto"/>
        <w:bottom w:val="none" w:sz="0" w:space="0" w:color="auto"/>
        <w:right w:val="none" w:sz="0" w:space="0" w:color="auto"/>
      </w:divBdr>
    </w:div>
    <w:div w:id="742262742">
      <w:bodyDiv w:val="1"/>
      <w:marLeft w:val="0"/>
      <w:marRight w:val="0"/>
      <w:marTop w:val="0"/>
      <w:marBottom w:val="0"/>
      <w:divBdr>
        <w:top w:val="none" w:sz="0" w:space="0" w:color="auto"/>
        <w:left w:val="none" w:sz="0" w:space="0" w:color="auto"/>
        <w:bottom w:val="none" w:sz="0" w:space="0" w:color="auto"/>
        <w:right w:val="none" w:sz="0" w:space="0" w:color="auto"/>
      </w:divBdr>
    </w:div>
    <w:div w:id="760297604">
      <w:bodyDiv w:val="1"/>
      <w:marLeft w:val="0"/>
      <w:marRight w:val="0"/>
      <w:marTop w:val="0"/>
      <w:marBottom w:val="0"/>
      <w:divBdr>
        <w:top w:val="none" w:sz="0" w:space="0" w:color="auto"/>
        <w:left w:val="none" w:sz="0" w:space="0" w:color="auto"/>
        <w:bottom w:val="none" w:sz="0" w:space="0" w:color="auto"/>
        <w:right w:val="none" w:sz="0" w:space="0" w:color="auto"/>
      </w:divBdr>
    </w:div>
    <w:div w:id="851989509">
      <w:bodyDiv w:val="1"/>
      <w:marLeft w:val="0"/>
      <w:marRight w:val="0"/>
      <w:marTop w:val="0"/>
      <w:marBottom w:val="0"/>
      <w:divBdr>
        <w:top w:val="none" w:sz="0" w:space="0" w:color="auto"/>
        <w:left w:val="none" w:sz="0" w:space="0" w:color="auto"/>
        <w:bottom w:val="none" w:sz="0" w:space="0" w:color="auto"/>
        <w:right w:val="none" w:sz="0" w:space="0" w:color="auto"/>
      </w:divBdr>
    </w:div>
    <w:div w:id="1119106586">
      <w:bodyDiv w:val="1"/>
      <w:marLeft w:val="0"/>
      <w:marRight w:val="0"/>
      <w:marTop w:val="0"/>
      <w:marBottom w:val="0"/>
      <w:divBdr>
        <w:top w:val="none" w:sz="0" w:space="0" w:color="auto"/>
        <w:left w:val="none" w:sz="0" w:space="0" w:color="auto"/>
        <w:bottom w:val="none" w:sz="0" w:space="0" w:color="auto"/>
        <w:right w:val="none" w:sz="0" w:space="0" w:color="auto"/>
      </w:divBdr>
    </w:div>
    <w:div w:id="1431194613">
      <w:bodyDiv w:val="1"/>
      <w:marLeft w:val="0"/>
      <w:marRight w:val="0"/>
      <w:marTop w:val="0"/>
      <w:marBottom w:val="0"/>
      <w:divBdr>
        <w:top w:val="none" w:sz="0" w:space="0" w:color="auto"/>
        <w:left w:val="none" w:sz="0" w:space="0" w:color="auto"/>
        <w:bottom w:val="none" w:sz="0" w:space="0" w:color="auto"/>
        <w:right w:val="none" w:sz="0" w:space="0" w:color="auto"/>
      </w:divBdr>
    </w:div>
    <w:div w:id="1476797563">
      <w:bodyDiv w:val="1"/>
      <w:marLeft w:val="0"/>
      <w:marRight w:val="0"/>
      <w:marTop w:val="0"/>
      <w:marBottom w:val="0"/>
      <w:divBdr>
        <w:top w:val="none" w:sz="0" w:space="0" w:color="auto"/>
        <w:left w:val="none" w:sz="0" w:space="0" w:color="auto"/>
        <w:bottom w:val="none" w:sz="0" w:space="0" w:color="auto"/>
        <w:right w:val="none" w:sz="0" w:space="0" w:color="auto"/>
      </w:divBdr>
    </w:div>
    <w:div w:id="1514957515">
      <w:bodyDiv w:val="1"/>
      <w:marLeft w:val="0"/>
      <w:marRight w:val="0"/>
      <w:marTop w:val="0"/>
      <w:marBottom w:val="0"/>
      <w:divBdr>
        <w:top w:val="none" w:sz="0" w:space="0" w:color="auto"/>
        <w:left w:val="none" w:sz="0" w:space="0" w:color="auto"/>
        <w:bottom w:val="none" w:sz="0" w:space="0" w:color="auto"/>
        <w:right w:val="none" w:sz="0" w:space="0" w:color="auto"/>
      </w:divBdr>
    </w:div>
    <w:div w:id="1631741640">
      <w:bodyDiv w:val="1"/>
      <w:marLeft w:val="0"/>
      <w:marRight w:val="0"/>
      <w:marTop w:val="0"/>
      <w:marBottom w:val="0"/>
      <w:divBdr>
        <w:top w:val="none" w:sz="0" w:space="0" w:color="auto"/>
        <w:left w:val="none" w:sz="0" w:space="0" w:color="auto"/>
        <w:bottom w:val="none" w:sz="0" w:space="0" w:color="auto"/>
        <w:right w:val="none" w:sz="0" w:space="0" w:color="auto"/>
      </w:divBdr>
    </w:div>
    <w:div w:id="1694724580">
      <w:bodyDiv w:val="1"/>
      <w:marLeft w:val="0"/>
      <w:marRight w:val="0"/>
      <w:marTop w:val="0"/>
      <w:marBottom w:val="0"/>
      <w:divBdr>
        <w:top w:val="none" w:sz="0" w:space="0" w:color="auto"/>
        <w:left w:val="none" w:sz="0" w:space="0" w:color="auto"/>
        <w:bottom w:val="none" w:sz="0" w:space="0" w:color="auto"/>
        <w:right w:val="none" w:sz="0" w:space="0" w:color="auto"/>
      </w:divBdr>
    </w:div>
    <w:div w:id="1699313498">
      <w:bodyDiv w:val="1"/>
      <w:marLeft w:val="0"/>
      <w:marRight w:val="0"/>
      <w:marTop w:val="0"/>
      <w:marBottom w:val="0"/>
      <w:divBdr>
        <w:top w:val="none" w:sz="0" w:space="0" w:color="auto"/>
        <w:left w:val="none" w:sz="0" w:space="0" w:color="auto"/>
        <w:bottom w:val="none" w:sz="0" w:space="0" w:color="auto"/>
        <w:right w:val="none" w:sz="0" w:space="0" w:color="auto"/>
      </w:divBdr>
    </w:div>
    <w:div w:id="1706367172">
      <w:bodyDiv w:val="1"/>
      <w:marLeft w:val="0"/>
      <w:marRight w:val="0"/>
      <w:marTop w:val="0"/>
      <w:marBottom w:val="0"/>
      <w:divBdr>
        <w:top w:val="none" w:sz="0" w:space="0" w:color="auto"/>
        <w:left w:val="none" w:sz="0" w:space="0" w:color="auto"/>
        <w:bottom w:val="none" w:sz="0" w:space="0" w:color="auto"/>
        <w:right w:val="none" w:sz="0" w:space="0" w:color="auto"/>
      </w:divBdr>
    </w:div>
    <w:div w:id="1709602206">
      <w:bodyDiv w:val="1"/>
      <w:marLeft w:val="0"/>
      <w:marRight w:val="0"/>
      <w:marTop w:val="0"/>
      <w:marBottom w:val="0"/>
      <w:divBdr>
        <w:top w:val="none" w:sz="0" w:space="0" w:color="auto"/>
        <w:left w:val="none" w:sz="0" w:space="0" w:color="auto"/>
        <w:bottom w:val="none" w:sz="0" w:space="0" w:color="auto"/>
        <w:right w:val="none" w:sz="0" w:space="0" w:color="auto"/>
      </w:divBdr>
    </w:div>
    <w:div w:id="1729693287">
      <w:bodyDiv w:val="1"/>
      <w:marLeft w:val="0"/>
      <w:marRight w:val="0"/>
      <w:marTop w:val="0"/>
      <w:marBottom w:val="0"/>
      <w:divBdr>
        <w:top w:val="none" w:sz="0" w:space="0" w:color="auto"/>
        <w:left w:val="none" w:sz="0" w:space="0" w:color="auto"/>
        <w:bottom w:val="none" w:sz="0" w:space="0" w:color="auto"/>
        <w:right w:val="none" w:sz="0" w:space="0" w:color="auto"/>
      </w:divBdr>
    </w:div>
    <w:div w:id="1739012908">
      <w:bodyDiv w:val="1"/>
      <w:marLeft w:val="0"/>
      <w:marRight w:val="0"/>
      <w:marTop w:val="0"/>
      <w:marBottom w:val="0"/>
      <w:divBdr>
        <w:top w:val="none" w:sz="0" w:space="0" w:color="auto"/>
        <w:left w:val="none" w:sz="0" w:space="0" w:color="auto"/>
        <w:bottom w:val="none" w:sz="0" w:space="0" w:color="auto"/>
        <w:right w:val="none" w:sz="0" w:space="0" w:color="auto"/>
      </w:divBdr>
    </w:div>
    <w:div w:id="1785805142">
      <w:bodyDiv w:val="1"/>
      <w:marLeft w:val="0"/>
      <w:marRight w:val="0"/>
      <w:marTop w:val="0"/>
      <w:marBottom w:val="0"/>
      <w:divBdr>
        <w:top w:val="none" w:sz="0" w:space="0" w:color="auto"/>
        <w:left w:val="none" w:sz="0" w:space="0" w:color="auto"/>
        <w:bottom w:val="none" w:sz="0" w:space="0" w:color="auto"/>
        <w:right w:val="none" w:sz="0" w:space="0" w:color="auto"/>
      </w:divBdr>
    </w:div>
    <w:div w:id="1830291851">
      <w:bodyDiv w:val="1"/>
      <w:marLeft w:val="0"/>
      <w:marRight w:val="0"/>
      <w:marTop w:val="0"/>
      <w:marBottom w:val="0"/>
      <w:divBdr>
        <w:top w:val="none" w:sz="0" w:space="0" w:color="auto"/>
        <w:left w:val="none" w:sz="0" w:space="0" w:color="auto"/>
        <w:bottom w:val="none" w:sz="0" w:space="0" w:color="auto"/>
        <w:right w:val="none" w:sz="0" w:space="0" w:color="auto"/>
      </w:divBdr>
    </w:div>
    <w:div w:id="2039041487">
      <w:bodyDiv w:val="1"/>
      <w:marLeft w:val="0"/>
      <w:marRight w:val="0"/>
      <w:marTop w:val="0"/>
      <w:marBottom w:val="0"/>
      <w:divBdr>
        <w:top w:val="none" w:sz="0" w:space="0" w:color="auto"/>
        <w:left w:val="none" w:sz="0" w:space="0" w:color="auto"/>
        <w:bottom w:val="none" w:sz="0" w:space="0" w:color="auto"/>
        <w:right w:val="none" w:sz="0" w:space="0" w:color="auto"/>
      </w:divBdr>
    </w:div>
    <w:div w:id="204000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cholar.google.com/citations?hl=en&amp;user=O4rYanMAAAAJ"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hyperlink" Target="https://profiles.impactstory.org/u/0000-0001-6001-2677"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rcid.org/0000-0001-6001-2677" TargetMode="External"/><Relationship Id="rId5" Type="http://schemas.openxmlformats.org/officeDocument/2006/relationships/styles" Target="styles.xml"/><Relationship Id="rId15" Type="http://schemas.openxmlformats.org/officeDocument/2006/relationships/hyperlink" Target="http://www.datacarpentry.org/"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ivory.idyll.org/dibs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506a11ca443827ebc9d18150f24c54c9">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61d42764574d42cc2e7083a34db7f91f"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7b54082-1e85-426d-afc6-16ad99d216c1"/>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BF42F3B0-98E2-4D75-B105-3E82B56B8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12282</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Office of Extramural Programs</dc:creator>
  <cp:keywords>PHS Grant Application, 0925-0001/0002, (Rev. 08/12), Biographical Sketch Format Page</cp:keywords>
  <dc:description/>
  <cp:lastModifiedBy>C. Titus Brown</cp:lastModifiedBy>
  <cp:revision>2</cp:revision>
  <cp:lastPrinted>2015-04-07T15:34:00Z</cp:lastPrinted>
  <dcterms:created xsi:type="dcterms:W3CDTF">2020-07-06T04:37:00Z</dcterms:created>
  <dcterms:modified xsi:type="dcterms:W3CDTF">2020-07-06T04:37:00Z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