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CỘNG HÒA XÃ HỘI CHỦ NGHĨA VIỆT NAM</w:t>
      </w:r>
    </w:p>
    <w:p>
      <w:r>
        <w:rPr>
          <w:b/>
        </w:rPr>
        <w:t>PHIẾU NHẬN XÉT HỒ SƠ KHAI THUẾ</w:t>
      </w:r>
    </w:p>
    <w:p>
      <w:r>
        <w:t>Tên Công ty: {{ ten_nnt }}</w:t>
      </w:r>
    </w:p>
    <w:p>
      <w:r>
        <w:t>Mã số thuế: {{ mst }}</w:t>
      </w:r>
    </w:p>
    <w:p>
      <w:r>
        <w:br/>
        <w:t>1. Đối chiếu Hóa đơn và Tờ khai GTGT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Kỳ</w:t>
            </w:r>
          </w:p>
        </w:tc>
        <w:tc>
          <w:tcPr>
            <w:tcW w:type="dxa" w:w="1728"/>
          </w:tcPr>
          <w:p>
            <w:r>
              <w:t>Hóa đơn đầu ra</w:t>
            </w:r>
          </w:p>
        </w:tc>
        <w:tc>
          <w:tcPr>
            <w:tcW w:type="dxa" w:w="1728"/>
          </w:tcPr>
          <w:p>
            <w:r>
              <w:t>Tờ khai GTGT</w:t>
            </w:r>
          </w:p>
        </w:tc>
        <w:tc>
          <w:tcPr>
            <w:tcW w:type="dxa" w:w="1728"/>
          </w:tcPr>
          <w:p>
            <w:r>
              <w:t>Chênh lệch</w:t>
            </w:r>
          </w:p>
        </w:tc>
      </w:tr>
      <w:tr>
        <w:tc>
          <w:tcPr>
            <w:tcW w:type="dxa" w:w="1728"/>
          </w:tcPr>
          <w:p>
            <w:r>
              <w:t>{% tr for row in bang_gtgt %}{{ row.stt }}</w:t>
            </w:r>
          </w:p>
        </w:tc>
        <w:tc>
          <w:tcPr>
            <w:tcW w:type="dxa" w:w="1728"/>
          </w:tcPr>
          <w:p>
            <w:r>
              <w:t>{{ row.ky }}</w:t>
            </w:r>
          </w:p>
        </w:tc>
        <w:tc>
          <w:tcPr>
            <w:tcW w:type="dxa" w:w="1728"/>
          </w:tcPr>
          <w:p>
            <w:r>
              <w:t>{{ row.hd }}</w:t>
            </w:r>
          </w:p>
        </w:tc>
        <w:tc>
          <w:tcPr>
            <w:tcW w:type="dxa" w:w="1728"/>
          </w:tcPr>
          <w:p>
            <w:r>
              <w:t>{{ row.tk }}</w:t>
            </w:r>
          </w:p>
        </w:tc>
        <w:tc>
          <w:tcPr>
            <w:tcW w:type="dxa" w:w="1728"/>
          </w:tcPr>
          <w:p>
            <w:r>
              <w:t>{{ row.chenh }}{% tr endfor %}</w:t>
            </w:r>
          </w:p>
        </w:tc>
      </w:tr>
    </w:tbl>
    <w:p>
      <w:r>
        <w:br/>
        <w:t>2. Nhận xét Rủi ro Báo cáo tài chính &amp; TNCN</w:t>
      </w:r>
    </w:p>
    <w:p>
      <w:r>
        <w:t>{{ nhan_xet_dong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