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空間情報ナレッジ_提案ポリシー</w:t>
      </w:r>
    </w:p>
    <w:p>
      <w:r>
        <w:rPr>
          <w:b w:val="0"/>
          <w:sz w:val="20"/>
        </w:rPr>
        <w:t>Copilot Studio ナレッジソース</w:t>
      </w:r>
    </w:p>
    <w:p>
      <w:pPr>
        <w:pStyle w:val="Heading1"/>
      </w:pPr>
      <w:r>
        <w:t>標準支援範囲</w:t>
      </w:r>
    </w:p>
    <w:p>
      <w:r>
        <w:t>標準支援には、現状ヒアリング、対象業務整理、既存データ確認、実証計画作成、サンプルマップ作成、効果測定レポート作成が含まれます。</w:t>
      </w:r>
    </w:p>
    <w:p>
      <w:pPr>
        <w:pStyle w:val="Heading1"/>
      </w:pPr>
      <w:r>
        <w:t>個別確認が必要な範囲</w:t>
      </w:r>
    </w:p>
    <w:p>
      <w:r>
        <w:t>大規模な航空測量、継続的な衛星データ購入、既存システムとの本格連携、個人情報を含むデータ処理、災害時の24時間運用支援は個別確認が必要です。</w:t>
      </w:r>
    </w:p>
    <w:p>
      <w:pPr>
        <w:pStyle w:val="Heading1"/>
      </w:pPr>
      <w:r>
        <w:t>注意事項</w:t>
      </w:r>
    </w:p>
    <w:p>
      <w:r>
        <w:t>最終金額、契約条件、保証範囲、利用データのライセンス、公開範囲は案件ごとに確認が必要です。資料に記載のない金額や保証内容を推測して回答してはいけません。</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