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A-19 — Lire un chemin d'arbre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Lire la structure d'un flux arborescent : nombre de branches et chemin d'une branche donnée.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Lire la structure d'un flux arborescent : nombre de branches et chemin d'une branche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reçue d'un confrère produit des résultats groupés ; avant d'y brancher quoi que ce soit, il faut savoir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structuré en branches. Indiquez combien il en compte.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4 branches contenant chacune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branches compte le flux.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réponse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A-19 — Lire un chemin d'arbre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